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A </w:t>
            </w:r>
            <w:r>
              <w:rPr>
                <w:color w:val="FFFFFF"/>
                <w:shd w:val="clear" w:color="auto" w:fill="B00020"/>
              </w:rPr>
              <w:t>CELL_1</w:t>
            </w:r>
            <w:r>
              <w:rPr/>
              <w:t xml:space="preserve"> B</w:t>
            </w:r>
          </w:p>
        </w:tc>
        <w:tc>
          <w:tcPr>
            <w:tcW w:type="dxa" w:w="4320"/>
          </w:tcPr>
          <w:p>
            <w:r/>
            <w:r>
              <w:rPr>
                <w:color w:val="FFFFFF"/>
                <w:shd w:val="clear" w:color="auto" w:fill="0B6B00"/>
              </w:rPr>
              <w:t>CELL_9</w:t>
            </w:r>
            <w:r>
              <w:t>No token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