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k65v1b6ellu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Fannie Mae Selling Guide — Technical Reference (LITE | Alpha)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ue2ir7740v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Credit Data Standards and Interpretation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1ql53uz75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Technical Specifications of Credit Reports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Reports utilized for technical assessment must adhere to the following repository and integrity standards: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Integration:</w:t>
      </w:r>
      <w:r w:rsidDel="00000000" w:rsidR="00000000" w:rsidRPr="00000000">
        <w:rPr>
          <w:rtl w:val="0"/>
        </w:rPr>
        <w:t xml:space="preserve"> A three-repository merged in-file report is required, or a two-repository report if data is frozen or unavailable at one source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Reports must be original, containing no erasures or alterations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Window:</w:t>
      </w:r>
      <w:r w:rsidDel="00000000" w:rsidR="00000000" w:rsidRPr="00000000">
        <w:rPr>
          <w:rtl w:val="0"/>
        </w:rPr>
        <w:t xml:space="preserve"> Creditor updates for accounts with balances must occur within 90 days of the credit report date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 Scope:</w:t>
      </w:r>
      <w:r w:rsidDel="00000000" w:rsidR="00000000" w:rsidRPr="00000000">
        <w:rPr>
          <w:rtl w:val="0"/>
        </w:rPr>
        <w:t xml:space="preserve"> Review protocols require a seven-year history for all credit and public record information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History Format:</w:t>
      </w:r>
      <w:r w:rsidDel="00000000" w:rsidR="00000000" w:rsidRPr="00000000">
        <w:rPr>
          <w:rtl w:val="0"/>
        </w:rPr>
        <w:t xml:space="preserve"> Technical reporting follows the "number of times past due" protocol (e.g., 0 x 30, 0 x 60, 0 x 90 days late)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rzlwnmskw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Document Validity and Age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Validity Window:</w:t>
      </w:r>
      <w:r w:rsidDel="00000000" w:rsidR="00000000" w:rsidRPr="00000000">
        <w:rPr>
          <w:rtl w:val="0"/>
        </w:rPr>
        <w:t xml:space="preserve"> Credit documents, including credit reports and income/asset documentation, have a maximum age of four months from the note date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666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Area Exception:</w:t>
      </w:r>
      <w:r w:rsidDel="00000000" w:rsidR="00000000" w:rsidRPr="00000000">
        <w:rPr>
          <w:rtl w:val="0"/>
        </w:rPr>
        <w:t xml:space="preserve"> For properties in FEMA-Declared Disaster Areas (Individual Assistance), underwriting documentation validity extends to 180 days before the note date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mxd5nb2is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Significant Derogatory Credit Events — Reporting Timelines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Waiting periods are measured from the completion, discharge, or dismissal date of the event to the disbursement date of the new mortgage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dh5pv83nj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Bankruptcy Reporting Timelines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2.7156549520764"/>
        <w:gridCol w:w="2546.8370607028755"/>
        <w:gridCol w:w="2980.447284345048"/>
        <w:tblGridChange w:id="0">
          <w:tblGrid>
            <w:gridCol w:w="3832.7156549520764"/>
            <w:gridCol w:w="2546.8370607028755"/>
            <w:gridCol w:w="2980.44728434504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Waiting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Extenuating Circumstances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Bankruptcy — Chapter 7 or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4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2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Bankruptcy — Chapter 13 (Discharged)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2 Years from Discharge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2 Years (No exception)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Bankruptcy — Chapter 13 (Dismissed)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4 Years from Dismissal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2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 Bankruptcy Filings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5 Years (past 7 years)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3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3bd5bto9a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Foreclosure and Liquidation Timelines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3.674121405751"/>
        <w:gridCol w:w="2696.357827476038"/>
        <w:gridCol w:w="3129.9680511182105"/>
        <w:tblGridChange w:id="0">
          <w:tblGrid>
            <w:gridCol w:w="3533.674121405751"/>
            <w:gridCol w:w="2696.357827476038"/>
            <w:gridCol w:w="3129.96805111821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Waiting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Extenuating Circumstances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7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3 Years (Max 90% LTV)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Deed-in-Lieu of Foreclosure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4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2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Preforeclosure Sale (Short Sale)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4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2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Charge-off of Mortgage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4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2 Years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Note on Mortgage Discharges:</w:t>
      </w:r>
      <w:r w:rsidDel="00000000" w:rsidR="00000000" w:rsidRPr="00000000">
        <w:rPr>
          <w:rtl w:val="0"/>
        </w:rPr>
        <w:t xml:space="preserve"> If a mortgage debt was discharged via bankruptcy, bankruptcy waiting periods apply if documentation verifies the discharge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25</w:t>
      </w:r>
      <w:r w:rsidDel="00000000" w:rsidR="00000000" w:rsidRPr="00000000">
        <w:rPr>
          <w:rtl w:val="0"/>
        </w:rPr>
        <w:t xml:space="preserve">. Otherwise, the greater of the bankruptcy or foreclosure period is required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5pu7vu4tzv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Tradeline and Account Technical Standards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pn3kcdlnv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Tradeline Definitions and Status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Manner of Payment (MOP) Code 9:</w:t>
      </w:r>
      <w:r w:rsidDel="00000000" w:rsidR="00000000" w:rsidRPr="00000000">
        <w:rPr>
          <w:rtl w:val="0"/>
        </w:rPr>
        <w:t xml:space="preserve"> Technical designation for a charge-off of a mortgage account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Timeshare Accounts:</w:t>
      </w:r>
      <w:r w:rsidDel="00000000" w:rsidR="00000000" w:rsidRPr="00000000">
        <w:rPr>
          <w:rtl w:val="0"/>
        </w:rPr>
        <w:t xml:space="preserve"> Classified as installment loans; these are not subject to standard mortgage waiting periods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Disputed Tradelines (Non-Medical):</w:t>
      </w:r>
      <w:r w:rsidDel="00000000" w:rsidR="00000000" w:rsidRPr="00000000">
        <w:rPr>
          <w:rtl w:val="0"/>
        </w:rPr>
        <w:t xml:space="preserve"> If confirmed incorrect, credit scores are technically excluded for manual underwriting; assessment relies on traditional credit history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29</w:t>
      </w:r>
      <w:r w:rsidDel="00000000" w:rsidR="00000000" w:rsidRPr="00000000">
        <w:rPr>
          <w:rtl w:val="0"/>
        </w:rPr>
        <w:t xml:space="preserve">. Medical tradelines are excluded from technical investigation requirements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 User Accounts:</w:t>
      </w:r>
      <w:r w:rsidDel="00000000" w:rsidR="00000000" w:rsidRPr="00000000">
        <w:rPr>
          <w:rtl w:val="0"/>
        </w:rPr>
        <w:t xml:space="preserve"> For manual assessment, these are excluded unless documentation proves the user is the sole payer (12 months' checks) or the owner is a non-borrower spouse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s3jzypl66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Collection and Charge-Off Data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Compliance:</w:t>
      </w:r>
      <w:r w:rsidDel="00000000" w:rsidR="00000000" w:rsidRPr="00000000">
        <w:rPr>
          <w:rtl w:val="0"/>
        </w:rPr>
        <w:t xml:space="preserve"> Public records, including judgments, foreclosures, and bankruptcies, are reported per the Fair Credit Reporting Act (FCRA) and the National Consumer Assistance Plan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aqbq4dpsn4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Mortgage Payment History Standards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4ee8sl1hn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Technical Definitions of Delinquency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A mortgage is technically "current" if no more than 45 days have elapsed since the last paid installment date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Excessive Prior Delinquency:</w:t>
      </w:r>
      <w:r w:rsidDel="00000000" w:rsidR="00000000" w:rsidRPr="00000000">
        <w:rPr>
          <w:rtl w:val="0"/>
        </w:rPr>
        <w:t xml:space="preserve"> Defined as any mortgage tradeline with one or more 60-, 90-, 120-, or 150-day delinquencies reported within 12 months prior to the credit report date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d0of3v5xc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Verification Protocols (Manual Underwriting)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In the absence of a 12-month history on the credit report, technical verification requires: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Standard mortgage verification from the servicer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Loan payment history from the servicer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Canceled checks for the most recent 12-month period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Year-end mortgage statement with a payment receipt history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0s8zuazjo4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Technical Parameters for Re-establishing Credit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Re-establishment of credit is technically defined by: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Integrity:</w:t>
      </w:r>
      <w:r w:rsidDel="00000000" w:rsidR="00000000" w:rsidRPr="00000000">
        <w:rPr>
          <w:rtl w:val="0"/>
        </w:rPr>
        <w:t xml:space="preserve"> No late payments during the re-establishment period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Tradeline Requirements:</w:t>
      </w:r>
      <w:r w:rsidDel="00000000" w:rsidR="00000000" w:rsidRPr="00000000">
        <w:rPr>
          <w:rtl w:val="0"/>
        </w:rPr>
        <w:t xml:space="preserve"> Minimum of three active tradelines evaluated for at least 12 months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