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4A7C1C" w14:paraId="10743007" w14:textId="77777777" w:rsidTr="006E0E27">
        <w:trPr>
          <w:cantSplit/>
          <w:trHeight w:val="3628"/>
        </w:trPr>
        <w:tc>
          <w:tcPr>
            <w:tcW w:w="284" w:type="dxa"/>
            <w:tcBorders>
              <w:left w:val="nil"/>
            </w:tcBorders>
            <w:shd w:val="clear" w:color="auto" w:fill="auto"/>
            <w:vAlign w:val="bottom"/>
          </w:tcPr>
          <w:p w14:paraId="358B5D29" w14:textId="7649079C" w:rsidR="006E0E27" w:rsidRPr="000A0C06" w:rsidRDefault="006E0E27" w:rsidP="006E0E27">
            <w:pPr>
              <w:pStyle w:val="Brdtext"/>
              <w:rPr>
                <w:vertAlign w:val="superscript"/>
              </w:rPr>
            </w:pPr>
            <w:bookmarkStart w:id="0" w:name="_GoBack"/>
            <w:bookmarkEnd w:id="0"/>
          </w:p>
        </w:tc>
        <w:tc>
          <w:tcPr>
            <w:tcW w:w="7426" w:type="dxa"/>
            <w:shd w:val="clear" w:color="auto" w:fill="auto"/>
            <w:vAlign w:val="bottom"/>
          </w:tcPr>
          <w:p w14:paraId="3E81B11B" w14:textId="77777777" w:rsidR="006E0E27" w:rsidRPr="004A7C1C" w:rsidRDefault="006E0E27" w:rsidP="006E0E27"/>
        </w:tc>
      </w:tr>
      <w:tr w:rsidR="000927B9" w:rsidRPr="004A7C1C" w14:paraId="0366F1C0" w14:textId="77777777" w:rsidTr="00060B8F">
        <w:trPr>
          <w:cantSplit/>
        </w:trPr>
        <w:tc>
          <w:tcPr>
            <w:tcW w:w="284" w:type="dxa"/>
            <w:shd w:val="clear" w:color="auto" w:fill="auto"/>
          </w:tcPr>
          <w:p w14:paraId="54634081" w14:textId="77777777" w:rsidR="000927B9" w:rsidRPr="004A7C1C" w:rsidRDefault="000927B9" w:rsidP="00C15048">
            <w:pPr>
              <w:pStyle w:val="Brdtext"/>
            </w:pPr>
          </w:p>
        </w:tc>
        <w:tc>
          <w:tcPr>
            <w:tcW w:w="7426" w:type="dxa"/>
            <w:shd w:val="clear" w:color="auto" w:fill="auto"/>
          </w:tcPr>
          <w:p w14:paraId="7EAE6508" w14:textId="0C23B1C9" w:rsidR="000927B9" w:rsidRPr="004A7C1C" w:rsidRDefault="00EC131F" w:rsidP="009C7C23">
            <w:pPr>
              <w:pStyle w:val="Rubrik"/>
            </w:pPr>
            <w:r>
              <w:t>L</w:t>
            </w:r>
            <w:r w:rsidR="003B02D4">
              <w:t xml:space="preserve">egal analys </w:t>
            </w:r>
            <w:r w:rsidR="00745468">
              <w:t>av</w:t>
            </w:r>
            <w:r w:rsidR="003B02D4">
              <w:t xml:space="preserve"> </w:t>
            </w:r>
            <w:r>
              <w:t>Screeningstöd livmoderhals</w:t>
            </w:r>
          </w:p>
        </w:tc>
      </w:tr>
    </w:tbl>
    <w:p w14:paraId="1F550062" w14:textId="77777777" w:rsidR="000927B9" w:rsidRPr="004A7C1C" w:rsidRDefault="000927B9" w:rsidP="00A47B77"/>
    <w:p w14:paraId="1AFC7AD5" w14:textId="77777777" w:rsidR="00495E86" w:rsidRDefault="000927B9" w:rsidP="00495E86">
      <w:pPr>
        <w:pStyle w:val="Indexrubrik"/>
      </w:pPr>
      <w:r w:rsidRPr="004A7C1C">
        <w:rPr>
          <w:rFonts w:cs="Arial"/>
          <w:color w:val="00A9A7"/>
          <w:sz w:val="56"/>
          <w:szCs w:val="56"/>
        </w:rPr>
        <w:br w:type="page"/>
      </w:r>
      <w:bookmarkStart w:id="1" w:name="_Toc321289647"/>
      <w:bookmarkStart w:id="2"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14:paraId="6300FEF0" w14:textId="77777777" w:rsidR="00B26C77" w:rsidRPr="00B26C77" w:rsidRDefault="00B26C77" w:rsidP="00B26C77">
          <w:pPr>
            <w:pStyle w:val="Innehllsfrteckningsrubrik"/>
            <w:rPr>
              <w:rStyle w:val="FrsttsbladUnderrubrikChar"/>
            </w:rPr>
          </w:pPr>
          <w:r w:rsidRPr="00B26C77">
            <w:rPr>
              <w:rStyle w:val="FrsttsbladUnderrubrikChar"/>
            </w:rPr>
            <w:t>Innehåll</w:t>
          </w:r>
        </w:p>
        <w:p w14:paraId="7A18487D" w14:textId="3DF38409" w:rsidR="00745468" w:rsidRDefault="00B26C77">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r>
            <w:fldChar w:fldCharType="begin"/>
          </w:r>
          <w:r>
            <w:instrText xml:space="preserve"> TOC \o "1-3" \h \z \u </w:instrText>
          </w:r>
          <w:r>
            <w:fldChar w:fldCharType="separate"/>
          </w:r>
          <w:hyperlink w:anchor="_Toc30416361" w:history="1">
            <w:r w:rsidR="00745468" w:rsidRPr="00525A65">
              <w:rPr>
                <w:rStyle w:val="Hyperlnk"/>
                <w:noProof/>
              </w:rPr>
              <w:t>1.</w:t>
            </w:r>
            <w:r w:rsidR="00745468">
              <w:rPr>
                <w:rFonts w:asciiTheme="minorHAnsi" w:eastAsiaTheme="minorEastAsia" w:hAnsiTheme="minorHAnsi" w:cstheme="minorBidi"/>
                <w:b w:val="0"/>
                <w:noProof/>
                <w:color w:val="auto"/>
                <w:sz w:val="22"/>
                <w:szCs w:val="22"/>
                <w:lang w:eastAsia="sv-SE"/>
              </w:rPr>
              <w:tab/>
            </w:r>
            <w:r w:rsidR="00745468" w:rsidRPr="00525A65">
              <w:rPr>
                <w:rStyle w:val="Hyperlnk"/>
                <w:noProof/>
              </w:rPr>
              <w:t>Sammanfattning</w:t>
            </w:r>
            <w:r w:rsidR="00745468">
              <w:rPr>
                <w:noProof/>
                <w:webHidden/>
              </w:rPr>
              <w:tab/>
            </w:r>
            <w:r w:rsidR="00745468">
              <w:rPr>
                <w:noProof/>
                <w:webHidden/>
              </w:rPr>
              <w:fldChar w:fldCharType="begin"/>
            </w:r>
            <w:r w:rsidR="00745468">
              <w:rPr>
                <w:noProof/>
                <w:webHidden/>
              </w:rPr>
              <w:instrText xml:space="preserve"> PAGEREF _Toc30416361 \h </w:instrText>
            </w:r>
            <w:r w:rsidR="00745468">
              <w:rPr>
                <w:noProof/>
                <w:webHidden/>
              </w:rPr>
            </w:r>
            <w:r w:rsidR="00745468">
              <w:rPr>
                <w:noProof/>
                <w:webHidden/>
              </w:rPr>
              <w:fldChar w:fldCharType="separate"/>
            </w:r>
            <w:r w:rsidR="00AB1AEC">
              <w:rPr>
                <w:noProof/>
                <w:webHidden/>
              </w:rPr>
              <w:t>5</w:t>
            </w:r>
            <w:r w:rsidR="00745468">
              <w:rPr>
                <w:noProof/>
                <w:webHidden/>
              </w:rPr>
              <w:fldChar w:fldCharType="end"/>
            </w:r>
          </w:hyperlink>
        </w:p>
        <w:p w14:paraId="10A1DCDF" w14:textId="774F5304" w:rsidR="00745468" w:rsidRDefault="00F67191">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30416362" w:history="1">
            <w:r w:rsidR="00745468" w:rsidRPr="00525A65">
              <w:rPr>
                <w:rStyle w:val="Hyperlnk"/>
                <w:noProof/>
              </w:rPr>
              <w:t>2.</w:t>
            </w:r>
            <w:r w:rsidR="00745468">
              <w:rPr>
                <w:rFonts w:asciiTheme="minorHAnsi" w:eastAsiaTheme="minorEastAsia" w:hAnsiTheme="minorHAnsi" w:cstheme="minorBidi"/>
                <w:b w:val="0"/>
                <w:noProof/>
                <w:color w:val="auto"/>
                <w:sz w:val="22"/>
                <w:szCs w:val="22"/>
                <w:lang w:eastAsia="sv-SE"/>
              </w:rPr>
              <w:tab/>
            </w:r>
            <w:r w:rsidR="00745468" w:rsidRPr="00525A65">
              <w:rPr>
                <w:rStyle w:val="Hyperlnk"/>
                <w:noProof/>
              </w:rPr>
              <w:t>Bakgrund</w:t>
            </w:r>
            <w:r w:rsidR="00745468">
              <w:rPr>
                <w:noProof/>
                <w:webHidden/>
              </w:rPr>
              <w:tab/>
            </w:r>
            <w:r w:rsidR="00745468">
              <w:rPr>
                <w:noProof/>
                <w:webHidden/>
              </w:rPr>
              <w:fldChar w:fldCharType="begin"/>
            </w:r>
            <w:r w:rsidR="00745468">
              <w:rPr>
                <w:noProof/>
                <w:webHidden/>
              </w:rPr>
              <w:instrText xml:space="preserve"> PAGEREF _Toc30416362 \h </w:instrText>
            </w:r>
            <w:r w:rsidR="00745468">
              <w:rPr>
                <w:noProof/>
                <w:webHidden/>
              </w:rPr>
            </w:r>
            <w:r w:rsidR="00745468">
              <w:rPr>
                <w:noProof/>
                <w:webHidden/>
              </w:rPr>
              <w:fldChar w:fldCharType="separate"/>
            </w:r>
            <w:r w:rsidR="00AB1AEC">
              <w:rPr>
                <w:noProof/>
                <w:webHidden/>
              </w:rPr>
              <w:t>5</w:t>
            </w:r>
            <w:r w:rsidR="00745468">
              <w:rPr>
                <w:noProof/>
                <w:webHidden/>
              </w:rPr>
              <w:fldChar w:fldCharType="end"/>
            </w:r>
          </w:hyperlink>
        </w:p>
        <w:p w14:paraId="2CA31B6C" w14:textId="1EDA3917" w:rsidR="00745468" w:rsidRDefault="00F67191">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30416363" w:history="1">
            <w:r w:rsidR="00745468" w:rsidRPr="00525A65">
              <w:rPr>
                <w:rStyle w:val="Hyperlnk"/>
                <w:noProof/>
              </w:rPr>
              <w:t>3.</w:t>
            </w:r>
            <w:r w:rsidR="00745468">
              <w:rPr>
                <w:rFonts w:asciiTheme="minorHAnsi" w:eastAsiaTheme="minorEastAsia" w:hAnsiTheme="minorHAnsi" w:cstheme="minorBidi"/>
                <w:b w:val="0"/>
                <w:noProof/>
                <w:color w:val="auto"/>
                <w:sz w:val="22"/>
                <w:szCs w:val="22"/>
                <w:lang w:eastAsia="sv-SE"/>
              </w:rPr>
              <w:tab/>
            </w:r>
            <w:r w:rsidR="00745468" w:rsidRPr="00525A65">
              <w:rPr>
                <w:rStyle w:val="Hyperlnk"/>
                <w:noProof/>
              </w:rPr>
              <w:t>Ineras uppdrag</w:t>
            </w:r>
            <w:r w:rsidR="00745468">
              <w:rPr>
                <w:noProof/>
                <w:webHidden/>
              </w:rPr>
              <w:tab/>
            </w:r>
            <w:r w:rsidR="00745468">
              <w:rPr>
                <w:noProof/>
                <w:webHidden/>
              </w:rPr>
              <w:fldChar w:fldCharType="begin"/>
            </w:r>
            <w:r w:rsidR="00745468">
              <w:rPr>
                <w:noProof/>
                <w:webHidden/>
              </w:rPr>
              <w:instrText xml:space="preserve"> PAGEREF _Toc30416363 \h </w:instrText>
            </w:r>
            <w:r w:rsidR="00745468">
              <w:rPr>
                <w:noProof/>
                <w:webHidden/>
              </w:rPr>
            </w:r>
            <w:r w:rsidR="00745468">
              <w:rPr>
                <w:noProof/>
                <w:webHidden/>
              </w:rPr>
              <w:fldChar w:fldCharType="separate"/>
            </w:r>
            <w:r w:rsidR="00AB1AEC">
              <w:rPr>
                <w:noProof/>
                <w:webHidden/>
              </w:rPr>
              <w:t>6</w:t>
            </w:r>
            <w:r w:rsidR="00745468">
              <w:rPr>
                <w:noProof/>
                <w:webHidden/>
              </w:rPr>
              <w:fldChar w:fldCharType="end"/>
            </w:r>
          </w:hyperlink>
        </w:p>
        <w:p w14:paraId="085FD1DC" w14:textId="348071B2" w:rsidR="00745468" w:rsidRDefault="00F67191">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30416364" w:history="1">
            <w:r w:rsidR="00745468" w:rsidRPr="00525A65">
              <w:rPr>
                <w:rStyle w:val="Hyperlnk"/>
                <w:noProof/>
              </w:rPr>
              <w:t>4.</w:t>
            </w:r>
            <w:r w:rsidR="00745468">
              <w:rPr>
                <w:rFonts w:asciiTheme="minorHAnsi" w:eastAsiaTheme="minorEastAsia" w:hAnsiTheme="minorHAnsi" w:cstheme="minorBidi"/>
                <w:b w:val="0"/>
                <w:noProof/>
                <w:color w:val="auto"/>
                <w:sz w:val="22"/>
                <w:szCs w:val="22"/>
                <w:lang w:eastAsia="sv-SE"/>
              </w:rPr>
              <w:tab/>
            </w:r>
            <w:r w:rsidR="00745468" w:rsidRPr="00525A65">
              <w:rPr>
                <w:rStyle w:val="Hyperlnk"/>
                <w:noProof/>
              </w:rPr>
              <w:t>Samråd med Datainspektionen, Socialstyrelsen, SKL och eSam</w:t>
            </w:r>
            <w:r w:rsidR="00745468">
              <w:rPr>
                <w:noProof/>
                <w:webHidden/>
              </w:rPr>
              <w:tab/>
            </w:r>
            <w:r w:rsidR="00745468">
              <w:rPr>
                <w:noProof/>
                <w:webHidden/>
              </w:rPr>
              <w:fldChar w:fldCharType="begin"/>
            </w:r>
            <w:r w:rsidR="00745468">
              <w:rPr>
                <w:noProof/>
                <w:webHidden/>
              </w:rPr>
              <w:instrText xml:space="preserve"> PAGEREF _Toc30416364 \h </w:instrText>
            </w:r>
            <w:r w:rsidR="00745468">
              <w:rPr>
                <w:noProof/>
                <w:webHidden/>
              </w:rPr>
            </w:r>
            <w:r w:rsidR="00745468">
              <w:rPr>
                <w:noProof/>
                <w:webHidden/>
              </w:rPr>
              <w:fldChar w:fldCharType="separate"/>
            </w:r>
            <w:r w:rsidR="00AB1AEC">
              <w:rPr>
                <w:noProof/>
                <w:webHidden/>
              </w:rPr>
              <w:t>7</w:t>
            </w:r>
            <w:r w:rsidR="00745468">
              <w:rPr>
                <w:noProof/>
                <w:webHidden/>
              </w:rPr>
              <w:fldChar w:fldCharType="end"/>
            </w:r>
          </w:hyperlink>
        </w:p>
        <w:p w14:paraId="5F028D4F" w14:textId="2F5E07CA" w:rsidR="00745468" w:rsidRDefault="00F67191">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30416365" w:history="1">
            <w:r w:rsidR="00745468" w:rsidRPr="00525A65">
              <w:rPr>
                <w:rStyle w:val="Hyperlnk"/>
                <w:noProof/>
              </w:rPr>
              <w:t>5.</w:t>
            </w:r>
            <w:r w:rsidR="00745468">
              <w:rPr>
                <w:rFonts w:asciiTheme="minorHAnsi" w:eastAsiaTheme="minorEastAsia" w:hAnsiTheme="minorHAnsi" w:cstheme="minorBidi"/>
                <w:b w:val="0"/>
                <w:noProof/>
                <w:color w:val="auto"/>
                <w:sz w:val="22"/>
                <w:szCs w:val="22"/>
                <w:lang w:eastAsia="sv-SE"/>
              </w:rPr>
              <w:tab/>
            </w:r>
            <w:r w:rsidR="00745468" w:rsidRPr="00525A65">
              <w:rPr>
                <w:rStyle w:val="Hyperlnk"/>
                <w:noProof/>
              </w:rPr>
              <w:t>Screeningstöd livmoderhals</w:t>
            </w:r>
            <w:r w:rsidR="00745468">
              <w:rPr>
                <w:noProof/>
                <w:webHidden/>
              </w:rPr>
              <w:tab/>
            </w:r>
            <w:r w:rsidR="00745468">
              <w:rPr>
                <w:noProof/>
                <w:webHidden/>
              </w:rPr>
              <w:fldChar w:fldCharType="begin"/>
            </w:r>
            <w:r w:rsidR="00745468">
              <w:rPr>
                <w:noProof/>
                <w:webHidden/>
              </w:rPr>
              <w:instrText xml:space="preserve"> PAGEREF _Toc30416365 \h </w:instrText>
            </w:r>
            <w:r w:rsidR="00745468">
              <w:rPr>
                <w:noProof/>
                <w:webHidden/>
              </w:rPr>
            </w:r>
            <w:r w:rsidR="00745468">
              <w:rPr>
                <w:noProof/>
                <w:webHidden/>
              </w:rPr>
              <w:fldChar w:fldCharType="separate"/>
            </w:r>
            <w:r w:rsidR="00AB1AEC">
              <w:rPr>
                <w:noProof/>
                <w:webHidden/>
              </w:rPr>
              <w:t>8</w:t>
            </w:r>
            <w:r w:rsidR="00745468">
              <w:rPr>
                <w:noProof/>
                <w:webHidden/>
              </w:rPr>
              <w:fldChar w:fldCharType="end"/>
            </w:r>
          </w:hyperlink>
        </w:p>
        <w:p w14:paraId="7FF3E5DD" w14:textId="342A4BF6" w:rsidR="00745468" w:rsidRDefault="00F67191">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30416366" w:history="1">
            <w:r w:rsidR="00745468" w:rsidRPr="00525A65">
              <w:rPr>
                <w:rStyle w:val="Hyperlnk"/>
                <w:noProof/>
              </w:rPr>
              <w:t>6.</w:t>
            </w:r>
            <w:r w:rsidR="00745468">
              <w:rPr>
                <w:rFonts w:asciiTheme="minorHAnsi" w:eastAsiaTheme="minorEastAsia" w:hAnsiTheme="minorHAnsi" w:cstheme="minorBidi"/>
                <w:b w:val="0"/>
                <w:noProof/>
                <w:color w:val="auto"/>
                <w:sz w:val="22"/>
                <w:szCs w:val="22"/>
                <w:lang w:eastAsia="sv-SE"/>
              </w:rPr>
              <w:tab/>
            </w:r>
            <w:r w:rsidR="00745468" w:rsidRPr="00525A65">
              <w:rPr>
                <w:rStyle w:val="Hyperlnk"/>
                <w:noProof/>
              </w:rPr>
              <w:t>Behörighetstilldelning</w:t>
            </w:r>
            <w:r w:rsidR="00745468">
              <w:rPr>
                <w:noProof/>
                <w:webHidden/>
              </w:rPr>
              <w:tab/>
            </w:r>
            <w:r w:rsidR="00745468">
              <w:rPr>
                <w:noProof/>
                <w:webHidden/>
              </w:rPr>
              <w:fldChar w:fldCharType="begin"/>
            </w:r>
            <w:r w:rsidR="00745468">
              <w:rPr>
                <w:noProof/>
                <w:webHidden/>
              </w:rPr>
              <w:instrText xml:space="preserve"> PAGEREF _Toc30416366 \h </w:instrText>
            </w:r>
            <w:r w:rsidR="00745468">
              <w:rPr>
                <w:noProof/>
                <w:webHidden/>
              </w:rPr>
            </w:r>
            <w:r w:rsidR="00745468">
              <w:rPr>
                <w:noProof/>
                <w:webHidden/>
              </w:rPr>
              <w:fldChar w:fldCharType="separate"/>
            </w:r>
            <w:r w:rsidR="00AB1AEC">
              <w:rPr>
                <w:noProof/>
                <w:webHidden/>
              </w:rPr>
              <w:t>9</w:t>
            </w:r>
            <w:r w:rsidR="00745468">
              <w:rPr>
                <w:noProof/>
                <w:webHidden/>
              </w:rPr>
              <w:fldChar w:fldCharType="end"/>
            </w:r>
          </w:hyperlink>
        </w:p>
        <w:p w14:paraId="4AC64B24" w14:textId="7CAC316B" w:rsidR="00745468" w:rsidRDefault="00F67191">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30416367" w:history="1">
            <w:r w:rsidR="00745468" w:rsidRPr="00525A65">
              <w:rPr>
                <w:rStyle w:val="Hyperlnk"/>
                <w:noProof/>
              </w:rPr>
              <w:t>7.</w:t>
            </w:r>
            <w:r w:rsidR="00745468">
              <w:rPr>
                <w:rFonts w:asciiTheme="minorHAnsi" w:eastAsiaTheme="minorEastAsia" w:hAnsiTheme="minorHAnsi" w:cstheme="minorBidi"/>
                <w:b w:val="0"/>
                <w:noProof/>
                <w:color w:val="auto"/>
                <w:sz w:val="22"/>
                <w:szCs w:val="22"/>
                <w:lang w:eastAsia="sv-SE"/>
              </w:rPr>
              <w:tab/>
            </w:r>
            <w:r w:rsidR="00745468" w:rsidRPr="00525A65">
              <w:rPr>
                <w:rStyle w:val="Hyperlnk"/>
                <w:noProof/>
              </w:rPr>
              <w:t>Kontroll</w:t>
            </w:r>
            <w:r w:rsidR="00745468">
              <w:rPr>
                <w:noProof/>
                <w:webHidden/>
              </w:rPr>
              <w:tab/>
            </w:r>
            <w:r w:rsidR="00745468">
              <w:rPr>
                <w:noProof/>
                <w:webHidden/>
              </w:rPr>
              <w:fldChar w:fldCharType="begin"/>
            </w:r>
            <w:r w:rsidR="00745468">
              <w:rPr>
                <w:noProof/>
                <w:webHidden/>
              </w:rPr>
              <w:instrText xml:space="preserve"> PAGEREF _Toc30416367 \h </w:instrText>
            </w:r>
            <w:r w:rsidR="00745468">
              <w:rPr>
                <w:noProof/>
                <w:webHidden/>
              </w:rPr>
            </w:r>
            <w:r w:rsidR="00745468">
              <w:rPr>
                <w:noProof/>
                <w:webHidden/>
              </w:rPr>
              <w:fldChar w:fldCharType="separate"/>
            </w:r>
            <w:r w:rsidR="00AB1AEC">
              <w:rPr>
                <w:noProof/>
                <w:webHidden/>
              </w:rPr>
              <w:t>9</w:t>
            </w:r>
            <w:r w:rsidR="00745468">
              <w:rPr>
                <w:noProof/>
                <w:webHidden/>
              </w:rPr>
              <w:fldChar w:fldCharType="end"/>
            </w:r>
          </w:hyperlink>
        </w:p>
        <w:p w14:paraId="343D87A9" w14:textId="57E0F6BF" w:rsidR="00745468" w:rsidRDefault="00F67191">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30416368" w:history="1">
            <w:r w:rsidR="00745468" w:rsidRPr="00525A65">
              <w:rPr>
                <w:rStyle w:val="Hyperlnk"/>
                <w:noProof/>
              </w:rPr>
              <w:t>8.</w:t>
            </w:r>
            <w:r w:rsidR="00745468">
              <w:rPr>
                <w:rFonts w:asciiTheme="minorHAnsi" w:eastAsiaTheme="minorEastAsia" w:hAnsiTheme="minorHAnsi" w:cstheme="minorBidi"/>
                <w:b w:val="0"/>
                <w:noProof/>
                <w:color w:val="auto"/>
                <w:sz w:val="22"/>
                <w:szCs w:val="22"/>
                <w:lang w:eastAsia="sv-SE"/>
              </w:rPr>
              <w:tab/>
            </w:r>
            <w:r w:rsidR="00745468" w:rsidRPr="00525A65">
              <w:rPr>
                <w:rStyle w:val="Hyperlnk"/>
                <w:noProof/>
              </w:rPr>
              <w:t>Instruktioner om personuppgiftsbehandling</w:t>
            </w:r>
            <w:r w:rsidR="00745468">
              <w:rPr>
                <w:noProof/>
                <w:webHidden/>
              </w:rPr>
              <w:tab/>
            </w:r>
            <w:r w:rsidR="00745468">
              <w:rPr>
                <w:noProof/>
                <w:webHidden/>
              </w:rPr>
              <w:fldChar w:fldCharType="begin"/>
            </w:r>
            <w:r w:rsidR="00745468">
              <w:rPr>
                <w:noProof/>
                <w:webHidden/>
              </w:rPr>
              <w:instrText xml:space="preserve"> PAGEREF _Toc30416368 \h </w:instrText>
            </w:r>
            <w:r w:rsidR="00745468">
              <w:rPr>
                <w:noProof/>
                <w:webHidden/>
              </w:rPr>
            </w:r>
            <w:r w:rsidR="00745468">
              <w:rPr>
                <w:noProof/>
                <w:webHidden/>
              </w:rPr>
              <w:fldChar w:fldCharType="separate"/>
            </w:r>
            <w:r w:rsidR="00AB1AEC">
              <w:rPr>
                <w:noProof/>
                <w:webHidden/>
              </w:rPr>
              <w:t>10</w:t>
            </w:r>
            <w:r w:rsidR="00745468">
              <w:rPr>
                <w:noProof/>
                <w:webHidden/>
              </w:rPr>
              <w:fldChar w:fldCharType="end"/>
            </w:r>
          </w:hyperlink>
        </w:p>
        <w:p w14:paraId="378A213B" w14:textId="42C881CF" w:rsidR="00745468" w:rsidRDefault="00F67191">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30416369" w:history="1">
            <w:r w:rsidR="00745468" w:rsidRPr="00525A65">
              <w:rPr>
                <w:rStyle w:val="Hyperlnk"/>
                <w:noProof/>
              </w:rPr>
              <w:t>9.</w:t>
            </w:r>
            <w:r w:rsidR="00745468">
              <w:rPr>
                <w:rFonts w:asciiTheme="minorHAnsi" w:eastAsiaTheme="minorEastAsia" w:hAnsiTheme="minorHAnsi" w:cstheme="minorBidi"/>
                <w:b w:val="0"/>
                <w:noProof/>
                <w:color w:val="auto"/>
                <w:sz w:val="22"/>
                <w:szCs w:val="22"/>
                <w:lang w:eastAsia="sv-SE"/>
              </w:rPr>
              <w:tab/>
            </w:r>
            <w:r w:rsidR="00745468" w:rsidRPr="00525A65">
              <w:rPr>
                <w:rStyle w:val="Hyperlnk"/>
                <w:noProof/>
              </w:rPr>
              <w:t>Regelverk vid utlämnade</w:t>
            </w:r>
            <w:r w:rsidR="00745468">
              <w:rPr>
                <w:noProof/>
                <w:webHidden/>
              </w:rPr>
              <w:tab/>
            </w:r>
            <w:r w:rsidR="00745468">
              <w:rPr>
                <w:noProof/>
                <w:webHidden/>
              </w:rPr>
              <w:fldChar w:fldCharType="begin"/>
            </w:r>
            <w:r w:rsidR="00745468">
              <w:rPr>
                <w:noProof/>
                <w:webHidden/>
              </w:rPr>
              <w:instrText xml:space="preserve"> PAGEREF _Toc30416369 \h </w:instrText>
            </w:r>
            <w:r w:rsidR="00745468">
              <w:rPr>
                <w:noProof/>
                <w:webHidden/>
              </w:rPr>
            </w:r>
            <w:r w:rsidR="00745468">
              <w:rPr>
                <w:noProof/>
                <w:webHidden/>
              </w:rPr>
              <w:fldChar w:fldCharType="separate"/>
            </w:r>
            <w:r w:rsidR="00AB1AEC">
              <w:rPr>
                <w:noProof/>
                <w:webHidden/>
              </w:rPr>
              <w:t>10</w:t>
            </w:r>
            <w:r w:rsidR="00745468">
              <w:rPr>
                <w:noProof/>
                <w:webHidden/>
              </w:rPr>
              <w:fldChar w:fldCharType="end"/>
            </w:r>
          </w:hyperlink>
        </w:p>
        <w:p w14:paraId="4929AF2C" w14:textId="318C2B46" w:rsidR="00745468" w:rsidRDefault="00F67191">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0416370" w:history="1">
            <w:r w:rsidR="00745468" w:rsidRPr="00525A65">
              <w:rPr>
                <w:rStyle w:val="Hyperlnk"/>
                <w:noProof/>
              </w:rPr>
              <w:t>9.1</w:t>
            </w:r>
            <w:r w:rsidR="00745468">
              <w:rPr>
                <w:rFonts w:asciiTheme="minorHAnsi" w:eastAsiaTheme="minorEastAsia" w:hAnsiTheme="minorHAnsi" w:cstheme="minorBidi"/>
                <w:noProof/>
                <w:color w:val="auto"/>
                <w:sz w:val="22"/>
                <w:szCs w:val="22"/>
                <w:lang w:eastAsia="sv-SE"/>
              </w:rPr>
              <w:tab/>
            </w:r>
            <w:r w:rsidR="00745468" w:rsidRPr="00525A65">
              <w:rPr>
                <w:rStyle w:val="Hyperlnk"/>
                <w:noProof/>
              </w:rPr>
              <w:t>Manuell sekretessprövning</w:t>
            </w:r>
            <w:r w:rsidR="00745468">
              <w:rPr>
                <w:noProof/>
                <w:webHidden/>
              </w:rPr>
              <w:tab/>
            </w:r>
            <w:r w:rsidR="00745468">
              <w:rPr>
                <w:noProof/>
                <w:webHidden/>
              </w:rPr>
              <w:fldChar w:fldCharType="begin"/>
            </w:r>
            <w:r w:rsidR="00745468">
              <w:rPr>
                <w:noProof/>
                <w:webHidden/>
              </w:rPr>
              <w:instrText xml:space="preserve"> PAGEREF _Toc30416370 \h </w:instrText>
            </w:r>
            <w:r w:rsidR="00745468">
              <w:rPr>
                <w:noProof/>
                <w:webHidden/>
              </w:rPr>
            </w:r>
            <w:r w:rsidR="00745468">
              <w:rPr>
                <w:noProof/>
                <w:webHidden/>
              </w:rPr>
              <w:fldChar w:fldCharType="separate"/>
            </w:r>
            <w:r w:rsidR="00AB1AEC">
              <w:rPr>
                <w:noProof/>
                <w:webHidden/>
              </w:rPr>
              <w:t>10</w:t>
            </w:r>
            <w:r w:rsidR="00745468">
              <w:rPr>
                <w:noProof/>
                <w:webHidden/>
              </w:rPr>
              <w:fldChar w:fldCharType="end"/>
            </w:r>
          </w:hyperlink>
        </w:p>
        <w:p w14:paraId="5F32038C" w14:textId="5EECE1E5" w:rsidR="00745468" w:rsidRDefault="00F67191">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0416371" w:history="1">
            <w:r w:rsidR="00745468" w:rsidRPr="00525A65">
              <w:rPr>
                <w:rStyle w:val="Hyperlnk"/>
                <w:noProof/>
              </w:rPr>
              <w:t>9.2</w:t>
            </w:r>
            <w:r w:rsidR="00745468">
              <w:rPr>
                <w:rFonts w:asciiTheme="minorHAnsi" w:eastAsiaTheme="minorEastAsia" w:hAnsiTheme="minorHAnsi" w:cstheme="minorBidi"/>
                <w:noProof/>
                <w:color w:val="auto"/>
                <w:sz w:val="22"/>
                <w:szCs w:val="22"/>
                <w:lang w:eastAsia="sv-SE"/>
              </w:rPr>
              <w:tab/>
            </w:r>
            <w:r w:rsidR="00745468" w:rsidRPr="00525A65">
              <w:rPr>
                <w:rStyle w:val="Hyperlnk"/>
                <w:noProof/>
              </w:rPr>
              <w:t>Men-prövning</w:t>
            </w:r>
            <w:r w:rsidR="00745468">
              <w:rPr>
                <w:noProof/>
                <w:webHidden/>
              </w:rPr>
              <w:tab/>
            </w:r>
            <w:r w:rsidR="00745468">
              <w:rPr>
                <w:noProof/>
                <w:webHidden/>
              </w:rPr>
              <w:fldChar w:fldCharType="begin"/>
            </w:r>
            <w:r w:rsidR="00745468">
              <w:rPr>
                <w:noProof/>
                <w:webHidden/>
              </w:rPr>
              <w:instrText xml:space="preserve"> PAGEREF _Toc30416371 \h </w:instrText>
            </w:r>
            <w:r w:rsidR="00745468">
              <w:rPr>
                <w:noProof/>
                <w:webHidden/>
              </w:rPr>
            </w:r>
            <w:r w:rsidR="00745468">
              <w:rPr>
                <w:noProof/>
                <w:webHidden/>
              </w:rPr>
              <w:fldChar w:fldCharType="separate"/>
            </w:r>
            <w:r w:rsidR="00AB1AEC">
              <w:rPr>
                <w:noProof/>
                <w:webHidden/>
              </w:rPr>
              <w:t>10</w:t>
            </w:r>
            <w:r w:rsidR="00745468">
              <w:rPr>
                <w:noProof/>
                <w:webHidden/>
              </w:rPr>
              <w:fldChar w:fldCharType="end"/>
            </w:r>
          </w:hyperlink>
        </w:p>
        <w:p w14:paraId="1CBF0686" w14:textId="47D1285E" w:rsidR="00745468" w:rsidRDefault="00F67191">
          <w:pPr>
            <w:pStyle w:val="Innehll1"/>
            <w:tabs>
              <w:tab w:val="left" w:pos="658"/>
              <w:tab w:val="right" w:leader="dot" w:pos="8494"/>
            </w:tabs>
            <w:rPr>
              <w:rFonts w:asciiTheme="minorHAnsi" w:eastAsiaTheme="minorEastAsia" w:hAnsiTheme="minorHAnsi" w:cstheme="minorBidi"/>
              <w:b w:val="0"/>
              <w:noProof/>
              <w:color w:val="auto"/>
              <w:sz w:val="22"/>
              <w:szCs w:val="22"/>
              <w:lang w:eastAsia="sv-SE"/>
            </w:rPr>
          </w:pPr>
          <w:hyperlink w:anchor="_Toc30416372" w:history="1">
            <w:r w:rsidR="00745468" w:rsidRPr="00525A65">
              <w:rPr>
                <w:rStyle w:val="Hyperlnk"/>
                <w:noProof/>
              </w:rPr>
              <w:t>10.</w:t>
            </w:r>
            <w:r w:rsidR="00745468">
              <w:rPr>
                <w:rFonts w:asciiTheme="minorHAnsi" w:eastAsiaTheme="minorEastAsia" w:hAnsiTheme="minorHAnsi" w:cstheme="minorBidi"/>
                <w:b w:val="0"/>
                <w:noProof/>
                <w:color w:val="auto"/>
                <w:sz w:val="22"/>
                <w:szCs w:val="22"/>
                <w:lang w:eastAsia="sv-SE"/>
              </w:rPr>
              <w:tab/>
            </w:r>
            <w:r w:rsidR="00745468" w:rsidRPr="00525A65">
              <w:rPr>
                <w:rStyle w:val="Hyperlnk"/>
                <w:noProof/>
              </w:rPr>
              <w:t>Säkerhet</w:t>
            </w:r>
            <w:r w:rsidR="00745468">
              <w:rPr>
                <w:noProof/>
                <w:webHidden/>
              </w:rPr>
              <w:tab/>
            </w:r>
            <w:r w:rsidR="00745468">
              <w:rPr>
                <w:noProof/>
                <w:webHidden/>
              </w:rPr>
              <w:fldChar w:fldCharType="begin"/>
            </w:r>
            <w:r w:rsidR="00745468">
              <w:rPr>
                <w:noProof/>
                <w:webHidden/>
              </w:rPr>
              <w:instrText xml:space="preserve"> PAGEREF _Toc30416372 \h </w:instrText>
            </w:r>
            <w:r w:rsidR="00745468">
              <w:rPr>
                <w:noProof/>
                <w:webHidden/>
              </w:rPr>
            </w:r>
            <w:r w:rsidR="00745468">
              <w:rPr>
                <w:noProof/>
                <w:webHidden/>
              </w:rPr>
              <w:fldChar w:fldCharType="separate"/>
            </w:r>
            <w:r w:rsidR="00AB1AEC">
              <w:rPr>
                <w:noProof/>
                <w:webHidden/>
              </w:rPr>
              <w:t>12</w:t>
            </w:r>
            <w:r w:rsidR="00745468">
              <w:rPr>
                <w:noProof/>
                <w:webHidden/>
              </w:rPr>
              <w:fldChar w:fldCharType="end"/>
            </w:r>
          </w:hyperlink>
        </w:p>
        <w:p w14:paraId="676A1566" w14:textId="18B1BC89" w:rsidR="00745468" w:rsidRDefault="00F67191">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0416373" w:history="1">
            <w:r w:rsidR="00745468" w:rsidRPr="00525A65">
              <w:rPr>
                <w:rStyle w:val="Hyperlnk"/>
                <w:noProof/>
              </w:rPr>
              <w:t>10.1</w:t>
            </w:r>
            <w:r w:rsidR="00745468">
              <w:rPr>
                <w:rFonts w:asciiTheme="minorHAnsi" w:eastAsiaTheme="minorEastAsia" w:hAnsiTheme="minorHAnsi" w:cstheme="minorBidi"/>
                <w:noProof/>
                <w:color w:val="auto"/>
                <w:sz w:val="22"/>
                <w:szCs w:val="22"/>
                <w:lang w:eastAsia="sv-SE"/>
              </w:rPr>
              <w:tab/>
            </w:r>
            <w:r w:rsidR="00745468" w:rsidRPr="00525A65">
              <w:rPr>
                <w:rStyle w:val="Hyperlnk"/>
                <w:noProof/>
              </w:rPr>
              <w:t>Skydd av uppgifter</w:t>
            </w:r>
            <w:r w:rsidR="00745468">
              <w:rPr>
                <w:noProof/>
                <w:webHidden/>
              </w:rPr>
              <w:tab/>
            </w:r>
            <w:r w:rsidR="00745468">
              <w:rPr>
                <w:noProof/>
                <w:webHidden/>
              </w:rPr>
              <w:fldChar w:fldCharType="begin"/>
            </w:r>
            <w:r w:rsidR="00745468">
              <w:rPr>
                <w:noProof/>
                <w:webHidden/>
              </w:rPr>
              <w:instrText xml:space="preserve"> PAGEREF _Toc30416373 \h </w:instrText>
            </w:r>
            <w:r w:rsidR="00745468">
              <w:rPr>
                <w:noProof/>
                <w:webHidden/>
              </w:rPr>
            </w:r>
            <w:r w:rsidR="00745468">
              <w:rPr>
                <w:noProof/>
                <w:webHidden/>
              </w:rPr>
              <w:fldChar w:fldCharType="separate"/>
            </w:r>
            <w:r w:rsidR="00AB1AEC">
              <w:rPr>
                <w:noProof/>
                <w:webHidden/>
              </w:rPr>
              <w:t>12</w:t>
            </w:r>
            <w:r w:rsidR="00745468">
              <w:rPr>
                <w:noProof/>
                <w:webHidden/>
              </w:rPr>
              <w:fldChar w:fldCharType="end"/>
            </w:r>
          </w:hyperlink>
        </w:p>
        <w:p w14:paraId="6BC3D846" w14:textId="43DBD237" w:rsidR="00745468" w:rsidRDefault="00F67191">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0416374" w:history="1">
            <w:r w:rsidR="00745468" w:rsidRPr="00525A65">
              <w:rPr>
                <w:rStyle w:val="Hyperlnk"/>
                <w:noProof/>
              </w:rPr>
              <w:t>10.2</w:t>
            </w:r>
            <w:r w:rsidR="00745468">
              <w:rPr>
                <w:rFonts w:asciiTheme="minorHAnsi" w:eastAsiaTheme="minorEastAsia" w:hAnsiTheme="minorHAnsi" w:cstheme="minorBidi"/>
                <w:noProof/>
                <w:color w:val="auto"/>
                <w:sz w:val="22"/>
                <w:szCs w:val="22"/>
                <w:lang w:eastAsia="sv-SE"/>
              </w:rPr>
              <w:tab/>
            </w:r>
            <w:r w:rsidR="00745468" w:rsidRPr="00525A65">
              <w:rPr>
                <w:rStyle w:val="Hyperlnk"/>
                <w:noProof/>
              </w:rPr>
              <w:t>Patientens delaktighet, sekretess och integritet</w:t>
            </w:r>
            <w:r w:rsidR="00745468">
              <w:rPr>
                <w:noProof/>
                <w:webHidden/>
              </w:rPr>
              <w:tab/>
            </w:r>
            <w:r w:rsidR="00745468">
              <w:rPr>
                <w:noProof/>
                <w:webHidden/>
              </w:rPr>
              <w:fldChar w:fldCharType="begin"/>
            </w:r>
            <w:r w:rsidR="00745468">
              <w:rPr>
                <w:noProof/>
                <w:webHidden/>
              </w:rPr>
              <w:instrText xml:space="preserve"> PAGEREF _Toc30416374 \h </w:instrText>
            </w:r>
            <w:r w:rsidR="00745468">
              <w:rPr>
                <w:noProof/>
                <w:webHidden/>
              </w:rPr>
            </w:r>
            <w:r w:rsidR="00745468">
              <w:rPr>
                <w:noProof/>
                <w:webHidden/>
              </w:rPr>
              <w:fldChar w:fldCharType="separate"/>
            </w:r>
            <w:r w:rsidR="00AB1AEC">
              <w:rPr>
                <w:noProof/>
                <w:webHidden/>
              </w:rPr>
              <w:t>12</w:t>
            </w:r>
            <w:r w:rsidR="00745468">
              <w:rPr>
                <w:noProof/>
                <w:webHidden/>
              </w:rPr>
              <w:fldChar w:fldCharType="end"/>
            </w:r>
          </w:hyperlink>
        </w:p>
        <w:p w14:paraId="534CD6B0" w14:textId="52129046" w:rsidR="00745468" w:rsidRDefault="00F67191">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0416375" w:history="1">
            <w:r w:rsidR="00745468" w:rsidRPr="00525A65">
              <w:rPr>
                <w:rStyle w:val="Hyperlnk"/>
                <w:noProof/>
              </w:rPr>
              <w:t>10.3</w:t>
            </w:r>
            <w:r w:rsidR="00745468">
              <w:rPr>
                <w:rFonts w:asciiTheme="minorHAnsi" w:eastAsiaTheme="minorEastAsia" w:hAnsiTheme="minorHAnsi" w:cstheme="minorBidi"/>
                <w:noProof/>
                <w:color w:val="auto"/>
                <w:sz w:val="22"/>
                <w:szCs w:val="22"/>
                <w:lang w:eastAsia="sv-SE"/>
              </w:rPr>
              <w:tab/>
            </w:r>
            <w:r w:rsidR="00745468" w:rsidRPr="00525A65">
              <w:rPr>
                <w:rStyle w:val="Hyperlnk"/>
                <w:noProof/>
              </w:rPr>
              <w:t>Behörighet</w:t>
            </w:r>
            <w:r w:rsidR="00745468">
              <w:rPr>
                <w:noProof/>
                <w:webHidden/>
              </w:rPr>
              <w:tab/>
            </w:r>
            <w:r w:rsidR="00745468">
              <w:rPr>
                <w:noProof/>
                <w:webHidden/>
              </w:rPr>
              <w:fldChar w:fldCharType="begin"/>
            </w:r>
            <w:r w:rsidR="00745468">
              <w:rPr>
                <w:noProof/>
                <w:webHidden/>
              </w:rPr>
              <w:instrText xml:space="preserve"> PAGEREF _Toc30416375 \h </w:instrText>
            </w:r>
            <w:r w:rsidR="00745468">
              <w:rPr>
                <w:noProof/>
                <w:webHidden/>
              </w:rPr>
            </w:r>
            <w:r w:rsidR="00745468">
              <w:rPr>
                <w:noProof/>
                <w:webHidden/>
              </w:rPr>
              <w:fldChar w:fldCharType="separate"/>
            </w:r>
            <w:r w:rsidR="00AB1AEC">
              <w:rPr>
                <w:noProof/>
                <w:webHidden/>
              </w:rPr>
              <w:t>12</w:t>
            </w:r>
            <w:r w:rsidR="00745468">
              <w:rPr>
                <w:noProof/>
                <w:webHidden/>
              </w:rPr>
              <w:fldChar w:fldCharType="end"/>
            </w:r>
          </w:hyperlink>
        </w:p>
        <w:p w14:paraId="45D4EF16" w14:textId="7CC6A619" w:rsidR="00745468" w:rsidRDefault="00F67191">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0416376" w:history="1">
            <w:r w:rsidR="00745468" w:rsidRPr="00525A65">
              <w:rPr>
                <w:rStyle w:val="Hyperlnk"/>
                <w:noProof/>
              </w:rPr>
              <w:t>10.4</w:t>
            </w:r>
            <w:r w:rsidR="00745468">
              <w:rPr>
                <w:rFonts w:asciiTheme="minorHAnsi" w:eastAsiaTheme="minorEastAsia" w:hAnsiTheme="minorHAnsi" w:cstheme="minorBidi"/>
                <w:noProof/>
                <w:color w:val="auto"/>
                <w:sz w:val="22"/>
                <w:szCs w:val="22"/>
                <w:lang w:eastAsia="sv-SE"/>
              </w:rPr>
              <w:tab/>
            </w:r>
            <w:r w:rsidR="00745468" w:rsidRPr="00525A65">
              <w:rPr>
                <w:rStyle w:val="Hyperlnk"/>
                <w:noProof/>
              </w:rPr>
              <w:t>Begränsningar</w:t>
            </w:r>
            <w:r w:rsidR="00745468">
              <w:rPr>
                <w:noProof/>
                <w:webHidden/>
              </w:rPr>
              <w:tab/>
            </w:r>
            <w:r w:rsidR="00745468">
              <w:rPr>
                <w:noProof/>
                <w:webHidden/>
              </w:rPr>
              <w:fldChar w:fldCharType="begin"/>
            </w:r>
            <w:r w:rsidR="00745468">
              <w:rPr>
                <w:noProof/>
                <w:webHidden/>
              </w:rPr>
              <w:instrText xml:space="preserve"> PAGEREF _Toc30416376 \h </w:instrText>
            </w:r>
            <w:r w:rsidR="00745468">
              <w:rPr>
                <w:noProof/>
                <w:webHidden/>
              </w:rPr>
            </w:r>
            <w:r w:rsidR="00745468">
              <w:rPr>
                <w:noProof/>
                <w:webHidden/>
              </w:rPr>
              <w:fldChar w:fldCharType="separate"/>
            </w:r>
            <w:r w:rsidR="00AB1AEC">
              <w:rPr>
                <w:noProof/>
                <w:webHidden/>
              </w:rPr>
              <w:t>12</w:t>
            </w:r>
            <w:r w:rsidR="00745468">
              <w:rPr>
                <w:noProof/>
                <w:webHidden/>
              </w:rPr>
              <w:fldChar w:fldCharType="end"/>
            </w:r>
          </w:hyperlink>
        </w:p>
        <w:p w14:paraId="14E4EDF8" w14:textId="6871EB3A" w:rsidR="00745468" w:rsidRDefault="00F67191">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0416377" w:history="1">
            <w:r w:rsidR="00745468" w:rsidRPr="00525A65">
              <w:rPr>
                <w:rStyle w:val="Hyperlnk"/>
                <w:noProof/>
              </w:rPr>
              <w:t>10.5</w:t>
            </w:r>
            <w:r w:rsidR="00745468">
              <w:rPr>
                <w:rFonts w:asciiTheme="minorHAnsi" w:eastAsiaTheme="minorEastAsia" w:hAnsiTheme="minorHAnsi" w:cstheme="minorBidi"/>
                <w:noProof/>
                <w:color w:val="auto"/>
                <w:sz w:val="22"/>
                <w:szCs w:val="22"/>
                <w:lang w:eastAsia="sv-SE"/>
              </w:rPr>
              <w:tab/>
            </w:r>
            <w:r w:rsidR="00745468" w:rsidRPr="00525A65">
              <w:rPr>
                <w:rStyle w:val="Hyperlnk"/>
                <w:noProof/>
              </w:rPr>
              <w:t>Loggning</w:t>
            </w:r>
            <w:r w:rsidR="00745468">
              <w:rPr>
                <w:noProof/>
                <w:webHidden/>
              </w:rPr>
              <w:tab/>
            </w:r>
            <w:r w:rsidR="00745468">
              <w:rPr>
                <w:noProof/>
                <w:webHidden/>
              </w:rPr>
              <w:fldChar w:fldCharType="begin"/>
            </w:r>
            <w:r w:rsidR="00745468">
              <w:rPr>
                <w:noProof/>
                <w:webHidden/>
              </w:rPr>
              <w:instrText xml:space="preserve"> PAGEREF _Toc30416377 \h </w:instrText>
            </w:r>
            <w:r w:rsidR="00745468">
              <w:rPr>
                <w:noProof/>
                <w:webHidden/>
              </w:rPr>
            </w:r>
            <w:r w:rsidR="00745468">
              <w:rPr>
                <w:noProof/>
                <w:webHidden/>
              </w:rPr>
              <w:fldChar w:fldCharType="separate"/>
            </w:r>
            <w:r w:rsidR="00AB1AEC">
              <w:rPr>
                <w:noProof/>
                <w:webHidden/>
              </w:rPr>
              <w:t>12</w:t>
            </w:r>
            <w:r w:rsidR="00745468">
              <w:rPr>
                <w:noProof/>
                <w:webHidden/>
              </w:rPr>
              <w:fldChar w:fldCharType="end"/>
            </w:r>
          </w:hyperlink>
        </w:p>
        <w:p w14:paraId="2D8A07CE" w14:textId="1A54A8EF" w:rsidR="00745468" w:rsidRDefault="00F67191">
          <w:pPr>
            <w:pStyle w:val="Innehll1"/>
            <w:tabs>
              <w:tab w:val="left" w:pos="658"/>
              <w:tab w:val="right" w:leader="dot" w:pos="8494"/>
            </w:tabs>
            <w:rPr>
              <w:rFonts w:asciiTheme="minorHAnsi" w:eastAsiaTheme="minorEastAsia" w:hAnsiTheme="minorHAnsi" w:cstheme="minorBidi"/>
              <w:b w:val="0"/>
              <w:noProof/>
              <w:color w:val="auto"/>
              <w:sz w:val="22"/>
              <w:szCs w:val="22"/>
              <w:lang w:eastAsia="sv-SE"/>
            </w:rPr>
          </w:pPr>
          <w:hyperlink w:anchor="_Toc30416378" w:history="1">
            <w:r w:rsidR="00745468" w:rsidRPr="00525A65">
              <w:rPr>
                <w:rStyle w:val="Hyperlnk"/>
                <w:noProof/>
              </w:rPr>
              <w:t>11.</w:t>
            </w:r>
            <w:r w:rsidR="00745468">
              <w:rPr>
                <w:rFonts w:asciiTheme="minorHAnsi" w:eastAsiaTheme="minorEastAsia" w:hAnsiTheme="minorHAnsi" w:cstheme="minorBidi"/>
                <w:b w:val="0"/>
                <w:noProof/>
                <w:color w:val="auto"/>
                <w:sz w:val="22"/>
                <w:szCs w:val="22"/>
                <w:lang w:eastAsia="sv-SE"/>
              </w:rPr>
              <w:tab/>
            </w:r>
            <w:r w:rsidR="00745468" w:rsidRPr="00525A65">
              <w:rPr>
                <w:rStyle w:val="Hyperlnk"/>
                <w:noProof/>
              </w:rPr>
              <w:t>System</w:t>
            </w:r>
            <w:r w:rsidR="00745468">
              <w:rPr>
                <w:noProof/>
                <w:webHidden/>
              </w:rPr>
              <w:tab/>
            </w:r>
            <w:r w:rsidR="00745468">
              <w:rPr>
                <w:noProof/>
                <w:webHidden/>
              </w:rPr>
              <w:fldChar w:fldCharType="begin"/>
            </w:r>
            <w:r w:rsidR="00745468">
              <w:rPr>
                <w:noProof/>
                <w:webHidden/>
              </w:rPr>
              <w:instrText xml:space="preserve"> PAGEREF _Toc30416378 \h </w:instrText>
            </w:r>
            <w:r w:rsidR="00745468">
              <w:rPr>
                <w:noProof/>
                <w:webHidden/>
              </w:rPr>
            </w:r>
            <w:r w:rsidR="00745468">
              <w:rPr>
                <w:noProof/>
                <w:webHidden/>
              </w:rPr>
              <w:fldChar w:fldCharType="separate"/>
            </w:r>
            <w:r w:rsidR="00AB1AEC">
              <w:rPr>
                <w:noProof/>
                <w:webHidden/>
              </w:rPr>
              <w:t>13</w:t>
            </w:r>
            <w:r w:rsidR="00745468">
              <w:rPr>
                <w:noProof/>
                <w:webHidden/>
              </w:rPr>
              <w:fldChar w:fldCharType="end"/>
            </w:r>
          </w:hyperlink>
        </w:p>
        <w:p w14:paraId="235A32F8" w14:textId="34B62D4D" w:rsidR="00745468" w:rsidRDefault="00F67191">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0416379" w:history="1">
            <w:r w:rsidR="00745468" w:rsidRPr="00525A65">
              <w:rPr>
                <w:rStyle w:val="Hyperlnk"/>
                <w:noProof/>
              </w:rPr>
              <w:t>11.1</w:t>
            </w:r>
            <w:r w:rsidR="00745468">
              <w:rPr>
                <w:rFonts w:asciiTheme="minorHAnsi" w:eastAsiaTheme="minorEastAsia" w:hAnsiTheme="minorHAnsi" w:cstheme="minorBidi"/>
                <w:noProof/>
                <w:color w:val="auto"/>
                <w:sz w:val="22"/>
                <w:szCs w:val="22"/>
                <w:lang w:eastAsia="sv-SE"/>
              </w:rPr>
              <w:tab/>
            </w:r>
            <w:r w:rsidR="00745468" w:rsidRPr="00525A65">
              <w:rPr>
                <w:rStyle w:val="Hyperlnk"/>
                <w:noProof/>
              </w:rPr>
              <w:t>Cytburken</w:t>
            </w:r>
            <w:r w:rsidR="00745468">
              <w:rPr>
                <w:noProof/>
                <w:webHidden/>
              </w:rPr>
              <w:tab/>
            </w:r>
            <w:r w:rsidR="00745468">
              <w:rPr>
                <w:noProof/>
                <w:webHidden/>
              </w:rPr>
              <w:fldChar w:fldCharType="begin"/>
            </w:r>
            <w:r w:rsidR="00745468">
              <w:rPr>
                <w:noProof/>
                <w:webHidden/>
              </w:rPr>
              <w:instrText xml:space="preserve"> PAGEREF _Toc30416379 \h </w:instrText>
            </w:r>
            <w:r w:rsidR="00745468">
              <w:rPr>
                <w:noProof/>
                <w:webHidden/>
              </w:rPr>
            </w:r>
            <w:r w:rsidR="00745468">
              <w:rPr>
                <w:noProof/>
                <w:webHidden/>
              </w:rPr>
              <w:fldChar w:fldCharType="separate"/>
            </w:r>
            <w:r w:rsidR="00AB1AEC">
              <w:rPr>
                <w:noProof/>
                <w:webHidden/>
              </w:rPr>
              <w:t>13</w:t>
            </w:r>
            <w:r w:rsidR="00745468">
              <w:rPr>
                <w:noProof/>
                <w:webHidden/>
              </w:rPr>
              <w:fldChar w:fldCharType="end"/>
            </w:r>
          </w:hyperlink>
        </w:p>
        <w:p w14:paraId="5662125C" w14:textId="03813154" w:rsidR="00745468" w:rsidRDefault="00F67191">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0416380" w:history="1">
            <w:r w:rsidR="00745468" w:rsidRPr="00525A65">
              <w:rPr>
                <w:rStyle w:val="Hyperlnk"/>
                <w:noProof/>
              </w:rPr>
              <w:t>11.2</w:t>
            </w:r>
            <w:r w:rsidR="00745468">
              <w:rPr>
                <w:rFonts w:asciiTheme="minorHAnsi" w:eastAsiaTheme="minorEastAsia" w:hAnsiTheme="minorHAnsi" w:cstheme="minorBidi"/>
                <w:noProof/>
                <w:color w:val="auto"/>
                <w:sz w:val="22"/>
                <w:szCs w:val="22"/>
                <w:lang w:eastAsia="sv-SE"/>
              </w:rPr>
              <w:tab/>
            </w:r>
            <w:r w:rsidR="00745468" w:rsidRPr="00525A65">
              <w:rPr>
                <w:rStyle w:val="Hyperlnk"/>
                <w:noProof/>
              </w:rPr>
              <w:t>Laboratorieinformationssystem (LIS)</w:t>
            </w:r>
            <w:r w:rsidR="00745468">
              <w:rPr>
                <w:noProof/>
                <w:webHidden/>
              </w:rPr>
              <w:tab/>
            </w:r>
            <w:r w:rsidR="00745468">
              <w:rPr>
                <w:noProof/>
                <w:webHidden/>
              </w:rPr>
              <w:fldChar w:fldCharType="begin"/>
            </w:r>
            <w:r w:rsidR="00745468">
              <w:rPr>
                <w:noProof/>
                <w:webHidden/>
              </w:rPr>
              <w:instrText xml:space="preserve"> PAGEREF _Toc30416380 \h </w:instrText>
            </w:r>
            <w:r w:rsidR="00745468">
              <w:rPr>
                <w:noProof/>
                <w:webHidden/>
              </w:rPr>
            </w:r>
            <w:r w:rsidR="00745468">
              <w:rPr>
                <w:noProof/>
                <w:webHidden/>
              </w:rPr>
              <w:fldChar w:fldCharType="separate"/>
            </w:r>
            <w:r w:rsidR="00AB1AEC">
              <w:rPr>
                <w:noProof/>
                <w:webHidden/>
              </w:rPr>
              <w:t>13</w:t>
            </w:r>
            <w:r w:rsidR="00745468">
              <w:rPr>
                <w:noProof/>
                <w:webHidden/>
              </w:rPr>
              <w:fldChar w:fldCharType="end"/>
            </w:r>
          </w:hyperlink>
        </w:p>
        <w:p w14:paraId="0B672B17" w14:textId="667E4CCE" w:rsidR="00745468" w:rsidRDefault="00F67191">
          <w:pPr>
            <w:pStyle w:val="Innehll1"/>
            <w:tabs>
              <w:tab w:val="left" w:pos="658"/>
              <w:tab w:val="right" w:leader="dot" w:pos="8494"/>
            </w:tabs>
            <w:rPr>
              <w:rFonts w:asciiTheme="minorHAnsi" w:eastAsiaTheme="minorEastAsia" w:hAnsiTheme="minorHAnsi" w:cstheme="minorBidi"/>
              <w:b w:val="0"/>
              <w:noProof/>
              <w:color w:val="auto"/>
              <w:sz w:val="22"/>
              <w:szCs w:val="22"/>
              <w:lang w:eastAsia="sv-SE"/>
            </w:rPr>
          </w:pPr>
          <w:hyperlink w:anchor="_Toc30416381" w:history="1">
            <w:r w:rsidR="00745468" w:rsidRPr="00525A65">
              <w:rPr>
                <w:rStyle w:val="Hyperlnk"/>
                <w:noProof/>
              </w:rPr>
              <w:t>12.</w:t>
            </w:r>
            <w:r w:rsidR="00745468">
              <w:rPr>
                <w:rFonts w:asciiTheme="minorHAnsi" w:eastAsiaTheme="minorEastAsia" w:hAnsiTheme="minorHAnsi" w:cstheme="minorBidi"/>
                <w:b w:val="0"/>
                <w:noProof/>
                <w:color w:val="auto"/>
                <w:sz w:val="22"/>
                <w:szCs w:val="22"/>
                <w:lang w:eastAsia="sv-SE"/>
              </w:rPr>
              <w:tab/>
            </w:r>
            <w:r w:rsidR="00745468" w:rsidRPr="00525A65">
              <w:rPr>
                <w:rStyle w:val="Hyperlnk"/>
                <w:noProof/>
              </w:rPr>
              <w:t>Ansvar och roller</w:t>
            </w:r>
            <w:r w:rsidR="00745468">
              <w:rPr>
                <w:noProof/>
                <w:webHidden/>
              </w:rPr>
              <w:tab/>
            </w:r>
            <w:r w:rsidR="00745468">
              <w:rPr>
                <w:noProof/>
                <w:webHidden/>
              </w:rPr>
              <w:fldChar w:fldCharType="begin"/>
            </w:r>
            <w:r w:rsidR="00745468">
              <w:rPr>
                <w:noProof/>
                <w:webHidden/>
              </w:rPr>
              <w:instrText xml:space="preserve"> PAGEREF _Toc30416381 \h </w:instrText>
            </w:r>
            <w:r w:rsidR="00745468">
              <w:rPr>
                <w:noProof/>
                <w:webHidden/>
              </w:rPr>
            </w:r>
            <w:r w:rsidR="00745468">
              <w:rPr>
                <w:noProof/>
                <w:webHidden/>
              </w:rPr>
              <w:fldChar w:fldCharType="separate"/>
            </w:r>
            <w:r w:rsidR="00AB1AEC">
              <w:rPr>
                <w:noProof/>
                <w:webHidden/>
              </w:rPr>
              <w:t>14</w:t>
            </w:r>
            <w:r w:rsidR="00745468">
              <w:rPr>
                <w:noProof/>
                <w:webHidden/>
              </w:rPr>
              <w:fldChar w:fldCharType="end"/>
            </w:r>
          </w:hyperlink>
        </w:p>
        <w:p w14:paraId="0FECD8C4" w14:textId="63227C92" w:rsidR="00745468" w:rsidRDefault="00F67191">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0416382" w:history="1">
            <w:r w:rsidR="00745468" w:rsidRPr="00525A65">
              <w:rPr>
                <w:rStyle w:val="Hyperlnk"/>
                <w:noProof/>
              </w:rPr>
              <w:t>12.1</w:t>
            </w:r>
            <w:r w:rsidR="00745468">
              <w:rPr>
                <w:rFonts w:asciiTheme="minorHAnsi" w:eastAsiaTheme="minorEastAsia" w:hAnsiTheme="minorHAnsi" w:cstheme="minorBidi"/>
                <w:noProof/>
                <w:color w:val="auto"/>
                <w:sz w:val="22"/>
                <w:szCs w:val="22"/>
                <w:lang w:eastAsia="sv-SE"/>
              </w:rPr>
              <w:tab/>
            </w:r>
            <w:r w:rsidR="00745468" w:rsidRPr="00525A65">
              <w:rPr>
                <w:rStyle w:val="Hyperlnk"/>
                <w:noProof/>
              </w:rPr>
              <w:t>Sjukvårdshuvudmannens ansvar</w:t>
            </w:r>
            <w:r w:rsidR="00745468">
              <w:rPr>
                <w:noProof/>
                <w:webHidden/>
              </w:rPr>
              <w:tab/>
            </w:r>
            <w:r w:rsidR="00745468">
              <w:rPr>
                <w:noProof/>
                <w:webHidden/>
              </w:rPr>
              <w:fldChar w:fldCharType="begin"/>
            </w:r>
            <w:r w:rsidR="00745468">
              <w:rPr>
                <w:noProof/>
                <w:webHidden/>
              </w:rPr>
              <w:instrText xml:space="preserve"> PAGEREF _Toc30416382 \h </w:instrText>
            </w:r>
            <w:r w:rsidR="00745468">
              <w:rPr>
                <w:noProof/>
                <w:webHidden/>
              </w:rPr>
            </w:r>
            <w:r w:rsidR="00745468">
              <w:rPr>
                <w:noProof/>
                <w:webHidden/>
              </w:rPr>
              <w:fldChar w:fldCharType="separate"/>
            </w:r>
            <w:r w:rsidR="00AB1AEC">
              <w:rPr>
                <w:noProof/>
                <w:webHidden/>
              </w:rPr>
              <w:t>14</w:t>
            </w:r>
            <w:r w:rsidR="00745468">
              <w:rPr>
                <w:noProof/>
                <w:webHidden/>
              </w:rPr>
              <w:fldChar w:fldCharType="end"/>
            </w:r>
          </w:hyperlink>
        </w:p>
        <w:p w14:paraId="0C448EA7" w14:textId="6E4C744E" w:rsidR="00745468" w:rsidRDefault="00F67191">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0416383" w:history="1">
            <w:r w:rsidR="00745468" w:rsidRPr="00525A65">
              <w:rPr>
                <w:rStyle w:val="Hyperlnk"/>
                <w:noProof/>
              </w:rPr>
              <w:t>12.2</w:t>
            </w:r>
            <w:r w:rsidR="00745468">
              <w:rPr>
                <w:rFonts w:asciiTheme="minorHAnsi" w:eastAsiaTheme="minorEastAsia" w:hAnsiTheme="minorHAnsi" w:cstheme="minorBidi"/>
                <w:noProof/>
                <w:color w:val="auto"/>
                <w:sz w:val="22"/>
                <w:szCs w:val="22"/>
                <w:lang w:eastAsia="sv-SE"/>
              </w:rPr>
              <w:tab/>
            </w:r>
            <w:r w:rsidR="00745468" w:rsidRPr="00525A65">
              <w:rPr>
                <w:rStyle w:val="Hyperlnk"/>
                <w:noProof/>
              </w:rPr>
              <w:t>Vårdgivarens ansvar</w:t>
            </w:r>
            <w:r w:rsidR="00745468">
              <w:rPr>
                <w:noProof/>
                <w:webHidden/>
              </w:rPr>
              <w:tab/>
            </w:r>
            <w:r w:rsidR="00745468">
              <w:rPr>
                <w:noProof/>
                <w:webHidden/>
              </w:rPr>
              <w:fldChar w:fldCharType="begin"/>
            </w:r>
            <w:r w:rsidR="00745468">
              <w:rPr>
                <w:noProof/>
                <w:webHidden/>
              </w:rPr>
              <w:instrText xml:space="preserve"> PAGEREF _Toc30416383 \h </w:instrText>
            </w:r>
            <w:r w:rsidR="00745468">
              <w:rPr>
                <w:noProof/>
                <w:webHidden/>
              </w:rPr>
            </w:r>
            <w:r w:rsidR="00745468">
              <w:rPr>
                <w:noProof/>
                <w:webHidden/>
              </w:rPr>
              <w:fldChar w:fldCharType="separate"/>
            </w:r>
            <w:r w:rsidR="00AB1AEC">
              <w:rPr>
                <w:noProof/>
                <w:webHidden/>
              </w:rPr>
              <w:t>14</w:t>
            </w:r>
            <w:r w:rsidR="00745468">
              <w:rPr>
                <w:noProof/>
                <w:webHidden/>
              </w:rPr>
              <w:fldChar w:fldCharType="end"/>
            </w:r>
          </w:hyperlink>
        </w:p>
        <w:p w14:paraId="3D216007" w14:textId="31806AF0" w:rsidR="00745468" w:rsidRDefault="00F67191">
          <w:pPr>
            <w:pStyle w:val="Innehll1"/>
            <w:tabs>
              <w:tab w:val="left" w:pos="658"/>
              <w:tab w:val="right" w:leader="dot" w:pos="8494"/>
            </w:tabs>
            <w:rPr>
              <w:rFonts w:asciiTheme="minorHAnsi" w:eastAsiaTheme="minorEastAsia" w:hAnsiTheme="minorHAnsi" w:cstheme="minorBidi"/>
              <w:b w:val="0"/>
              <w:noProof/>
              <w:color w:val="auto"/>
              <w:sz w:val="22"/>
              <w:szCs w:val="22"/>
              <w:lang w:eastAsia="sv-SE"/>
            </w:rPr>
          </w:pPr>
          <w:hyperlink w:anchor="_Toc30416384" w:history="1">
            <w:r w:rsidR="00745468" w:rsidRPr="00525A65">
              <w:rPr>
                <w:rStyle w:val="Hyperlnk"/>
                <w:noProof/>
              </w:rPr>
              <w:t>13.</w:t>
            </w:r>
            <w:r w:rsidR="00745468">
              <w:rPr>
                <w:rFonts w:asciiTheme="minorHAnsi" w:eastAsiaTheme="minorEastAsia" w:hAnsiTheme="minorHAnsi" w:cstheme="minorBidi"/>
                <w:b w:val="0"/>
                <w:noProof/>
                <w:color w:val="auto"/>
                <w:sz w:val="22"/>
                <w:szCs w:val="22"/>
                <w:lang w:eastAsia="sv-SE"/>
              </w:rPr>
              <w:tab/>
            </w:r>
            <w:r w:rsidR="00745468" w:rsidRPr="00525A65">
              <w:rPr>
                <w:rStyle w:val="Hyperlnk"/>
                <w:noProof/>
              </w:rPr>
              <w:t>Utlämnade respektive elektronisk direktåtkomst</w:t>
            </w:r>
            <w:r w:rsidR="00745468">
              <w:rPr>
                <w:noProof/>
                <w:webHidden/>
              </w:rPr>
              <w:tab/>
            </w:r>
            <w:r w:rsidR="00745468">
              <w:rPr>
                <w:noProof/>
                <w:webHidden/>
              </w:rPr>
              <w:fldChar w:fldCharType="begin"/>
            </w:r>
            <w:r w:rsidR="00745468">
              <w:rPr>
                <w:noProof/>
                <w:webHidden/>
              </w:rPr>
              <w:instrText xml:space="preserve"> PAGEREF _Toc30416384 \h </w:instrText>
            </w:r>
            <w:r w:rsidR="00745468">
              <w:rPr>
                <w:noProof/>
                <w:webHidden/>
              </w:rPr>
            </w:r>
            <w:r w:rsidR="00745468">
              <w:rPr>
                <w:noProof/>
                <w:webHidden/>
              </w:rPr>
              <w:fldChar w:fldCharType="separate"/>
            </w:r>
            <w:r w:rsidR="00AB1AEC">
              <w:rPr>
                <w:noProof/>
                <w:webHidden/>
              </w:rPr>
              <w:t>15</w:t>
            </w:r>
            <w:r w:rsidR="00745468">
              <w:rPr>
                <w:noProof/>
                <w:webHidden/>
              </w:rPr>
              <w:fldChar w:fldCharType="end"/>
            </w:r>
          </w:hyperlink>
        </w:p>
        <w:p w14:paraId="446DD1B2" w14:textId="7AA8FEF3" w:rsidR="00745468" w:rsidRDefault="00F67191">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0416385" w:history="1">
            <w:r w:rsidR="00745468" w:rsidRPr="00525A65">
              <w:rPr>
                <w:rStyle w:val="Hyperlnk"/>
                <w:noProof/>
              </w:rPr>
              <w:t>13.1</w:t>
            </w:r>
            <w:r w:rsidR="00745468">
              <w:rPr>
                <w:rFonts w:asciiTheme="minorHAnsi" w:eastAsiaTheme="minorEastAsia" w:hAnsiTheme="minorHAnsi" w:cstheme="minorBidi"/>
                <w:noProof/>
                <w:color w:val="auto"/>
                <w:sz w:val="22"/>
                <w:szCs w:val="22"/>
                <w:lang w:eastAsia="sv-SE"/>
              </w:rPr>
              <w:tab/>
            </w:r>
            <w:r w:rsidR="00745468" w:rsidRPr="00525A65">
              <w:rPr>
                <w:rStyle w:val="Hyperlnk"/>
                <w:noProof/>
              </w:rPr>
              <w:t>Utlämnande</w:t>
            </w:r>
            <w:r w:rsidR="00745468">
              <w:rPr>
                <w:noProof/>
                <w:webHidden/>
              </w:rPr>
              <w:tab/>
            </w:r>
            <w:r w:rsidR="00745468">
              <w:rPr>
                <w:noProof/>
                <w:webHidden/>
              </w:rPr>
              <w:fldChar w:fldCharType="begin"/>
            </w:r>
            <w:r w:rsidR="00745468">
              <w:rPr>
                <w:noProof/>
                <w:webHidden/>
              </w:rPr>
              <w:instrText xml:space="preserve"> PAGEREF _Toc30416385 \h </w:instrText>
            </w:r>
            <w:r w:rsidR="00745468">
              <w:rPr>
                <w:noProof/>
                <w:webHidden/>
              </w:rPr>
            </w:r>
            <w:r w:rsidR="00745468">
              <w:rPr>
                <w:noProof/>
                <w:webHidden/>
              </w:rPr>
              <w:fldChar w:fldCharType="separate"/>
            </w:r>
            <w:r w:rsidR="00AB1AEC">
              <w:rPr>
                <w:noProof/>
                <w:webHidden/>
              </w:rPr>
              <w:t>15</w:t>
            </w:r>
            <w:r w:rsidR="00745468">
              <w:rPr>
                <w:noProof/>
                <w:webHidden/>
              </w:rPr>
              <w:fldChar w:fldCharType="end"/>
            </w:r>
          </w:hyperlink>
        </w:p>
        <w:p w14:paraId="44127BBF" w14:textId="625DFA89" w:rsidR="00745468" w:rsidRDefault="00F67191">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0416386" w:history="1">
            <w:r w:rsidR="00745468" w:rsidRPr="00525A65">
              <w:rPr>
                <w:rStyle w:val="Hyperlnk"/>
                <w:noProof/>
              </w:rPr>
              <w:t>13.2</w:t>
            </w:r>
            <w:r w:rsidR="00745468">
              <w:rPr>
                <w:rFonts w:asciiTheme="minorHAnsi" w:eastAsiaTheme="minorEastAsia" w:hAnsiTheme="minorHAnsi" w:cstheme="minorBidi"/>
                <w:noProof/>
                <w:color w:val="auto"/>
                <w:sz w:val="22"/>
                <w:szCs w:val="22"/>
                <w:lang w:eastAsia="sv-SE"/>
              </w:rPr>
              <w:tab/>
            </w:r>
            <w:r w:rsidR="00745468" w:rsidRPr="00525A65">
              <w:rPr>
                <w:rStyle w:val="Hyperlnk"/>
                <w:noProof/>
              </w:rPr>
              <w:t>Utlämnande eller elektronisk direktåtkomst – vad är skillnaden?</w:t>
            </w:r>
            <w:r w:rsidR="00745468">
              <w:rPr>
                <w:noProof/>
                <w:webHidden/>
              </w:rPr>
              <w:tab/>
            </w:r>
            <w:r w:rsidR="00745468">
              <w:rPr>
                <w:noProof/>
                <w:webHidden/>
              </w:rPr>
              <w:fldChar w:fldCharType="begin"/>
            </w:r>
            <w:r w:rsidR="00745468">
              <w:rPr>
                <w:noProof/>
                <w:webHidden/>
              </w:rPr>
              <w:instrText xml:space="preserve"> PAGEREF _Toc30416386 \h </w:instrText>
            </w:r>
            <w:r w:rsidR="00745468">
              <w:rPr>
                <w:noProof/>
                <w:webHidden/>
              </w:rPr>
            </w:r>
            <w:r w:rsidR="00745468">
              <w:rPr>
                <w:noProof/>
                <w:webHidden/>
              </w:rPr>
              <w:fldChar w:fldCharType="separate"/>
            </w:r>
            <w:r w:rsidR="00AB1AEC">
              <w:rPr>
                <w:noProof/>
                <w:webHidden/>
              </w:rPr>
              <w:t>15</w:t>
            </w:r>
            <w:r w:rsidR="00745468">
              <w:rPr>
                <w:noProof/>
                <w:webHidden/>
              </w:rPr>
              <w:fldChar w:fldCharType="end"/>
            </w:r>
          </w:hyperlink>
        </w:p>
        <w:p w14:paraId="14221F50" w14:textId="0F89C7E3" w:rsidR="00745468" w:rsidRDefault="00F67191">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30416387" w:history="1">
            <w:r w:rsidR="00745468" w:rsidRPr="00525A65">
              <w:rPr>
                <w:rStyle w:val="Hyperlnk"/>
                <w:noProof/>
              </w:rPr>
              <w:t>13.2.1</w:t>
            </w:r>
            <w:r w:rsidR="00745468">
              <w:rPr>
                <w:rFonts w:asciiTheme="minorHAnsi" w:eastAsiaTheme="minorEastAsia" w:hAnsiTheme="minorHAnsi" w:cstheme="minorBidi"/>
                <w:noProof/>
                <w:sz w:val="22"/>
                <w:szCs w:val="22"/>
                <w:lang w:eastAsia="sv-SE"/>
              </w:rPr>
              <w:tab/>
            </w:r>
            <w:r w:rsidR="00745468" w:rsidRPr="00525A65">
              <w:rPr>
                <w:rStyle w:val="Hyperlnk"/>
                <w:noProof/>
              </w:rPr>
              <w:t>E-delegationen</w:t>
            </w:r>
            <w:r w:rsidR="00745468">
              <w:rPr>
                <w:noProof/>
                <w:webHidden/>
              </w:rPr>
              <w:tab/>
            </w:r>
            <w:r w:rsidR="00745468">
              <w:rPr>
                <w:noProof/>
                <w:webHidden/>
              </w:rPr>
              <w:fldChar w:fldCharType="begin"/>
            </w:r>
            <w:r w:rsidR="00745468">
              <w:rPr>
                <w:noProof/>
                <w:webHidden/>
              </w:rPr>
              <w:instrText xml:space="preserve"> PAGEREF _Toc30416387 \h </w:instrText>
            </w:r>
            <w:r w:rsidR="00745468">
              <w:rPr>
                <w:noProof/>
                <w:webHidden/>
              </w:rPr>
            </w:r>
            <w:r w:rsidR="00745468">
              <w:rPr>
                <w:noProof/>
                <w:webHidden/>
              </w:rPr>
              <w:fldChar w:fldCharType="separate"/>
            </w:r>
            <w:r w:rsidR="00AB1AEC">
              <w:rPr>
                <w:noProof/>
                <w:webHidden/>
              </w:rPr>
              <w:t>15</w:t>
            </w:r>
            <w:r w:rsidR="00745468">
              <w:rPr>
                <w:noProof/>
                <w:webHidden/>
              </w:rPr>
              <w:fldChar w:fldCharType="end"/>
            </w:r>
          </w:hyperlink>
        </w:p>
        <w:p w14:paraId="7C17FA21" w14:textId="51376905" w:rsidR="00745468" w:rsidRDefault="00F67191">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30416388" w:history="1">
            <w:r w:rsidR="00745468" w:rsidRPr="00525A65">
              <w:rPr>
                <w:rStyle w:val="Hyperlnk"/>
                <w:noProof/>
              </w:rPr>
              <w:t>13.2.2</w:t>
            </w:r>
            <w:r w:rsidR="00745468">
              <w:rPr>
                <w:rFonts w:asciiTheme="minorHAnsi" w:eastAsiaTheme="minorEastAsia" w:hAnsiTheme="minorHAnsi" w:cstheme="minorBidi"/>
                <w:noProof/>
                <w:sz w:val="22"/>
                <w:szCs w:val="22"/>
                <w:lang w:eastAsia="sv-SE"/>
              </w:rPr>
              <w:tab/>
            </w:r>
            <w:r w:rsidR="00745468" w:rsidRPr="00525A65">
              <w:rPr>
                <w:rStyle w:val="Hyperlnk"/>
                <w:noProof/>
              </w:rPr>
              <w:t>Informationshanteringsutredningen</w:t>
            </w:r>
            <w:r w:rsidR="00745468">
              <w:rPr>
                <w:noProof/>
                <w:webHidden/>
              </w:rPr>
              <w:tab/>
            </w:r>
            <w:r w:rsidR="00745468">
              <w:rPr>
                <w:noProof/>
                <w:webHidden/>
              </w:rPr>
              <w:fldChar w:fldCharType="begin"/>
            </w:r>
            <w:r w:rsidR="00745468">
              <w:rPr>
                <w:noProof/>
                <w:webHidden/>
              </w:rPr>
              <w:instrText xml:space="preserve"> PAGEREF _Toc30416388 \h </w:instrText>
            </w:r>
            <w:r w:rsidR="00745468">
              <w:rPr>
                <w:noProof/>
                <w:webHidden/>
              </w:rPr>
            </w:r>
            <w:r w:rsidR="00745468">
              <w:rPr>
                <w:noProof/>
                <w:webHidden/>
              </w:rPr>
              <w:fldChar w:fldCharType="separate"/>
            </w:r>
            <w:r w:rsidR="00AB1AEC">
              <w:rPr>
                <w:noProof/>
                <w:webHidden/>
              </w:rPr>
              <w:t>16</w:t>
            </w:r>
            <w:r w:rsidR="00745468">
              <w:rPr>
                <w:noProof/>
                <w:webHidden/>
              </w:rPr>
              <w:fldChar w:fldCharType="end"/>
            </w:r>
          </w:hyperlink>
        </w:p>
        <w:p w14:paraId="3EE3BB6D" w14:textId="793494CB" w:rsidR="00745468" w:rsidRDefault="00F67191">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30416389" w:history="1">
            <w:r w:rsidR="00745468" w:rsidRPr="00525A65">
              <w:rPr>
                <w:rStyle w:val="Hyperlnk"/>
                <w:noProof/>
              </w:rPr>
              <w:t>13.2.3</w:t>
            </w:r>
            <w:r w:rsidR="00745468">
              <w:rPr>
                <w:rFonts w:asciiTheme="minorHAnsi" w:eastAsiaTheme="minorEastAsia" w:hAnsiTheme="minorHAnsi" w:cstheme="minorBidi"/>
                <w:noProof/>
                <w:sz w:val="22"/>
                <w:szCs w:val="22"/>
                <w:lang w:eastAsia="sv-SE"/>
              </w:rPr>
              <w:tab/>
            </w:r>
            <w:r w:rsidR="00745468" w:rsidRPr="00525A65">
              <w:rPr>
                <w:rStyle w:val="Hyperlnk"/>
                <w:noProof/>
              </w:rPr>
              <w:t>E-offentlighetskommittén</w:t>
            </w:r>
            <w:r w:rsidR="00745468">
              <w:rPr>
                <w:noProof/>
                <w:webHidden/>
              </w:rPr>
              <w:tab/>
            </w:r>
            <w:r w:rsidR="00745468">
              <w:rPr>
                <w:noProof/>
                <w:webHidden/>
              </w:rPr>
              <w:fldChar w:fldCharType="begin"/>
            </w:r>
            <w:r w:rsidR="00745468">
              <w:rPr>
                <w:noProof/>
                <w:webHidden/>
              </w:rPr>
              <w:instrText xml:space="preserve"> PAGEREF _Toc30416389 \h </w:instrText>
            </w:r>
            <w:r w:rsidR="00745468">
              <w:rPr>
                <w:noProof/>
                <w:webHidden/>
              </w:rPr>
            </w:r>
            <w:r w:rsidR="00745468">
              <w:rPr>
                <w:noProof/>
                <w:webHidden/>
              </w:rPr>
              <w:fldChar w:fldCharType="separate"/>
            </w:r>
            <w:r w:rsidR="00AB1AEC">
              <w:rPr>
                <w:noProof/>
                <w:webHidden/>
              </w:rPr>
              <w:t>17</w:t>
            </w:r>
            <w:r w:rsidR="00745468">
              <w:rPr>
                <w:noProof/>
                <w:webHidden/>
              </w:rPr>
              <w:fldChar w:fldCharType="end"/>
            </w:r>
          </w:hyperlink>
        </w:p>
        <w:p w14:paraId="419A0CC1" w14:textId="521ABDD2" w:rsidR="00745468" w:rsidRDefault="00F67191">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30416390" w:history="1">
            <w:r w:rsidR="00745468" w:rsidRPr="00525A65">
              <w:rPr>
                <w:rStyle w:val="Hyperlnk"/>
                <w:noProof/>
              </w:rPr>
              <w:t>13.2.4</w:t>
            </w:r>
            <w:r w:rsidR="00745468">
              <w:rPr>
                <w:rFonts w:asciiTheme="minorHAnsi" w:eastAsiaTheme="minorEastAsia" w:hAnsiTheme="minorHAnsi" w:cstheme="minorBidi"/>
                <w:noProof/>
                <w:sz w:val="22"/>
                <w:szCs w:val="22"/>
                <w:lang w:eastAsia="sv-SE"/>
              </w:rPr>
              <w:tab/>
            </w:r>
            <w:r w:rsidR="00745468" w:rsidRPr="00525A65">
              <w:rPr>
                <w:rStyle w:val="Hyperlnk"/>
                <w:noProof/>
              </w:rPr>
              <w:t>Rättspraxis</w:t>
            </w:r>
            <w:r w:rsidR="00745468">
              <w:rPr>
                <w:noProof/>
                <w:webHidden/>
              </w:rPr>
              <w:tab/>
            </w:r>
            <w:r w:rsidR="00745468">
              <w:rPr>
                <w:noProof/>
                <w:webHidden/>
              </w:rPr>
              <w:fldChar w:fldCharType="begin"/>
            </w:r>
            <w:r w:rsidR="00745468">
              <w:rPr>
                <w:noProof/>
                <w:webHidden/>
              </w:rPr>
              <w:instrText xml:space="preserve"> PAGEREF _Toc30416390 \h </w:instrText>
            </w:r>
            <w:r w:rsidR="00745468">
              <w:rPr>
                <w:noProof/>
                <w:webHidden/>
              </w:rPr>
            </w:r>
            <w:r w:rsidR="00745468">
              <w:rPr>
                <w:noProof/>
                <w:webHidden/>
              </w:rPr>
              <w:fldChar w:fldCharType="separate"/>
            </w:r>
            <w:r w:rsidR="00AB1AEC">
              <w:rPr>
                <w:noProof/>
                <w:webHidden/>
              </w:rPr>
              <w:t>18</w:t>
            </w:r>
            <w:r w:rsidR="00745468">
              <w:rPr>
                <w:noProof/>
                <w:webHidden/>
              </w:rPr>
              <w:fldChar w:fldCharType="end"/>
            </w:r>
          </w:hyperlink>
        </w:p>
        <w:p w14:paraId="4DE81EE1" w14:textId="47D8DBE6" w:rsidR="00745468" w:rsidRDefault="00F67191">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0416391" w:history="1">
            <w:r w:rsidR="00745468" w:rsidRPr="00525A65">
              <w:rPr>
                <w:rStyle w:val="Hyperlnk"/>
                <w:noProof/>
              </w:rPr>
              <w:t>13.3</w:t>
            </w:r>
            <w:r w:rsidR="00745468">
              <w:rPr>
                <w:rFonts w:asciiTheme="minorHAnsi" w:eastAsiaTheme="minorEastAsia" w:hAnsiTheme="minorHAnsi" w:cstheme="minorBidi"/>
                <w:noProof/>
                <w:color w:val="auto"/>
                <w:sz w:val="22"/>
                <w:szCs w:val="22"/>
                <w:lang w:eastAsia="sv-SE"/>
              </w:rPr>
              <w:tab/>
            </w:r>
            <w:r w:rsidR="00745468" w:rsidRPr="00525A65">
              <w:rPr>
                <w:rStyle w:val="Hyperlnk"/>
                <w:noProof/>
              </w:rPr>
              <w:t>Informationsskyldighet mellan myndigheter</w:t>
            </w:r>
            <w:r w:rsidR="00745468">
              <w:rPr>
                <w:noProof/>
                <w:webHidden/>
              </w:rPr>
              <w:tab/>
            </w:r>
            <w:r w:rsidR="00745468">
              <w:rPr>
                <w:noProof/>
                <w:webHidden/>
              </w:rPr>
              <w:fldChar w:fldCharType="begin"/>
            </w:r>
            <w:r w:rsidR="00745468">
              <w:rPr>
                <w:noProof/>
                <w:webHidden/>
              </w:rPr>
              <w:instrText xml:space="preserve"> PAGEREF _Toc30416391 \h </w:instrText>
            </w:r>
            <w:r w:rsidR="00745468">
              <w:rPr>
                <w:noProof/>
                <w:webHidden/>
              </w:rPr>
            </w:r>
            <w:r w:rsidR="00745468">
              <w:rPr>
                <w:noProof/>
                <w:webHidden/>
              </w:rPr>
              <w:fldChar w:fldCharType="separate"/>
            </w:r>
            <w:r w:rsidR="00AB1AEC">
              <w:rPr>
                <w:noProof/>
                <w:webHidden/>
              </w:rPr>
              <w:t>18</w:t>
            </w:r>
            <w:r w:rsidR="00745468">
              <w:rPr>
                <w:noProof/>
                <w:webHidden/>
              </w:rPr>
              <w:fldChar w:fldCharType="end"/>
            </w:r>
          </w:hyperlink>
        </w:p>
        <w:p w14:paraId="5CF5849D" w14:textId="69BE0EEE" w:rsidR="00745468" w:rsidRDefault="00F67191">
          <w:pPr>
            <w:pStyle w:val="Innehll1"/>
            <w:tabs>
              <w:tab w:val="left" w:pos="658"/>
              <w:tab w:val="right" w:leader="dot" w:pos="8494"/>
            </w:tabs>
            <w:rPr>
              <w:rFonts w:asciiTheme="minorHAnsi" w:eastAsiaTheme="minorEastAsia" w:hAnsiTheme="minorHAnsi" w:cstheme="minorBidi"/>
              <w:b w:val="0"/>
              <w:noProof/>
              <w:color w:val="auto"/>
              <w:sz w:val="22"/>
              <w:szCs w:val="22"/>
              <w:lang w:eastAsia="sv-SE"/>
            </w:rPr>
          </w:pPr>
          <w:hyperlink w:anchor="_Toc30416392" w:history="1">
            <w:r w:rsidR="00745468" w:rsidRPr="00525A65">
              <w:rPr>
                <w:rStyle w:val="Hyperlnk"/>
                <w:noProof/>
              </w:rPr>
              <w:t>14.</w:t>
            </w:r>
            <w:r w:rsidR="00745468">
              <w:rPr>
                <w:rFonts w:asciiTheme="minorHAnsi" w:eastAsiaTheme="minorEastAsia" w:hAnsiTheme="minorHAnsi" w:cstheme="minorBidi"/>
                <w:b w:val="0"/>
                <w:noProof/>
                <w:color w:val="auto"/>
                <w:sz w:val="22"/>
                <w:szCs w:val="22"/>
                <w:lang w:eastAsia="sv-SE"/>
              </w:rPr>
              <w:tab/>
            </w:r>
            <w:r w:rsidR="00745468" w:rsidRPr="00525A65">
              <w:rPr>
                <w:rStyle w:val="Hyperlnk"/>
                <w:noProof/>
              </w:rPr>
              <w:t>Grafisk beskrivning av systemet CYT-burken</w:t>
            </w:r>
            <w:r w:rsidR="00745468">
              <w:rPr>
                <w:noProof/>
                <w:webHidden/>
              </w:rPr>
              <w:tab/>
            </w:r>
            <w:r w:rsidR="00745468">
              <w:rPr>
                <w:noProof/>
                <w:webHidden/>
              </w:rPr>
              <w:fldChar w:fldCharType="begin"/>
            </w:r>
            <w:r w:rsidR="00745468">
              <w:rPr>
                <w:noProof/>
                <w:webHidden/>
              </w:rPr>
              <w:instrText xml:space="preserve"> PAGEREF _Toc30416392 \h </w:instrText>
            </w:r>
            <w:r w:rsidR="00745468">
              <w:rPr>
                <w:noProof/>
                <w:webHidden/>
              </w:rPr>
            </w:r>
            <w:r w:rsidR="00745468">
              <w:rPr>
                <w:noProof/>
                <w:webHidden/>
              </w:rPr>
              <w:fldChar w:fldCharType="separate"/>
            </w:r>
            <w:r w:rsidR="00AB1AEC">
              <w:rPr>
                <w:noProof/>
                <w:webHidden/>
              </w:rPr>
              <w:t>19</w:t>
            </w:r>
            <w:r w:rsidR="00745468">
              <w:rPr>
                <w:noProof/>
                <w:webHidden/>
              </w:rPr>
              <w:fldChar w:fldCharType="end"/>
            </w:r>
          </w:hyperlink>
        </w:p>
        <w:p w14:paraId="51ED63EF" w14:textId="7A9CAE16" w:rsidR="00745468" w:rsidRDefault="00F67191">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30416393" w:history="1">
            <w:r w:rsidR="00745468" w:rsidRPr="00525A65">
              <w:rPr>
                <w:rStyle w:val="Hyperlnk"/>
                <w:noProof/>
                <w:lang w:eastAsia="sv-SE"/>
              </w:rPr>
              <w:t>Bilaga 1: Lagstiftning</w:t>
            </w:r>
            <w:r w:rsidR="00745468">
              <w:rPr>
                <w:noProof/>
                <w:webHidden/>
              </w:rPr>
              <w:tab/>
            </w:r>
            <w:r w:rsidR="00745468">
              <w:rPr>
                <w:noProof/>
                <w:webHidden/>
              </w:rPr>
              <w:fldChar w:fldCharType="begin"/>
            </w:r>
            <w:r w:rsidR="00745468">
              <w:rPr>
                <w:noProof/>
                <w:webHidden/>
              </w:rPr>
              <w:instrText xml:space="preserve"> PAGEREF _Toc30416393 \h </w:instrText>
            </w:r>
            <w:r w:rsidR="00745468">
              <w:rPr>
                <w:noProof/>
                <w:webHidden/>
              </w:rPr>
            </w:r>
            <w:r w:rsidR="00745468">
              <w:rPr>
                <w:noProof/>
                <w:webHidden/>
              </w:rPr>
              <w:fldChar w:fldCharType="separate"/>
            </w:r>
            <w:r w:rsidR="00AB1AEC">
              <w:rPr>
                <w:noProof/>
                <w:webHidden/>
              </w:rPr>
              <w:t>20</w:t>
            </w:r>
            <w:r w:rsidR="00745468">
              <w:rPr>
                <w:noProof/>
                <w:webHidden/>
              </w:rPr>
              <w:fldChar w:fldCharType="end"/>
            </w:r>
          </w:hyperlink>
        </w:p>
        <w:p w14:paraId="1B1FAD0E" w14:textId="1D7AD8A8" w:rsidR="00745468" w:rsidRDefault="00F67191">
          <w:pPr>
            <w:pStyle w:val="Innehll2"/>
            <w:tabs>
              <w:tab w:val="right" w:leader="dot" w:pos="8494"/>
            </w:tabs>
            <w:rPr>
              <w:rFonts w:asciiTheme="minorHAnsi" w:eastAsiaTheme="minorEastAsia" w:hAnsiTheme="minorHAnsi" w:cstheme="minorBidi"/>
              <w:noProof/>
              <w:color w:val="auto"/>
              <w:sz w:val="22"/>
              <w:szCs w:val="22"/>
              <w:lang w:eastAsia="sv-SE"/>
            </w:rPr>
          </w:pPr>
          <w:hyperlink w:anchor="_Toc30416394" w:history="1">
            <w:r w:rsidR="00745468" w:rsidRPr="00525A65">
              <w:rPr>
                <w:rStyle w:val="Hyperlnk"/>
                <w:noProof/>
              </w:rPr>
              <w:t>Hälso- och sjukvårdslagen (2017:13)</w:t>
            </w:r>
            <w:r w:rsidR="00745468">
              <w:rPr>
                <w:noProof/>
                <w:webHidden/>
              </w:rPr>
              <w:tab/>
            </w:r>
            <w:r w:rsidR="00745468">
              <w:rPr>
                <w:noProof/>
                <w:webHidden/>
              </w:rPr>
              <w:fldChar w:fldCharType="begin"/>
            </w:r>
            <w:r w:rsidR="00745468">
              <w:rPr>
                <w:noProof/>
                <w:webHidden/>
              </w:rPr>
              <w:instrText xml:space="preserve"> PAGEREF _Toc30416394 \h </w:instrText>
            </w:r>
            <w:r w:rsidR="00745468">
              <w:rPr>
                <w:noProof/>
                <w:webHidden/>
              </w:rPr>
            </w:r>
            <w:r w:rsidR="00745468">
              <w:rPr>
                <w:noProof/>
                <w:webHidden/>
              </w:rPr>
              <w:fldChar w:fldCharType="separate"/>
            </w:r>
            <w:r w:rsidR="00AB1AEC">
              <w:rPr>
                <w:noProof/>
                <w:webHidden/>
              </w:rPr>
              <w:t>20</w:t>
            </w:r>
            <w:r w:rsidR="00745468">
              <w:rPr>
                <w:noProof/>
                <w:webHidden/>
              </w:rPr>
              <w:fldChar w:fldCharType="end"/>
            </w:r>
          </w:hyperlink>
        </w:p>
        <w:p w14:paraId="293EB4C6" w14:textId="1872895B" w:rsidR="00745468" w:rsidRDefault="00F67191">
          <w:pPr>
            <w:pStyle w:val="Innehll2"/>
            <w:tabs>
              <w:tab w:val="right" w:leader="dot" w:pos="8494"/>
            </w:tabs>
            <w:rPr>
              <w:rFonts w:asciiTheme="minorHAnsi" w:eastAsiaTheme="minorEastAsia" w:hAnsiTheme="minorHAnsi" w:cstheme="minorBidi"/>
              <w:noProof/>
              <w:color w:val="auto"/>
              <w:sz w:val="22"/>
              <w:szCs w:val="22"/>
              <w:lang w:eastAsia="sv-SE"/>
            </w:rPr>
          </w:pPr>
          <w:hyperlink w:anchor="_Toc30416395" w:history="1">
            <w:r w:rsidR="00745468" w:rsidRPr="00525A65">
              <w:rPr>
                <w:rStyle w:val="Hyperlnk"/>
                <w:noProof/>
              </w:rPr>
              <w:t>Patientlagen</w:t>
            </w:r>
            <w:r w:rsidR="00745468">
              <w:rPr>
                <w:noProof/>
                <w:webHidden/>
              </w:rPr>
              <w:tab/>
            </w:r>
            <w:r w:rsidR="00745468">
              <w:rPr>
                <w:noProof/>
                <w:webHidden/>
              </w:rPr>
              <w:fldChar w:fldCharType="begin"/>
            </w:r>
            <w:r w:rsidR="00745468">
              <w:rPr>
                <w:noProof/>
                <w:webHidden/>
              </w:rPr>
              <w:instrText xml:space="preserve"> PAGEREF _Toc30416395 \h </w:instrText>
            </w:r>
            <w:r w:rsidR="00745468">
              <w:rPr>
                <w:noProof/>
                <w:webHidden/>
              </w:rPr>
            </w:r>
            <w:r w:rsidR="00745468">
              <w:rPr>
                <w:noProof/>
                <w:webHidden/>
              </w:rPr>
              <w:fldChar w:fldCharType="separate"/>
            </w:r>
            <w:r w:rsidR="00AB1AEC">
              <w:rPr>
                <w:noProof/>
                <w:webHidden/>
              </w:rPr>
              <w:t>20</w:t>
            </w:r>
            <w:r w:rsidR="00745468">
              <w:rPr>
                <w:noProof/>
                <w:webHidden/>
              </w:rPr>
              <w:fldChar w:fldCharType="end"/>
            </w:r>
          </w:hyperlink>
        </w:p>
        <w:p w14:paraId="65A9DCBB" w14:textId="55274154" w:rsidR="00745468" w:rsidRDefault="00F67191">
          <w:pPr>
            <w:pStyle w:val="Innehll2"/>
            <w:tabs>
              <w:tab w:val="right" w:leader="dot" w:pos="8494"/>
            </w:tabs>
            <w:rPr>
              <w:rFonts w:asciiTheme="minorHAnsi" w:eastAsiaTheme="minorEastAsia" w:hAnsiTheme="minorHAnsi" w:cstheme="minorBidi"/>
              <w:noProof/>
              <w:color w:val="auto"/>
              <w:sz w:val="22"/>
              <w:szCs w:val="22"/>
              <w:lang w:eastAsia="sv-SE"/>
            </w:rPr>
          </w:pPr>
          <w:hyperlink w:anchor="_Toc30416396" w:history="1">
            <w:r w:rsidR="00745468" w:rsidRPr="00525A65">
              <w:rPr>
                <w:rStyle w:val="Hyperlnk"/>
                <w:noProof/>
              </w:rPr>
              <w:t>Dataskyddsförordningen (GDPR)</w:t>
            </w:r>
            <w:r w:rsidR="00745468">
              <w:rPr>
                <w:noProof/>
                <w:webHidden/>
              </w:rPr>
              <w:tab/>
            </w:r>
            <w:r w:rsidR="00745468">
              <w:rPr>
                <w:noProof/>
                <w:webHidden/>
              </w:rPr>
              <w:fldChar w:fldCharType="begin"/>
            </w:r>
            <w:r w:rsidR="00745468">
              <w:rPr>
                <w:noProof/>
                <w:webHidden/>
              </w:rPr>
              <w:instrText xml:space="preserve"> PAGEREF _Toc30416396 \h </w:instrText>
            </w:r>
            <w:r w:rsidR="00745468">
              <w:rPr>
                <w:noProof/>
                <w:webHidden/>
              </w:rPr>
            </w:r>
            <w:r w:rsidR="00745468">
              <w:rPr>
                <w:noProof/>
                <w:webHidden/>
              </w:rPr>
              <w:fldChar w:fldCharType="separate"/>
            </w:r>
            <w:r w:rsidR="00AB1AEC">
              <w:rPr>
                <w:noProof/>
                <w:webHidden/>
              </w:rPr>
              <w:t>20</w:t>
            </w:r>
            <w:r w:rsidR="00745468">
              <w:rPr>
                <w:noProof/>
                <w:webHidden/>
              </w:rPr>
              <w:fldChar w:fldCharType="end"/>
            </w:r>
          </w:hyperlink>
        </w:p>
        <w:p w14:paraId="4085D2BE" w14:textId="103FE84D"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397" w:history="1">
            <w:r w:rsidR="00745468" w:rsidRPr="00525A65">
              <w:rPr>
                <w:rStyle w:val="Hyperlnk"/>
                <w:noProof/>
              </w:rPr>
              <w:t>Grundläggande skydd enligt artikel 4 GDPR</w:t>
            </w:r>
            <w:r w:rsidR="00745468">
              <w:rPr>
                <w:noProof/>
                <w:webHidden/>
              </w:rPr>
              <w:tab/>
            </w:r>
            <w:r w:rsidR="00745468">
              <w:rPr>
                <w:noProof/>
                <w:webHidden/>
              </w:rPr>
              <w:fldChar w:fldCharType="begin"/>
            </w:r>
            <w:r w:rsidR="00745468">
              <w:rPr>
                <w:noProof/>
                <w:webHidden/>
              </w:rPr>
              <w:instrText xml:space="preserve"> PAGEREF _Toc30416397 \h </w:instrText>
            </w:r>
            <w:r w:rsidR="00745468">
              <w:rPr>
                <w:noProof/>
                <w:webHidden/>
              </w:rPr>
            </w:r>
            <w:r w:rsidR="00745468">
              <w:rPr>
                <w:noProof/>
                <w:webHidden/>
              </w:rPr>
              <w:fldChar w:fldCharType="separate"/>
            </w:r>
            <w:r w:rsidR="00AB1AEC">
              <w:rPr>
                <w:noProof/>
                <w:webHidden/>
              </w:rPr>
              <w:t>21</w:t>
            </w:r>
            <w:r w:rsidR="00745468">
              <w:rPr>
                <w:noProof/>
                <w:webHidden/>
              </w:rPr>
              <w:fldChar w:fldCharType="end"/>
            </w:r>
          </w:hyperlink>
        </w:p>
        <w:p w14:paraId="68F29092" w14:textId="172CBEE6"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398" w:history="1">
            <w:r w:rsidR="00745468" w:rsidRPr="00525A65">
              <w:rPr>
                <w:rStyle w:val="Hyperlnk"/>
                <w:noProof/>
              </w:rPr>
              <w:t>Behandling som vilar på rättslig förpliktelse</w:t>
            </w:r>
            <w:r w:rsidR="00745468">
              <w:rPr>
                <w:noProof/>
                <w:webHidden/>
              </w:rPr>
              <w:tab/>
            </w:r>
            <w:r w:rsidR="00745468">
              <w:rPr>
                <w:noProof/>
                <w:webHidden/>
              </w:rPr>
              <w:fldChar w:fldCharType="begin"/>
            </w:r>
            <w:r w:rsidR="00745468">
              <w:rPr>
                <w:noProof/>
                <w:webHidden/>
              </w:rPr>
              <w:instrText xml:space="preserve"> PAGEREF _Toc30416398 \h </w:instrText>
            </w:r>
            <w:r w:rsidR="00745468">
              <w:rPr>
                <w:noProof/>
                <w:webHidden/>
              </w:rPr>
            </w:r>
            <w:r w:rsidR="00745468">
              <w:rPr>
                <w:noProof/>
                <w:webHidden/>
              </w:rPr>
              <w:fldChar w:fldCharType="separate"/>
            </w:r>
            <w:r w:rsidR="00AB1AEC">
              <w:rPr>
                <w:noProof/>
                <w:webHidden/>
              </w:rPr>
              <w:t>21</w:t>
            </w:r>
            <w:r w:rsidR="00745468">
              <w:rPr>
                <w:noProof/>
                <w:webHidden/>
              </w:rPr>
              <w:fldChar w:fldCharType="end"/>
            </w:r>
          </w:hyperlink>
        </w:p>
        <w:p w14:paraId="3CA1312B" w14:textId="76B7E00F"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399" w:history="1">
            <w:r w:rsidR="00745468" w:rsidRPr="00525A65">
              <w:rPr>
                <w:rStyle w:val="Hyperlnk"/>
                <w:noProof/>
              </w:rPr>
              <w:t>Gemensamt personuppgiftsansvar, artikel 26</w:t>
            </w:r>
            <w:r w:rsidR="00745468">
              <w:rPr>
                <w:noProof/>
                <w:webHidden/>
              </w:rPr>
              <w:tab/>
            </w:r>
            <w:r w:rsidR="00745468">
              <w:rPr>
                <w:noProof/>
                <w:webHidden/>
              </w:rPr>
              <w:fldChar w:fldCharType="begin"/>
            </w:r>
            <w:r w:rsidR="00745468">
              <w:rPr>
                <w:noProof/>
                <w:webHidden/>
              </w:rPr>
              <w:instrText xml:space="preserve"> PAGEREF _Toc30416399 \h </w:instrText>
            </w:r>
            <w:r w:rsidR="00745468">
              <w:rPr>
                <w:noProof/>
                <w:webHidden/>
              </w:rPr>
            </w:r>
            <w:r w:rsidR="00745468">
              <w:rPr>
                <w:noProof/>
                <w:webHidden/>
              </w:rPr>
              <w:fldChar w:fldCharType="separate"/>
            </w:r>
            <w:r w:rsidR="00AB1AEC">
              <w:rPr>
                <w:noProof/>
                <w:webHidden/>
              </w:rPr>
              <w:t>22</w:t>
            </w:r>
            <w:r w:rsidR="00745468">
              <w:rPr>
                <w:noProof/>
                <w:webHidden/>
              </w:rPr>
              <w:fldChar w:fldCharType="end"/>
            </w:r>
          </w:hyperlink>
        </w:p>
        <w:p w14:paraId="0EE80954" w14:textId="49E55A1F"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00" w:history="1">
            <w:r w:rsidR="00745468" w:rsidRPr="00525A65">
              <w:rPr>
                <w:rStyle w:val="Hyperlnk"/>
                <w:noProof/>
              </w:rPr>
              <w:t>Personuppgifter och aggregering</w:t>
            </w:r>
            <w:r w:rsidR="00745468">
              <w:rPr>
                <w:noProof/>
                <w:webHidden/>
              </w:rPr>
              <w:tab/>
            </w:r>
            <w:r w:rsidR="00745468">
              <w:rPr>
                <w:noProof/>
                <w:webHidden/>
              </w:rPr>
              <w:fldChar w:fldCharType="begin"/>
            </w:r>
            <w:r w:rsidR="00745468">
              <w:rPr>
                <w:noProof/>
                <w:webHidden/>
              </w:rPr>
              <w:instrText xml:space="preserve"> PAGEREF _Toc30416400 \h </w:instrText>
            </w:r>
            <w:r w:rsidR="00745468">
              <w:rPr>
                <w:noProof/>
                <w:webHidden/>
              </w:rPr>
            </w:r>
            <w:r w:rsidR="00745468">
              <w:rPr>
                <w:noProof/>
                <w:webHidden/>
              </w:rPr>
              <w:fldChar w:fldCharType="separate"/>
            </w:r>
            <w:r w:rsidR="00AB1AEC">
              <w:rPr>
                <w:noProof/>
                <w:webHidden/>
              </w:rPr>
              <w:t>22</w:t>
            </w:r>
            <w:r w:rsidR="00745468">
              <w:rPr>
                <w:noProof/>
                <w:webHidden/>
              </w:rPr>
              <w:fldChar w:fldCharType="end"/>
            </w:r>
          </w:hyperlink>
        </w:p>
        <w:p w14:paraId="76BA92A9" w14:textId="08585DC9" w:rsidR="00745468" w:rsidRDefault="00F67191">
          <w:pPr>
            <w:pStyle w:val="Innehll2"/>
            <w:tabs>
              <w:tab w:val="right" w:leader="dot" w:pos="8494"/>
            </w:tabs>
            <w:rPr>
              <w:rFonts w:asciiTheme="minorHAnsi" w:eastAsiaTheme="minorEastAsia" w:hAnsiTheme="minorHAnsi" w:cstheme="minorBidi"/>
              <w:noProof/>
              <w:color w:val="auto"/>
              <w:sz w:val="22"/>
              <w:szCs w:val="22"/>
              <w:lang w:eastAsia="sv-SE"/>
            </w:rPr>
          </w:pPr>
          <w:hyperlink w:anchor="_Toc30416401" w:history="1">
            <w:r w:rsidR="00745468" w:rsidRPr="00525A65">
              <w:rPr>
                <w:rStyle w:val="Hyperlnk"/>
                <w:noProof/>
              </w:rPr>
              <w:t>Lag (1998:543) om hälsodataregister</w:t>
            </w:r>
            <w:r w:rsidR="00745468">
              <w:rPr>
                <w:noProof/>
                <w:webHidden/>
              </w:rPr>
              <w:tab/>
            </w:r>
            <w:r w:rsidR="00745468">
              <w:rPr>
                <w:noProof/>
                <w:webHidden/>
              </w:rPr>
              <w:fldChar w:fldCharType="begin"/>
            </w:r>
            <w:r w:rsidR="00745468">
              <w:rPr>
                <w:noProof/>
                <w:webHidden/>
              </w:rPr>
              <w:instrText xml:space="preserve"> PAGEREF _Toc30416401 \h </w:instrText>
            </w:r>
            <w:r w:rsidR="00745468">
              <w:rPr>
                <w:noProof/>
                <w:webHidden/>
              </w:rPr>
            </w:r>
            <w:r w:rsidR="00745468">
              <w:rPr>
                <w:noProof/>
                <w:webHidden/>
              </w:rPr>
              <w:fldChar w:fldCharType="separate"/>
            </w:r>
            <w:r w:rsidR="00AB1AEC">
              <w:rPr>
                <w:noProof/>
                <w:webHidden/>
              </w:rPr>
              <w:t>22</w:t>
            </w:r>
            <w:r w:rsidR="00745468">
              <w:rPr>
                <w:noProof/>
                <w:webHidden/>
              </w:rPr>
              <w:fldChar w:fldCharType="end"/>
            </w:r>
          </w:hyperlink>
        </w:p>
        <w:p w14:paraId="6E99519B" w14:textId="0051BAEB" w:rsidR="00745468" w:rsidRDefault="00F67191">
          <w:pPr>
            <w:pStyle w:val="Innehll2"/>
            <w:tabs>
              <w:tab w:val="right" w:leader="dot" w:pos="8494"/>
            </w:tabs>
            <w:rPr>
              <w:rFonts w:asciiTheme="minorHAnsi" w:eastAsiaTheme="minorEastAsia" w:hAnsiTheme="minorHAnsi" w:cstheme="minorBidi"/>
              <w:noProof/>
              <w:color w:val="auto"/>
              <w:sz w:val="22"/>
              <w:szCs w:val="22"/>
              <w:lang w:eastAsia="sv-SE"/>
            </w:rPr>
          </w:pPr>
          <w:hyperlink w:anchor="_Toc30416402" w:history="1">
            <w:r w:rsidR="00745468" w:rsidRPr="00525A65">
              <w:rPr>
                <w:rStyle w:val="Hyperlnk"/>
                <w:noProof/>
              </w:rPr>
              <w:t>Tryckfrihetsförordningen och offentlighets- och sekretesslagen</w:t>
            </w:r>
            <w:r w:rsidR="00745468">
              <w:rPr>
                <w:noProof/>
                <w:webHidden/>
              </w:rPr>
              <w:tab/>
            </w:r>
            <w:r w:rsidR="00745468">
              <w:rPr>
                <w:noProof/>
                <w:webHidden/>
              </w:rPr>
              <w:fldChar w:fldCharType="begin"/>
            </w:r>
            <w:r w:rsidR="00745468">
              <w:rPr>
                <w:noProof/>
                <w:webHidden/>
              </w:rPr>
              <w:instrText xml:space="preserve"> PAGEREF _Toc30416402 \h </w:instrText>
            </w:r>
            <w:r w:rsidR="00745468">
              <w:rPr>
                <w:noProof/>
                <w:webHidden/>
              </w:rPr>
            </w:r>
            <w:r w:rsidR="00745468">
              <w:rPr>
                <w:noProof/>
                <w:webHidden/>
              </w:rPr>
              <w:fldChar w:fldCharType="separate"/>
            </w:r>
            <w:r w:rsidR="00AB1AEC">
              <w:rPr>
                <w:noProof/>
                <w:webHidden/>
              </w:rPr>
              <w:t>23</w:t>
            </w:r>
            <w:r w:rsidR="00745468">
              <w:rPr>
                <w:noProof/>
                <w:webHidden/>
              </w:rPr>
              <w:fldChar w:fldCharType="end"/>
            </w:r>
          </w:hyperlink>
        </w:p>
        <w:p w14:paraId="0ADC9D06" w14:textId="74F6A0B1"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03" w:history="1">
            <w:r w:rsidR="00745468" w:rsidRPr="00525A65">
              <w:rPr>
                <w:rStyle w:val="Hyperlnk"/>
                <w:noProof/>
                <w:lang w:eastAsia="sv-SE"/>
              </w:rPr>
              <w:t>Allmänna handlingar</w:t>
            </w:r>
            <w:r w:rsidR="00745468">
              <w:rPr>
                <w:noProof/>
                <w:webHidden/>
              </w:rPr>
              <w:tab/>
            </w:r>
            <w:r w:rsidR="00745468">
              <w:rPr>
                <w:noProof/>
                <w:webHidden/>
              </w:rPr>
              <w:fldChar w:fldCharType="begin"/>
            </w:r>
            <w:r w:rsidR="00745468">
              <w:rPr>
                <w:noProof/>
                <w:webHidden/>
              </w:rPr>
              <w:instrText xml:space="preserve"> PAGEREF _Toc30416403 \h </w:instrText>
            </w:r>
            <w:r w:rsidR="00745468">
              <w:rPr>
                <w:noProof/>
                <w:webHidden/>
              </w:rPr>
            </w:r>
            <w:r w:rsidR="00745468">
              <w:rPr>
                <w:noProof/>
                <w:webHidden/>
              </w:rPr>
              <w:fldChar w:fldCharType="separate"/>
            </w:r>
            <w:r w:rsidR="00AB1AEC">
              <w:rPr>
                <w:noProof/>
                <w:webHidden/>
              </w:rPr>
              <w:t>23</w:t>
            </w:r>
            <w:r w:rsidR="00745468">
              <w:rPr>
                <w:noProof/>
                <w:webHidden/>
              </w:rPr>
              <w:fldChar w:fldCharType="end"/>
            </w:r>
          </w:hyperlink>
        </w:p>
        <w:p w14:paraId="4C80B071" w14:textId="1F547DED"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04" w:history="1">
            <w:r w:rsidR="00745468" w:rsidRPr="00525A65">
              <w:rPr>
                <w:rStyle w:val="Hyperlnk"/>
                <w:noProof/>
                <w:lang w:eastAsia="sv-SE"/>
              </w:rPr>
              <w:t>Inkomna och förvarade hos myndigheten</w:t>
            </w:r>
            <w:r w:rsidR="00745468">
              <w:rPr>
                <w:noProof/>
                <w:webHidden/>
              </w:rPr>
              <w:tab/>
            </w:r>
            <w:r w:rsidR="00745468">
              <w:rPr>
                <w:noProof/>
                <w:webHidden/>
              </w:rPr>
              <w:fldChar w:fldCharType="begin"/>
            </w:r>
            <w:r w:rsidR="00745468">
              <w:rPr>
                <w:noProof/>
                <w:webHidden/>
              </w:rPr>
              <w:instrText xml:space="preserve"> PAGEREF _Toc30416404 \h </w:instrText>
            </w:r>
            <w:r w:rsidR="00745468">
              <w:rPr>
                <w:noProof/>
                <w:webHidden/>
              </w:rPr>
            </w:r>
            <w:r w:rsidR="00745468">
              <w:rPr>
                <w:noProof/>
                <w:webHidden/>
              </w:rPr>
              <w:fldChar w:fldCharType="separate"/>
            </w:r>
            <w:r w:rsidR="00AB1AEC">
              <w:rPr>
                <w:noProof/>
                <w:webHidden/>
              </w:rPr>
              <w:t>23</w:t>
            </w:r>
            <w:r w:rsidR="00745468">
              <w:rPr>
                <w:noProof/>
                <w:webHidden/>
              </w:rPr>
              <w:fldChar w:fldCharType="end"/>
            </w:r>
          </w:hyperlink>
        </w:p>
        <w:p w14:paraId="7FFDC0E7" w14:textId="5FE31F69"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05" w:history="1">
            <w:r w:rsidR="00745468" w:rsidRPr="00525A65">
              <w:rPr>
                <w:rStyle w:val="Hyperlnk"/>
                <w:noProof/>
                <w:lang w:eastAsia="sv-SE"/>
              </w:rPr>
              <w:t>Utlämnande av allmänna handlingar</w:t>
            </w:r>
            <w:r w:rsidR="00745468">
              <w:rPr>
                <w:noProof/>
                <w:webHidden/>
              </w:rPr>
              <w:tab/>
            </w:r>
            <w:r w:rsidR="00745468">
              <w:rPr>
                <w:noProof/>
                <w:webHidden/>
              </w:rPr>
              <w:fldChar w:fldCharType="begin"/>
            </w:r>
            <w:r w:rsidR="00745468">
              <w:rPr>
                <w:noProof/>
                <w:webHidden/>
              </w:rPr>
              <w:instrText xml:space="preserve"> PAGEREF _Toc30416405 \h </w:instrText>
            </w:r>
            <w:r w:rsidR="00745468">
              <w:rPr>
                <w:noProof/>
                <w:webHidden/>
              </w:rPr>
            </w:r>
            <w:r w:rsidR="00745468">
              <w:rPr>
                <w:noProof/>
                <w:webHidden/>
              </w:rPr>
              <w:fldChar w:fldCharType="separate"/>
            </w:r>
            <w:r w:rsidR="00AB1AEC">
              <w:rPr>
                <w:noProof/>
                <w:webHidden/>
              </w:rPr>
              <w:t>23</w:t>
            </w:r>
            <w:r w:rsidR="00745468">
              <w:rPr>
                <w:noProof/>
                <w:webHidden/>
              </w:rPr>
              <w:fldChar w:fldCharType="end"/>
            </w:r>
          </w:hyperlink>
        </w:p>
        <w:p w14:paraId="44DE66AA" w14:textId="4C5BDC89"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06" w:history="1">
            <w:r w:rsidR="00745468" w:rsidRPr="00525A65">
              <w:rPr>
                <w:rStyle w:val="Hyperlnk"/>
                <w:noProof/>
                <w:lang w:eastAsia="sv-SE"/>
              </w:rPr>
              <w:t>Utlämnande av annan information</w:t>
            </w:r>
            <w:r w:rsidR="00745468">
              <w:rPr>
                <w:noProof/>
                <w:webHidden/>
              </w:rPr>
              <w:tab/>
            </w:r>
            <w:r w:rsidR="00745468">
              <w:rPr>
                <w:noProof/>
                <w:webHidden/>
              </w:rPr>
              <w:fldChar w:fldCharType="begin"/>
            </w:r>
            <w:r w:rsidR="00745468">
              <w:rPr>
                <w:noProof/>
                <w:webHidden/>
              </w:rPr>
              <w:instrText xml:space="preserve"> PAGEREF _Toc30416406 \h </w:instrText>
            </w:r>
            <w:r w:rsidR="00745468">
              <w:rPr>
                <w:noProof/>
                <w:webHidden/>
              </w:rPr>
            </w:r>
            <w:r w:rsidR="00745468">
              <w:rPr>
                <w:noProof/>
                <w:webHidden/>
              </w:rPr>
              <w:fldChar w:fldCharType="separate"/>
            </w:r>
            <w:r w:rsidR="00AB1AEC">
              <w:rPr>
                <w:noProof/>
                <w:webHidden/>
              </w:rPr>
              <w:t>24</w:t>
            </w:r>
            <w:r w:rsidR="00745468">
              <w:rPr>
                <w:noProof/>
                <w:webHidden/>
              </w:rPr>
              <w:fldChar w:fldCharType="end"/>
            </w:r>
          </w:hyperlink>
        </w:p>
        <w:p w14:paraId="23154E44" w14:textId="54F6C2AE" w:rsidR="00745468" w:rsidRDefault="00F67191">
          <w:pPr>
            <w:pStyle w:val="Innehll2"/>
            <w:tabs>
              <w:tab w:val="right" w:leader="dot" w:pos="8494"/>
            </w:tabs>
            <w:rPr>
              <w:rFonts w:asciiTheme="minorHAnsi" w:eastAsiaTheme="minorEastAsia" w:hAnsiTheme="minorHAnsi" w:cstheme="minorBidi"/>
              <w:noProof/>
              <w:color w:val="auto"/>
              <w:sz w:val="22"/>
              <w:szCs w:val="22"/>
              <w:lang w:eastAsia="sv-SE"/>
            </w:rPr>
          </w:pPr>
          <w:hyperlink w:anchor="_Toc30416407" w:history="1">
            <w:r w:rsidR="00745468" w:rsidRPr="00525A65">
              <w:rPr>
                <w:rStyle w:val="Hyperlnk"/>
                <w:noProof/>
              </w:rPr>
              <w:t>Offentlighets- och sekretesslagen</w:t>
            </w:r>
            <w:r w:rsidR="00745468">
              <w:rPr>
                <w:noProof/>
                <w:webHidden/>
              </w:rPr>
              <w:tab/>
            </w:r>
            <w:r w:rsidR="00745468">
              <w:rPr>
                <w:noProof/>
                <w:webHidden/>
              </w:rPr>
              <w:fldChar w:fldCharType="begin"/>
            </w:r>
            <w:r w:rsidR="00745468">
              <w:rPr>
                <w:noProof/>
                <w:webHidden/>
              </w:rPr>
              <w:instrText xml:space="preserve"> PAGEREF _Toc30416407 \h </w:instrText>
            </w:r>
            <w:r w:rsidR="00745468">
              <w:rPr>
                <w:noProof/>
                <w:webHidden/>
              </w:rPr>
            </w:r>
            <w:r w:rsidR="00745468">
              <w:rPr>
                <w:noProof/>
                <w:webHidden/>
              </w:rPr>
              <w:fldChar w:fldCharType="separate"/>
            </w:r>
            <w:r w:rsidR="00AB1AEC">
              <w:rPr>
                <w:noProof/>
                <w:webHidden/>
              </w:rPr>
              <w:t>24</w:t>
            </w:r>
            <w:r w:rsidR="00745468">
              <w:rPr>
                <w:noProof/>
                <w:webHidden/>
              </w:rPr>
              <w:fldChar w:fldCharType="end"/>
            </w:r>
          </w:hyperlink>
        </w:p>
        <w:p w14:paraId="03685DA0" w14:textId="5F287D1A"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08" w:history="1">
            <w:r w:rsidR="00745468" w:rsidRPr="00525A65">
              <w:rPr>
                <w:rStyle w:val="Hyperlnk"/>
                <w:noProof/>
              </w:rPr>
              <w:t>Huvudregeln enligt 25 kap 1§ Offentlighets- och sekretesslagen</w:t>
            </w:r>
            <w:r w:rsidR="00745468">
              <w:rPr>
                <w:noProof/>
                <w:webHidden/>
              </w:rPr>
              <w:tab/>
            </w:r>
            <w:r w:rsidR="00745468">
              <w:rPr>
                <w:noProof/>
                <w:webHidden/>
              </w:rPr>
              <w:fldChar w:fldCharType="begin"/>
            </w:r>
            <w:r w:rsidR="00745468">
              <w:rPr>
                <w:noProof/>
                <w:webHidden/>
              </w:rPr>
              <w:instrText xml:space="preserve"> PAGEREF _Toc30416408 \h </w:instrText>
            </w:r>
            <w:r w:rsidR="00745468">
              <w:rPr>
                <w:noProof/>
                <w:webHidden/>
              </w:rPr>
            </w:r>
            <w:r w:rsidR="00745468">
              <w:rPr>
                <w:noProof/>
                <w:webHidden/>
              </w:rPr>
              <w:fldChar w:fldCharType="separate"/>
            </w:r>
            <w:r w:rsidR="00AB1AEC">
              <w:rPr>
                <w:noProof/>
                <w:webHidden/>
              </w:rPr>
              <w:t>24</w:t>
            </w:r>
            <w:r w:rsidR="00745468">
              <w:rPr>
                <w:noProof/>
                <w:webHidden/>
              </w:rPr>
              <w:fldChar w:fldCharType="end"/>
            </w:r>
          </w:hyperlink>
        </w:p>
        <w:p w14:paraId="55DC6B36" w14:textId="4CC2315C"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09" w:history="1">
            <w:r w:rsidR="00745468" w:rsidRPr="00525A65">
              <w:rPr>
                <w:rStyle w:val="Hyperlnk"/>
                <w:noProof/>
              </w:rPr>
              <w:t>Patientens samtycke bryter sekretessen</w:t>
            </w:r>
            <w:r w:rsidR="00745468">
              <w:rPr>
                <w:noProof/>
                <w:webHidden/>
              </w:rPr>
              <w:tab/>
            </w:r>
            <w:r w:rsidR="00745468">
              <w:rPr>
                <w:noProof/>
                <w:webHidden/>
              </w:rPr>
              <w:fldChar w:fldCharType="begin"/>
            </w:r>
            <w:r w:rsidR="00745468">
              <w:rPr>
                <w:noProof/>
                <w:webHidden/>
              </w:rPr>
              <w:instrText xml:space="preserve"> PAGEREF _Toc30416409 \h </w:instrText>
            </w:r>
            <w:r w:rsidR="00745468">
              <w:rPr>
                <w:noProof/>
                <w:webHidden/>
              </w:rPr>
            </w:r>
            <w:r w:rsidR="00745468">
              <w:rPr>
                <w:noProof/>
                <w:webHidden/>
              </w:rPr>
              <w:fldChar w:fldCharType="separate"/>
            </w:r>
            <w:r w:rsidR="00AB1AEC">
              <w:rPr>
                <w:noProof/>
                <w:webHidden/>
              </w:rPr>
              <w:t>24</w:t>
            </w:r>
            <w:r w:rsidR="00745468">
              <w:rPr>
                <w:noProof/>
                <w:webHidden/>
              </w:rPr>
              <w:fldChar w:fldCharType="end"/>
            </w:r>
          </w:hyperlink>
        </w:p>
        <w:p w14:paraId="0409D747" w14:textId="1BB233F6"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10" w:history="1">
            <w:r w:rsidR="00745468" w:rsidRPr="00525A65">
              <w:rPr>
                <w:rStyle w:val="Hyperlnk"/>
                <w:noProof/>
              </w:rPr>
              <w:t>Sekretess mot patienten själv eller dennes ombud – 25 kap 6§ offentlighets- och sekretesslagen</w:t>
            </w:r>
            <w:r w:rsidR="00745468">
              <w:rPr>
                <w:noProof/>
                <w:webHidden/>
              </w:rPr>
              <w:tab/>
            </w:r>
            <w:r w:rsidR="00745468">
              <w:rPr>
                <w:noProof/>
                <w:webHidden/>
              </w:rPr>
              <w:fldChar w:fldCharType="begin"/>
            </w:r>
            <w:r w:rsidR="00745468">
              <w:rPr>
                <w:noProof/>
                <w:webHidden/>
              </w:rPr>
              <w:instrText xml:space="preserve"> PAGEREF _Toc30416410 \h </w:instrText>
            </w:r>
            <w:r w:rsidR="00745468">
              <w:rPr>
                <w:noProof/>
                <w:webHidden/>
              </w:rPr>
            </w:r>
            <w:r w:rsidR="00745468">
              <w:rPr>
                <w:noProof/>
                <w:webHidden/>
              </w:rPr>
              <w:fldChar w:fldCharType="separate"/>
            </w:r>
            <w:r w:rsidR="00AB1AEC">
              <w:rPr>
                <w:noProof/>
                <w:webHidden/>
              </w:rPr>
              <w:t>24</w:t>
            </w:r>
            <w:r w:rsidR="00745468">
              <w:rPr>
                <w:noProof/>
                <w:webHidden/>
              </w:rPr>
              <w:fldChar w:fldCharType="end"/>
            </w:r>
          </w:hyperlink>
        </w:p>
        <w:p w14:paraId="08947E69" w14:textId="332B0AA0" w:rsidR="00745468" w:rsidRDefault="00F67191">
          <w:pPr>
            <w:pStyle w:val="Innehll2"/>
            <w:tabs>
              <w:tab w:val="right" w:leader="dot" w:pos="8494"/>
            </w:tabs>
            <w:rPr>
              <w:rFonts w:asciiTheme="minorHAnsi" w:eastAsiaTheme="minorEastAsia" w:hAnsiTheme="minorHAnsi" w:cstheme="minorBidi"/>
              <w:noProof/>
              <w:color w:val="auto"/>
              <w:sz w:val="22"/>
              <w:szCs w:val="22"/>
              <w:lang w:eastAsia="sv-SE"/>
            </w:rPr>
          </w:pPr>
          <w:hyperlink w:anchor="_Toc30416411" w:history="1">
            <w:r w:rsidR="00745468" w:rsidRPr="00525A65">
              <w:rPr>
                <w:rStyle w:val="Hyperlnk"/>
                <w:noProof/>
              </w:rPr>
              <w:t>Arkivlagen</w:t>
            </w:r>
            <w:r w:rsidR="00745468">
              <w:rPr>
                <w:noProof/>
                <w:webHidden/>
              </w:rPr>
              <w:tab/>
            </w:r>
            <w:r w:rsidR="00745468">
              <w:rPr>
                <w:noProof/>
                <w:webHidden/>
              </w:rPr>
              <w:fldChar w:fldCharType="begin"/>
            </w:r>
            <w:r w:rsidR="00745468">
              <w:rPr>
                <w:noProof/>
                <w:webHidden/>
              </w:rPr>
              <w:instrText xml:space="preserve"> PAGEREF _Toc30416411 \h </w:instrText>
            </w:r>
            <w:r w:rsidR="00745468">
              <w:rPr>
                <w:noProof/>
                <w:webHidden/>
              </w:rPr>
            </w:r>
            <w:r w:rsidR="00745468">
              <w:rPr>
                <w:noProof/>
                <w:webHidden/>
              </w:rPr>
              <w:fldChar w:fldCharType="separate"/>
            </w:r>
            <w:r w:rsidR="00AB1AEC">
              <w:rPr>
                <w:noProof/>
                <w:webHidden/>
              </w:rPr>
              <w:t>25</w:t>
            </w:r>
            <w:r w:rsidR="00745468">
              <w:rPr>
                <w:noProof/>
                <w:webHidden/>
              </w:rPr>
              <w:fldChar w:fldCharType="end"/>
            </w:r>
          </w:hyperlink>
        </w:p>
        <w:p w14:paraId="43C23DCA" w14:textId="5587B3A1" w:rsidR="00745468" w:rsidRDefault="00F67191">
          <w:pPr>
            <w:pStyle w:val="Innehll2"/>
            <w:tabs>
              <w:tab w:val="right" w:leader="dot" w:pos="8494"/>
            </w:tabs>
            <w:rPr>
              <w:rFonts w:asciiTheme="minorHAnsi" w:eastAsiaTheme="minorEastAsia" w:hAnsiTheme="minorHAnsi" w:cstheme="minorBidi"/>
              <w:noProof/>
              <w:color w:val="auto"/>
              <w:sz w:val="22"/>
              <w:szCs w:val="22"/>
              <w:lang w:eastAsia="sv-SE"/>
            </w:rPr>
          </w:pPr>
          <w:hyperlink w:anchor="_Toc30416412" w:history="1">
            <w:r w:rsidR="00745468" w:rsidRPr="00525A65">
              <w:rPr>
                <w:rStyle w:val="Hyperlnk"/>
                <w:noProof/>
              </w:rPr>
              <w:t>Patientdatalagen</w:t>
            </w:r>
            <w:r w:rsidR="00745468">
              <w:rPr>
                <w:noProof/>
                <w:webHidden/>
              </w:rPr>
              <w:tab/>
            </w:r>
            <w:r w:rsidR="00745468">
              <w:rPr>
                <w:noProof/>
                <w:webHidden/>
              </w:rPr>
              <w:fldChar w:fldCharType="begin"/>
            </w:r>
            <w:r w:rsidR="00745468">
              <w:rPr>
                <w:noProof/>
                <w:webHidden/>
              </w:rPr>
              <w:instrText xml:space="preserve"> PAGEREF _Toc30416412 \h </w:instrText>
            </w:r>
            <w:r w:rsidR="00745468">
              <w:rPr>
                <w:noProof/>
                <w:webHidden/>
              </w:rPr>
            </w:r>
            <w:r w:rsidR="00745468">
              <w:rPr>
                <w:noProof/>
                <w:webHidden/>
              </w:rPr>
              <w:fldChar w:fldCharType="separate"/>
            </w:r>
            <w:r w:rsidR="00AB1AEC">
              <w:rPr>
                <w:noProof/>
                <w:webHidden/>
              </w:rPr>
              <w:t>25</w:t>
            </w:r>
            <w:r w:rsidR="00745468">
              <w:rPr>
                <w:noProof/>
                <w:webHidden/>
              </w:rPr>
              <w:fldChar w:fldCharType="end"/>
            </w:r>
          </w:hyperlink>
        </w:p>
        <w:p w14:paraId="0DC93857" w14:textId="59DDB399"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13" w:history="1">
            <w:r w:rsidR="00745468" w:rsidRPr="00525A65">
              <w:rPr>
                <w:rStyle w:val="Hyperlnk"/>
                <w:noProof/>
                <w:lang w:eastAsia="sv-SE"/>
              </w:rPr>
              <w:t>Personuppgiftsansvaret enligt patientdatalagen</w:t>
            </w:r>
            <w:r w:rsidR="00745468">
              <w:rPr>
                <w:noProof/>
                <w:webHidden/>
              </w:rPr>
              <w:tab/>
            </w:r>
            <w:r w:rsidR="00745468">
              <w:rPr>
                <w:noProof/>
                <w:webHidden/>
              </w:rPr>
              <w:fldChar w:fldCharType="begin"/>
            </w:r>
            <w:r w:rsidR="00745468">
              <w:rPr>
                <w:noProof/>
                <w:webHidden/>
              </w:rPr>
              <w:instrText xml:space="preserve"> PAGEREF _Toc30416413 \h </w:instrText>
            </w:r>
            <w:r w:rsidR="00745468">
              <w:rPr>
                <w:noProof/>
                <w:webHidden/>
              </w:rPr>
            </w:r>
            <w:r w:rsidR="00745468">
              <w:rPr>
                <w:noProof/>
                <w:webHidden/>
              </w:rPr>
              <w:fldChar w:fldCharType="separate"/>
            </w:r>
            <w:r w:rsidR="00AB1AEC">
              <w:rPr>
                <w:noProof/>
                <w:webHidden/>
              </w:rPr>
              <w:t>25</w:t>
            </w:r>
            <w:r w:rsidR="00745468">
              <w:rPr>
                <w:noProof/>
                <w:webHidden/>
              </w:rPr>
              <w:fldChar w:fldCharType="end"/>
            </w:r>
          </w:hyperlink>
        </w:p>
        <w:p w14:paraId="7B831FCB" w14:textId="120C7DD2"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14" w:history="1">
            <w:r w:rsidR="00745468" w:rsidRPr="00525A65">
              <w:rPr>
                <w:rStyle w:val="Hyperlnk"/>
                <w:noProof/>
                <w:lang w:eastAsia="sv-SE"/>
              </w:rPr>
              <w:t>Uppladdning av uppgifter i system innebärande sammanhållen journalföring</w:t>
            </w:r>
            <w:r w:rsidR="00745468">
              <w:rPr>
                <w:noProof/>
                <w:webHidden/>
              </w:rPr>
              <w:tab/>
            </w:r>
            <w:r w:rsidR="00745468">
              <w:rPr>
                <w:noProof/>
                <w:webHidden/>
              </w:rPr>
              <w:fldChar w:fldCharType="begin"/>
            </w:r>
            <w:r w:rsidR="00745468">
              <w:rPr>
                <w:noProof/>
                <w:webHidden/>
              </w:rPr>
              <w:instrText xml:space="preserve"> PAGEREF _Toc30416414 \h </w:instrText>
            </w:r>
            <w:r w:rsidR="00745468">
              <w:rPr>
                <w:noProof/>
                <w:webHidden/>
              </w:rPr>
            </w:r>
            <w:r w:rsidR="00745468">
              <w:rPr>
                <w:noProof/>
                <w:webHidden/>
              </w:rPr>
              <w:fldChar w:fldCharType="separate"/>
            </w:r>
            <w:r w:rsidR="00AB1AEC">
              <w:rPr>
                <w:noProof/>
                <w:webHidden/>
              </w:rPr>
              <w:t>26</w:t>
            </w:r>
            <w:r w:rsidR="00745468">
              <w:rPr>
                <w:noProof/>
                <w:webHidden/>
              </w:rPr>
              <w:fldChar w:fldCharType="end"/>
            </w:r>
          </w:hyperlink>
        </w:p>
        <w:p w14:paraId="7067A5CE" w14:textId="30896B0C"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15" w:history="1">
            <w:r w:rsidR="00745468" w:rsidRPr="00525A65">
              <w:rPr>
                <w:rStyle w:val="Hyperlnk"/>
                <w:noProof/>
                <w:lang w:eastAsia="sv-SE"/>
              </w:rPr>
              <w:t>Direktåtkomst till uppgifter i sammanhållen journalföring</w:t>
            </w:r>
            <w:r w:rsidR="00745468">
              <w:rPr>
                <w:noProof/>
                <w:webHidden/>
              </w:rPr>
              <w:tab/>
            </w:r>
            <w:r w:rsidR="00745468">
              <w:rPr>
                <w:noProof/>
                <w:webHidden/>
              </w:rPr>
              <w:fldChar w:fldCharType="begin"/>
            </w:r>
            <w:r w:rsidR="00745468">
              <w:rPr>
                <w:noProof/>
                <w:webHidden/>
              </w:rPr>
              <w:instrText xml:space="preserve"> PAGEREF _Toc30416415 \h </w:instrText>
            </w:r>
            <w:r w:rsidR="00745468">
              <w:rPr>
                <w:noProof/>
                <w:webHidden/>
              </w:rPr>
            </w:r>
            <w:r w:rsidR="00745468">
              <w:rPr>
                <w:noProof/>
                <w:webHidden/>
              </w:rPr>
              <w:fldChar w:fldCharType="separate"/>
            </w:r>
            <w:r w:rsidR="00AB1AEC">
              <w:rPr>
                <w:noProof/>
                <w:webHidden/>
              </w:rPr>
              <w:t>26</w:t>
            </w:r>
            <w:r w:rsidR="00745468">
              <w:rPr>
                <w:noProof/>
                <w:webHidden/>
              </w:rPr>
              <w:fldChar w:fldCharType="end"/>
            </w:r>
          </w:hyperlink>
        </w:p>
        <w:p w14:paraId="5350C1CD" w14:textId="7FEC12D6"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16" w:history="1">
            <w:r w:rsidR="00745468" w:rsidRPr="00525A65">
              <w:rPr>
                <w:rStyle w:val="Hyperlnk"/>
                <w:noProof/>
                <w:lang w:eastAsia="sv-SE"/>
              </w:rPr>
              <w:t>Sammanhållen journalföring</w:t>
            </w:r>
            <w:r w:rsidR="00745468">
              <w:rPr>
                <w:noProof/>
                <w:webHidden/>
              </w:rPr>
              <w:tab/>
            </w:r>
            <w:r w:rsidR="00745468">
              <w:rPr>
                <w:noProof/>
                <w:webHidden/>
              </w:rPr>
              <w:fldChar w:fldCharType="begin"/>
            </w:r>
            <w:r w:rsidR="00745468">
              <w:rPr>
                <w:noProof/>
                <w:webHidden/>
              </w:rPr>
              <w:instrText xml:space="preserve"> PAGEREF _Toc30416416 \h </w:instrText>
            </w:r>
            <w:r w:rsidR="00745468">
              <w:rPr>
                <w:noProof/>
                <w:webHidden/>
              </w:rPr>
            </w:r>
            <w:r w:rsidR="00745468">
              <w:rPr>
                <w:noProof/>
                <w:webHidden/>
              </w:rPr>
              <w:fldChar w:fldCharType="separate"/>
            </w:r>
            <w:r w:rsidR="00AB1AEC">
              <w:rPr>
                <w:noProof/>
                <w:webHidden/>
              </w:rPr>
              <w:t>26</w:t>
            </w:r>
            <w:r w:rsidR="00745468">
              <w:rPr>
                <w:noProof/>
                <w:webHidden/>
              </w:rPr>
              <w:fldChar w:fldCharType="end"/>
            </w:r>
          </w:hyperlink>
        </w:p>
        <w:p w14:paraId="5C27B9F3" w14:textId="50C07B6C"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17" w:history="1">
            <w:r w:rsidR="00745468" w:rsidRPr="00525A65">
              <w:rPr>
                <w:rStyle w:val="Hyperlnk"/>
                <w:noProof/>
              </w:rPr>
              <w:t>Kvalitetsregister</w:t>
            </w:r>
            <w:r w:rsidR="00745468">
              <w:rPr>
                <w:noProof/>
                <w:webHidden/>
              </w:rPr>
              <w:tab/>
            </w:r>
            <w:r w:rsidR="00745468">
              <w:rPr>
                <w:noProof/>
                <w:webHidden/>
              </w:rPr>
              <w:fldChar w:fldCharType="begin"/>
            </w:r>
            <w:r w:rsidR="00745468">
              <w:rPr>
                <w:noProof/>
                <w:webHidden/>
              </w:rPr>
              <w:instrText xml:space="preserve"> PAGEREF _Toc30416417 \h </w:instrText>
            </w:r>
            <w:r w:rsidR="00745468">
              <w:rPr>
                <w:noProof/>
                <w:webHidden/>
              </w:rPr>
            </w:r>
            <w:r w:rsidR="00745468">
              <w:rPr>
                <w:noProof/>
                <w:webHidden/>
              </w:rPr>
              <w:fldChar w:fldCharType="separate"/>
            </w:r>
            <w:r w:rsidR="00AB1AEC">
              <w:rPr>
                <w:noProof/>
                <w:webHidden/>
              </w:rPr>
              <w:t>26</w:t>
            </w:r>
            <w:r w:rsidR="00745468">
              <w:rPr>
                <w:noProof/>
                <w:webHidden/>
              </w:rPr>
              <w:fldChar w:fldCharType="end"/>
            </w:r>
          </w:hyperlink>
        </w:p>
        <w:p w14:paraId="7B158F5E" w14:textId="0B519D89"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18" w:history="1">
            <w:r w:rsidR="00745468" w:rsidRPr="00525A65">
              <w:rPr>
                <w:rStyle w:val="Hyperlnk"/>
                <w:noProof/>
                <w:lang w:eastAsia="sv-SE"/>
              </w:rPr>
              <w:t>Direktåtkomst</w:t>
            </w:r>
            <w:r w:rsidR="00745468">
              <w:rPr>
                <w:noProof/>
                <w:webHidden/>
              </w:rPr>
              <w:tab/>
            </w:r>
            <w:r w:rsidR="00745468">
              <w:rPr>
                <w:noProof/>
                <w:webHidden/>
              </w:rPr>
              <w:fldChar w:fldCharType="begin"/>
            </w:r>
            <w:r w:rsidR="00745468">
              <w:rPr>
                <w:noProof/>
                <w:webHidden/>
              </w:rPr>
              <w:instrText xml:space="preserve"> PAGEREF _Toc30416418 \h </w:instrText>
            </w:r>
            <w:r w:rsidR="00745468">
              <w:rPr>
                <w:noProof/>
                <w:webHidden/>
              </w:rPr>
            </w:r>
            <w:r w:rsidR="00745468">
              <w:rPr>
                <w:noProof/>
                <w:webHidden/>
              </w:rPr>
              <w:fldChar w:fldCharType="separate"/>
            </w:r>
            <w:r w:rsidR="00AB1AEC">
              <w:rPr>
                <w:noProof/>
                <w:webHidden/>
              </w:rPr>
              <w:t>27</w:t>
            </w:r>
            <w:r w:rsidR="00745468">
              <w:rPr>
                <w:noProof/>
                <w:webHidden/>
              </w:rPr>
              <w:fldChar w:fldCharType="end"/>
            </w:r>
          </w:hyperlink>
        </w:p>
        <w:p w14:paraId="0529FF2A" w14:textId="2ABFFAE0"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19" w:history="1">
            <w:r w:rsidR="00745468" w:rsidRPr="00525A65">
              <w:rPr>
                <w:rStyle w:val="Hyperlnk"/>
                <w:noProof/>
                <w:lang w:eastAsia="sv-SE"/>
              </w:rPr>
              <w:t>Samtycke</w:t>
            </w:r>
            <w:r w:rsidR="00745468">
              <w:rPr>
                <w:noProof/>
                <w:webHidden/>
              </w:rPr>
              <w:tab/>
            </w:r>
            <w:r w:rsidR="00745468">
              <w:rPr>
                <w:noProof/>
                <w:webHidden/>
              </w:rPr>
              <w:fldChar w:fldCharType="begin"/>
            </w:r>
            <w:r w:rsidR="00745468">
              <w:rPr>
                <w:noProof/>
                <w:webHidden/>
              </w:rPr>
              <w:instrText xml:space="preserve"> PAGEREF _Toc30416419 \h </w:instrText>
            </w:r>
            <w:r w:rsidR="00745468">
              <w:rPr>
                <w:noProof/>
                <w:webHidden/>
              </w:rPr>
            </w:r>
            <w:r w:rsidR="00745468">
              <w:rPr>
                <w:noProof/>
                <w:webHidden/>
              </w:rPr>
              <w:fldChar w:fldCharType="separate"/>
            </w:r>
            <w:r w:rsidR="00AB1AEC">
              <w:rPr>
                <w:noProof/>
                <w:webHidden/>
              </w:rPr>
              <w:t>27</w:t>
            </w:r>
            <w:r w:rsidR="00745468">
              <w:rPr>
                <w:noProof/>
                <w:webHidden/>
              </w:rPr>
              <w:fldChar w:fldCharType="end"/>
            </w:r>
          </w:hyperlink>
        </w:p>
        <w:p w14:paraId="372EA508" w14:textId="2DC89F31"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20" w:history="1">
            <w:r w:rsidR="00745468" w:rsidRPr="00525A65">
              <w:rPr>
                <w:rStyle w:val="Hyperlnk"/>
                <w:noProof/>
                <w:lang w:eastAsia="sv-SE"/>
              </w:rPr>
              <w:t>Uttryckligt samtycke</w:t>
            </w:r>
            <w:r w:rsidR="00745468">
              <w:rPr>
                <w:noProof/>
                <w:webHidden/>
              </w:rPr>
              <w:tab/>
            </w:r>
            <w:r w:rsidR="00745468">
              <w:rPr>
                <w:noProof/>
                <w:webHidden/>
              </w:rPr>
              <w:fldChar w:fldCharType="begin"/>
            </w:r>
            <w:r w:rsidR="00745468">
              <w:rPr>
                <w:noProof/>
                <w:webHidden/>
              </w:rPr>
              <w:instrText xml:space="preserve"> PAGEREF _Toc30416420 \h </w:instrText>
            </w:r>
            <w:r w:rsidR="00745468">
              <w:rPr>
                <w:noProof/>
                <w:webHidden/>
              </w:rPr>
            </w:r>
            <w:r w:rsidR="00745468">
              <w:rPr>
                <w:noProof/>
                <w:webHidden/>
              </w:rPr>
              <w:fldChar w:fldCharType="separate"/>
            </w:r>
            <w:r w:rsidR="00AB1AEC">
              <w:rPr>
                <w:noProof/>
                <w:webHidden/>
              </w:rPr>
              <w:t>27</w:t>
            </w:r>
            <w:r w:rsidR="00745468">
              <w:rPr>
                <w:noProof/>
                <w:webHidden/>
              </w:rPr>
              <w:fldChar w:fldCharType="end"/>
            </w:r>
          </w:hyperlink>
        </w:p>
        <w:p w14:paraId="137DF548" w14:textId="21A90941"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21" w:history="1">
            <w:r w:rsidR="00745468" w:rsidRPr="00525A65">
              <w:rPr>
                <w:rStyle w:val="Hyperlnk"/>
                <w:noProof/>
                <w:lang w:eastAsia="sv-SE"/>
              </w:rPr>
              <w:t>E-delegationen</w:t>
            </w:r>
            <w:r w:rsidR="00745468">
              <w:rPr>
                <w:noProof/>
                <w:webHidden/>
              </w:rPr>
              <w:tab/>
            </w:r>
            <w:r w:rsidR="00745468">
              <w:rPr>
                <w:noProof/>
                <w:webHidden/>
              </w:rPr>
              <w:fldChar w:fldCharType="begin"/>
            </w:r>
            <w:r w:rsidR="00745468">
              <w:rPr>
                <w:noProof/>
                <w:webHidden/>
              </w:rPr>
              <w:instrText xml:space="preserve"> PAGEREF _Toc30416421 \h </w:instrText>
            </w:r>
            <w:r w:rsidR="00745468">
              <w:rPr>
                <w:noProof/>
                <w:webHidden/>
              </w:rPr>
            </w:r>
            <w:r w:rsidR="00745468">
              <w:rPr>
                <w:noProof/>
                <w:webHidden/>
              </w:rPr>
              <w:fldChar w:fldCharType="separate"/>
            </w:r>
            <w:r w:rsidR="00AB1AEC">
              <w:rPr>
                <w:noProof/>
                <w:webHidden/>
              </w:rPr>
              <w:t>28</w:t>
            </w:r>
            <w:r w:rsidR="00745468">
              <w:rPr>
                <w:noProof/>
                <w:webHidden/>
              </w:rPr>
              <w:fldChar w:fldCharType="end"/>
            </w:r>
          </w:hyperlink>
        </w:p>
        <w:p w14:paraId="623788AC" w14:textId="374922CE"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22" w:history="1">
            <w:r w:rsidR="00745468" w:rsidRPr="00525A65">
              <w:rPr>
                <w:rStyle w:val="Hyperlnk"/>
                <w:noProof/>
                <w:lang w:eastAsia="sv-SE"/>
              </w:rPr>
              <w:t>Informationshanteringsutredningen</w:t>
            </w:r>
            <w:r w:rsidR="00745468">
              <w:rPr>
                <w:noProof/>
                <w:webHidden/>
              </w:rPr>
              <w:tab/>
            </w:r>
            <w:r w:rsidR="00745468">
              <w:rPr>
                <w:noProof/>
                <w:webHidden/>
              </w:rPr>
              <w:fldChar w:fldCharType="begin"/>
            </w:r>
            <w:r w:rsidR="00745468">
              <w:rPr>
                <w:noProof/>
                <w:webHidden/>
              </w:rPr>
              <w:instrText xml:space="preserve"> PAGEREF _Toc30416422 \h </w:instrText>
            </w:r>
            <w:r w:rsidR="00745468">
              <w:rPr>
                <w:noProof/>
                <w:webHidden/>
              </w:rPr>
            </w:r>
            <w:r w:rsidR="00745468">
              <w:rPr>
                <w:noProof/>
                <w:webHidden/>
              </w:rPr>
              <w:fldChar w:fldCharType="separate"/>
            </w:r>
            <w:r w:rsidR="00AB1AEC">
              <w:rPr>
                <w:noProof/>
                <w:webHidden/>
              </w:rPr>
              <w:t>29</w:t>
            </w:r>
            <w:r w:rsidR="00745468">
              <w:rPr>
                <w:noProof/>
                <w:webHidden/>
              </w:rPr>
              <w:fldChar w:fldCharType="end"/>
            </w:r>
          </w:hyperlink>
        </w:p>
        <w:p w14:paraId="07830D33" w14:textId="39C1E0D5"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23" w:history="1">
            <w:r w:rsidR="00745468" w:rsidRPr="00525A65">
              <w:rPr>
                <w:rStyle w:val="Hyperlnk"/>
                <w:noProof/>
                <w:lang w:eastAsia="sv-SE"/>
              </w:rPr>
              <w:t>E-offentlighetskommittén</w:t>
            </w:r>
            <w:r w:rsidR="00745468">
              <w:rPr>
                <w:noProof/>
                <w:webHidden/>
              </w:rPr>
              <w:tab/>
            </w:r>
            <w:r w:rsidR="00745468">
              <w:rPr>
                <w:noProof/>
                <w:webHidden/>
              </w:rPr>
              <w:fldChar w:fldCharType="begin"/>
            </w:r>
            <w:r w:rsidR="00745468">
              <w:rPr>
                <w:noProof/>
                <w:webHidden/>
              </w:rPr>
              <w:instrText xml:space="preserve"> PAGEREF _Toc30416423 \h </w:instrText>
            </w:r>
            <w:r w:rsidR="00745468">
              <w:rPr>
                <w:noProof/>
                <w:webHidden/>
              </w:rPr>
            </w:r>
            <w:r w:rsidR="00745468">
              <w:rPr>
                <w:noProof/>
                <w:webHidden/>
              </w:rPr>
              <w:fldChar w:fldCharType="separate"/>
            </w:r>
            <w:r w:rsidR="00AB1AEC">
              <w:rPr>
                <w:noProof/>
                <w:webHidden/>
              </w:rPr>
              <w:t>29</w:t>
            </w:r>
            <w:r w:rsidR="00745468">
              <w:rPr>
                <w:noProof/>
                <w:webHidden/>
              </w:rPr>
              <w:fldChar w:fldCharType="end"/>
            </w:r>
          </w:hyperlink>
        </w:p>
        <w:p w14:paraId="499E016B" w14:textId="3C3DDADC" w:rsidR="00745468" w:rsidRDefault="00F67191">
          <w:pPr>
            <w:pStyle w:val="Innehll3"/>
            <w:tabs>
              <w:tab w:val="right" w:leader="dot" w:pos="8494"/>
            </w:tabs>
            <w:rPr>
              <w:rFonts w:asciiTheme="minorHAnsi" w:eastAsiaTheme="minorEastAsia" w:hAnsiTheme="minorHAnsi" w:cstheme="minorBidi"/>
              <w:noProof/>
              <w:sz w:val="22"/>
              <w:szCs w:val="22"/>
              <w:lang w:eastAsia="sv-SE"/>
            </w:rPr>
          </w:pPr>
          <w:hyperlink w:anchor="_Toc30416424" w:history="1">
            <w:r w:rsidR="00745468" w:rsidRPr="00525A65">
              <w:rPr>
                <w:rStyle w:val="Hyperlnk"/>
                <w:noProof/>
                <w:lang w:eastAsia="sv-SE"/>
              </w:rPr>
              <w:t>Rättspraxis</w:t>
            </w:r>
            <w:r w:rsidR="00745468">
              <w:rPr>
                <w:noProof/>
                <w:webHidden/>
              </w:rPr>
              <w:tab/>
            </w:r>
            <w:r w:rsidR="00745468">
              <w:rPr>
                <w:noProof/>
                <w:webHidden/>
              </w:rPr>
              <w:fldChar w:fldCharType="begin"/>
            </w:r>
            <w:r w:rsidR="00745468">
              <w:rPr>
                <w:noProof/>
                <w:webHidden/>
              </w:rPr>
              <w:instrText xml:space="preserve"> PAGEREF _Toc30416424 \h </w:instrText>
            </w:r>
            <w:r w:rsidR="00745468">
              <w:rPr>
                <w:noProof/>
                <w:webHidden/>
              </w:rPr>
            </w:r>
            <w:r w:rsidR="00745468">
              <w:rPr>
                <w:noProof/>
                <w:webHidden/>
              </w:rPr>
              <w:fldChar w:fldCharType="separate"/>
            </w:r>
            <w:r w:rsidR="00AB1AEC">
              <w:rPr>
                <w:noProof/>
                <w:webHidden/>
              </w:rPr>
              <w:t>30</w:t>
            </w:r>
            <w:r w:rsidR="00745468">
              <w:rPr>
                <w:noProof/>
                <w:webHidden/>
              </w:rPr>
              <w:fldChar w:fldCharType="end"/>
            </w:r>
          </w:hyperlink>
        </w:p>
        <w:p w14:paraId="4DA93FEF" w14:textId="63B628C1" w:rsidR="00745468" w:rsidRDefault="00F67191">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30416425" w:history="1">
            <w:r w:rsidR="00745468" w:rsidRPr="00525A65">
              <w:rPr>
                <w:rStyle w:val="Hyperlnk"/>
                <w:noProof/>
                <w:lang w:eastAsia="sv-SE"/>
              </w:rPr>
              <w:t>Bilaga 2: Begrepp och termer</w:t>
            </w:r>
            <w:r w:rsidR="00745468">
              <w:rPr>
                <w:noProof/>
                <w:webHidden/>
              </w:rPr>
              <w:tab/>
            </w:r>
            <w:r w:rsidR="00745468">
              <w:rPr>
                <w:noProof/>
                <w:webHidden/>
              </w:rPr>
              <w:fldChar w:fldCharType="begin"/>
            </w:r>
            <w:r w:rsidR="00745468">
              <w:rPr>
                <w:noProof/>
                <w:webHidden/>
              </w:rPr>
              <w:instrText xml:space="preserve"> PAGEREF _Toc30416425 \h </w:instrText>
            </w:r>
            <w:r w:rsidR="00745468">
              <w:rPr>
                <w:noProof/>
                <w:webHidden/>
              </w:rPr>
            </w:r>
            <w:r w:rsidR="00745468">
              <w:rPr>
                <w:noProof/>
                <w:webHidden/>
              </w:rPr>
              <w:fldChar w:fldCharType="separate"/>
            </w:r>
            <w:r w:rsidR="00AB1AEC">
              <w:rPr>
                <w:noProof/>
                <w:webHidden/>
              </w:rPr>
              <w:t>32</w:t>
            </w:r>
            <w:r w:rsidR="00745468">
              <w:rPr>
                <w:noProof/>
                <w:webHidden/>
              </w:rPr>
              <w:fldChar w:fldCharType="end"/>
            </w:r>
          </w:hyperlink>
        </w:p>
        <w:p w14:paraId="219B0417" w14:textId="71069A66" w:rsidR="00B26C77" w:rsidRDefault="00B26C77" w:rsidP="00B26C77">
          <w:r>
            <w:rPr>
              <w:b/>
              <w:bCs/>
            </w:rPr>
            <w:fldChar w:fldCharType="end"/>
          </w:r>
        </w:p>
      </w:sdtContent>
    </w:sdt>
    <w:p w14:paraId="52F89E8D" w14:textId="77777777" w:rsidR="000174D8" w:rsidRDefault="000174D8" w:rsidP="000174D8">
      <w:pPr>
        <w:pStyle w:val="Indexrubrik"/>
        <w:spacing w:after="0"/>
      </w:pPr>
      <w:r w:rsidRPr="000A13C8">
        <w:t>Revisionshistorik</w:t>
      </w:r>
    </w:p>
    <w:tbl>
      <w:tblPr>
        <w:tblStyle w:val="Tabellrutnt"/>
        <w:tblpPr w:leftFromText="141" w:rightFromText="141" w:vertAnchor="text" w:horzAnchor="margin" w:tblpY="236"/>
        <w:tblW w:w="0" w:type="auto"/>
        <w:tblLook w:val="04A0" w:firstRow="1" w:lastRow="0" w:firstColumn="1" w:lastColumn="0" w:noHBand="0" w:noVBand="1"/>
      </w:tblPr>
      <w:tblGrid>
        <w:gridCol w:w="1065"/>
        <w:gridCol w:w="2071"/>
        <w:gridCol w:w="2526"/>
        <w:gridCol w:w="2832"/>
      </w:tblGrid>
      <w:tr w:rsidR="000174D8" w14:paraId="336B424E" w14:textId="77777777" w:rsidTr="00A56A47">
        <w:trPr>
          <w:cnfStyle w:val="100000000000" w:firstRow="1" w:lastRow="0" w:firstColumn="0" w:lastColumn="0" w:oddVBand="0" w:evenVBand="0" w:oddHBand="0" w:evenHBand="0" w:firstRowFirstColumn="0" w:firstRowLastColumn="0" w:lastRowFirstColumn="0" w:lastRowLastColumn="0"/>
        </w:trPr>
        <w:tc>
          <w:tcPr>
            <w:tcW w:w="1065" w:type="dxa"/>
          </w:tcPr>
          <w:p w14:paraId="26E769E8" w14:textId="77777777" w:rsidR="000174D8" w:rsidRDefault="000174D8" w:rsidP="00060B8F">
            <w:pPr>
              <w:pStyle w:val="Brdtext"/>
              <w:rPr>
                <w:b w:val="0"/>
              </w:rPr>
            </w:pPr>
            <w:r>
              <w:t>Version</w:t>
            </w:r>
          </w:p>
        </w:tc>
        <w:tc>
          <w:tcPr>
            <w:tcW w:w="2071" w:type="dxa"/>
          </w:tcPr>
          <w:p w14:paraId="16D6A53A" w14:textId="77777777" w:rsidR="000174D8" w:rsidRDefault="000174D8" w:rsidP="00060B8F">
            <w:pPr>
              <w:pStyle w:val="Brdtext"/>
            </w:pPr>
            <w:r>
              <w:t>Datum</w:t>
            </w:r>
          </w:p>
        </w:tc>
        <w:tc>
          <w:tcPr>
            <w:tcW w:w="2526" w:type="dxa"/>
          </w:tcPr>
          <w:p w14:paraId="438D6189" w14:textId="77777777" w:rsidR="000174D8" w:rsidRDefault="000174D8" w:rsidP="00060B8F">
            <w:pPr>
              <w:pStyle w:val="Brdtext"/>
              <w:rPr>
                <w:b w:val="0"/>
              </w:rPr>
            </w:pPr>
            <w:r>
              <w:t>Författare</w:t>
            </w:r>
          </w:p>
        </w:tc>
        <w:tc>
          <w:tcPr>
            <w:tcW w:w="2832" w:type="dxa"/>
          </w:tcPr>
          <w:p w14:paraId="21E398D7" w14:textId="77777777" w:rsidR="000174D8" w:rsidRDefault="000174D8" w:rsidP="00060B8F">
            <w:pPr>
              <w:pStyle w:val="Brdtext"/>
            </w:pPr>
            <w:r>
              <w:t>Kommentar</w:t>
            </w:r>
          </w:p>
        </w:tc>
      </w:tr>
      <w:tr w:rsidR="000174D8" w14:paraId="1DBA7997" w14:textId="77777777" w:rsidTr="00A56A47">
        <w:tc>
          <w:tcPr>
            <w:tcW w:w="1065" w:type="dxa"/>
          </w:tcPr>
          <w:p w14:paraId="34DB67C7" w14:textId="59235072" w:rsidR="000174D8" w:rsidRDefault="00CE6EF6" w:rsidP="00060B8F">
            <w:pPr>
              <w:pStyle w:val="Brdtext"/>
            </w:pPr>
            <w:r>
              <w:t>0.1</w:t>
            </w:r>
          </w:p>
        </w:tc>
        <w:tc>
          <w:tcPr>
            <w:tcW w:w="2071" w:type="dxa"/>
          </w:tcPr>
          <w:p w14:paraId="60291508" w14:textId="1406E891" w:rsidR="000174D8" w:rsidRDefault="00CE6EF6" w:rsidP="00AC001D">
            <w:pPr>
              <w:pStyle w:val="Brdtext"/>
            </w:pPr>
            <w:r>
              <w:t>2018-10-1</w:t>
            </w:r>
            <w:r w:rsidR="00210E93">
              <w:t>7</w:t>
            </w:r>
          </w:p>
        </w:tc>
        <w:tc>
          <w:tcPr>
            <w:tcW w:w="2526" w:type="dxa"/>
          </w:tcPr>
          <w:p w14:paraId="2318C8A6" w14:textId="0B09A072" w:rsidR="000174D8" w:rsidRDefault="009139BB" w:rsidP="00210E93">
            <w:pPr>
              <w:pStyle w:val="Brdtext"/>
            </w:pPr>
            <w:r>
              <w:t xml:space="preserve">Lena Jönsson </w:t>
            </w:r>
          </w:p>
        </w:tc>
        <w:tc>
          <w:tcPr>
            <w:tcW w:w="2832" w:type="dxa"/>
          </w:tcPr>
          <w:p w14:paraId="08D63BA2" w14:textId="77777777" w:rsidR="000174D8" w:rsidRDefault="000174D8" w:rsidP="00060B8F">
            <w:pPr>
              <w:pStyle w:val="Brdtext"/>
            </w:pPr>
          </w:p>
        </w:tc>
      </w:tr>
      <w:tr w:rsidR="00210E93" w14:paraId="40480604" w14:textId="77777777" w:rsidTr="00A56A47">
        <w:tc>
          <w:tcPr>
            <w:tcW w:w="1065" w:type="dxa"/>
          </w:tcPr>
          <w:p w14:paraId="3D857529" w14:textId="3882AF17" w:rsidR="00210E93" w:rsidRDefault="00210E93" w:rsidP="00060B8F">
            <w:pPr>
              <w:pStyle w:val="Brdtext"/>
            </w:pPr>
            <w:r>
              <w:t>0.2</w:t>
            </w:r>
          </w:p>
        </w:tc>
        <w:tc>
          <w:tcPr>
            <w:tcW w:w="2071" w:type="dxa"/>
          </w:tcPr>
          <w:p w14:paraId="43EC7E29" w14:textId="6DAD8645" w:rsidR="00210E93" w:rsidRDefault="00210E93" w:rsidP="00AC001D">
            <w:pPr>
              <w:pStyle w:val="Brdtext"/>
            </w:pPr>
            <w:r>
              <w:t>2018-10-19</w:t>
            </w:r>
          </w:p>
        </w:tc>
        <w:tc>
          <w:tcPr>
            <w:tcW w:w="2526" w:type="dxa"/>
          </w:tcPr>
          <w:p w14:paraId="62B0C3AF" w14:textId="5F8726A3" w:rsidR="00210E93" w:rsidRDefault="00210E93" w:rsidP="00060B8F">
            <w:pPr>
              <w:pStyle w:val="Brdtext"/>
            </w:pPr>
            <w:r>
              <w:t xml:space="preserve">Lena Jönsson </w:t>
            </w:r>
          </w:p>
        </w:tc>
        <w:tc>
          <w:tcPr>
            <w:tcW w:w="2832" w:type="dxa"/>
          </w:tcPr>
          <w:p w14:paraId="324FF3C8" w14:textId="77777777" w:rsidR="00210E93" w:rsidRDefault="00210E93" w:rsidP="00060B8F">
            <w:pPr>
              <w:pStyle w:val="Brdtext"/>
            </w:pPr>
          </w:p>
        </w:tc>
      </w:tr>
      <w:tr w:rsidR="000609D5" w14:paraId="3A70C88B" w14:textId="77777777" w:rsidTr="00A56A47">
        <w:tc>
          <w:tcPr>
            <w:tcW w:w="1065" w:type="dxa"/>
          </w:tcPr>
          <w:p w14:paraId="1A2CC3B9" w14:textId="45A2CDA5" w:rsidR="000609D5" w:rsidRDefault="000609D5" w:rsidP="00060B8F">
            <w:pPr>
              <w:pStyle w:val="Brdtext"/>
            </w:pPr>
            <w:r>
              <w:t>0.3</w:t>
            </w:r>
          </w:p>
        </w:tc>
        <w:tc>
          <w:tcPr>
            <w:tcW w:w="2071" w:type="dxa"/>
          </w:tcPr>
          <w:p w14:paraId="425D622E" w14:textId="1DC8E472" w:rsidR="000609D5" w:rsidRDefault="000609D5" w:rsidP="00AC001D">
            <w:pPr>
              <w:pStyle w:val="Brdtext"/>
            </w:pPr>
            <w:r>
              <w:t>2019-01-21</w:t>
            </w:r>
          </w:p>
        </w:tc>
        <w:tc>
          <w:tcPr>
            <w:tcW w:w="2526" w:type="dxa"/>
          </w:tcPr>
          <w:p w14:paraId="138C4D9D" w14:textId="2179176C" w:rsidR="000609D5" w:rsidRDefault="000609D5" w:rsidP="00060B8F">
            <w:pPr>
              <w:pStyle w:val="Brdtext"/>
            </w:pPr>
            <w:r>
              <w:t xml:space="preserve">Lena Jönsson </w:t>
            </w:r>
          </w:p>
        </w:tc>
        <w:tc>
          <w:tcPr>
            <w:tcW w:w="2832" w:type="dxa"/>
          </w:tcPr>
          <w:p w14:paraId="088A3DC8" w14:textId="2B07CDD7" w:rsidR="0013301E" w:rsidRDefault="000609D5" w:rsidP="0013301E">
            <w:pPr>
              <w:pStyle w:val="Brdtext"/>
            </w:pPr>
            <w:r>
              <w:t>Uppdatering efter samråd med DI och Socialstyrelsen</w:t>
            </w:r>
          </w:p>
        </w:tc>
      </w:tr>
      <w:tr w:rsidR="0013301E" w14:paraId="0AC29107" w14:textId="77777777" w:rsidTr="00A56A47">
        <w:tc>
          <w:tcPr>
            <w:tcW w:w="1065" w:type="dxa"/>
          </w:tcPr>
          <w:p w14:paraId="66786E2C" w14:textId="097FED4F" w:rsidR="0013301E" w:rsidRDefault="00144521" w:rsidP="00144521">
            <w:pPr>
              <w:pStyle w:val="Brdtext"/>
            </w:pPr>
            <w:r>
              <w:t>2.0</w:t>
            </w:r>
          </w:p>
        </w:tc>
        <w:tc>
          <w:tcPr>
            <w:tcW w:w="2071" w:type="dxa"/>
          </w:tcPr>
          <w:p w14:paraId="35277011" w14:textId="785D8D30" w:rsidR="0013301E" w:rsidRDefault="0013301E" w:rsidP="00AC001D">
            <w:pPr>
              <w:pStyle w:val="Brdtext"/>
            </w:pPr>
            <w:r>
              <w:t>2019-02-02</w:t>
            </w:r>
          </w:p>
        </w:tc>
        <w:tc>
          <w:tcPr>
            <w:tcW w:w="2526" w:type="dxa"/>
          </w:tcPr>
          <w:p w14:paraId="45030D19" w14:textId="6ED23B79" w:rsidR="0013301E" w:rsidRDefault="0013301E" w:rsidP="00060B8F">
            <w:pPr>
              <w:pStyle w:val="Brdtext"/>
            </w:pPr>
            <w:r>
              <w:t xml:space="preserve">Lena Jönsson </w:t>
            </w:r>
          </w:p>
        </w:tc>
        <w:tc>
          <w:tcPr>
            <w:tcW w:w="2832" w:type="dxa"/>
          </w:tcPr>
          <w:p w14:paraId="211A5884" w14:textId="6A12DCF9" w:rsidR="0013301E" w:rsidRDefault="0013301E" w:rsidP="0013301E">
            <w:pPr>
              <w:pStyle w:val="Brdtext"/>
            </w:pPr>
            <w:r>
              <w:t>Uppdatering</w:t>
            </w:r>
            <w:r w:rsidR="00242396">
              <w:t>, automatiserat utlämnande med stöd av samtycke</w:t>
            </w:r>
          </w:p>
        </w:tc>
      </w:tr>
      <w:tr w:rsidR="00144521" w14:paraId="56FE8CBA" w14:textId="77777777" w:rsidTr="00A56A47">
        <w:tc>
          <w:tcPr>
            <w:tcW w:w="1065" w:type="dxa"/>
          </w:tcPr>
          <w:p w14:paraId="4C1C58FD" w14:textId="73A61B04" w:rsidR="00144521" w:rsidRDefault="00144521" w:rsidP="00144521">
            <w:pPr>
              <w:pStyle w:val="Brdtext"/>
            </w:pPr>
            <w:r>
              <w:t>2.1</w:t>
            </w:r>
          </w:p>
        </w:tc>
        <w:tc>
          <w:tcPr>
            <w:tcW w:w="2071" w:type="dxa"/>
          </w:tcPr>
          <w:p w14:paraId="768EC410" w14:textId="0B3CC037" w:rsidR="00144521" w:rsidRDefault="00144521" w:rsidP="00AC001D">
            <w:pPr>
              <w:pStyle w:val="Brdtext"/>
            </w:pPr>
            <w:r>
              <w:t>2019-02-10</w:t>
            </w:r>
          </w:p>
        </w:tc>
        <w:tc>
          <w:tcPr>
            <w:tcW w:w="2526" w:type="dxa"/>
          </w:tcPr>
          <w:p w14:paraId="5E049811" w14:textId="11FBE192" w:rsidR="00144521" w:rsidRDefault="00144521" w:rsidP="00060B8F">
            <w:pPr>
              <w:pStyle w:val="Brdtext"/>
            </w:pPr>
            <w:r>
              <w:t>Lena Jönsson</w:t>
            </w:r>
          </w:p>
        </w:tc>
        <w:tc>
          <w:tcPr>
            <w:tcW w:w="2832" w:type="dxa"/>
          </w:tcPr>
          <w:p w14:paraId="714AA08F" w14:textId="3BF45EEE" w:rsidR="00144521" w:rsidRDefault="00144521" w:rsidP="0013301E">
            <w:pPr>
              <w:pStyle w:val="Brdtext"/>
            </w:pPr>
            <w:r>
              <w:t>Uppdatering</w:t>
            </w:r>
            <w:r w:rsidR="00242396">
              <w:t>, automatiserad elektroniskt utlämnande med samtyck</w:t>
            </w:r>
          </w:p>
        </w:tc>
      </w:tr>
      <w:tr w:rsidR="00242396" w14:paraId="3B239B4D" w14:textId="77777777" w:rsidTr="00242396">
        <w:trPr>
          <w:trHeight w:val="310"/>
        </w:trPr>
        <w:tc>
          <w:tcPr>
            <w:tcW w:w="1065" w:type="dxa"/>
          </w:tcPr>
          <w:p w14:paraId="43546251" w14:textId="7173D6CB" w:rsidR="00242396" w:rsidRDefault="00242396" w:rsidP="00144521">
            <w:pPr>
              <w:pStyle w:val="Brdtext"/>
            </w:pPr>
            <w:r>
              <w:t>2.2</w:t>
            </w:r>
          </w:p>
        </w:tc>
        <w:tc>
          <w:tcPr>
            <w:tcW w:w="2071" w:type="dxa"/>
          </w:tcPr>
          <w:p w14:paraId="174CA162" w14:textId="1FD42D73" w:rsidR="00242396" w:rsidRDefault="00317E9F" w:rsidP="00AC001D">
            <w:pPr>
              <w:pStyle w:val="Brdtext"/>
            </w:pPr>
            <w:r>
              <w:t>2019-02-21</w:t>
            </w:r>
          </w:p>
        </w:tc>
        <w:tc>
          <w:tcPr>
            <w:tcW w:w="2526" w:type="dxa"/>
          </w:tcPr>
          <w:p w14:paraId="71D7EBEA" w14:textId="1C37904B" w:rsidR="00242396" w:rsidRDefault="00242396" w:rsidP="00060B8F">
            <w:pPr>
              <w:pStyle w:val="Brdtext"/>
            </w:pPr>
            <w:r>
              <w:t xml:space="preserve">Lena Jönsson </w:t>
            </w:r>
          </w:p>
        </w:tc>
        <w:tc>
          <w:tcPr>
            <w:tcW w:w="2832" w:type="dxa"/>
          </w:tcPr>
          <w:p w14:paraId="03825C82" w14:textId="132E2FC7" w:rsidR="00242396" w:rsidRDefault="00242396" w:rsidP="0013301E">
            <w:pPr>
              <w:pStyle w:val="Brdtext"/>
            </w:pPr>
            <w:r>
              <w:t>Uppdatering, manuell elektroniskt utlämnande</w:t>
            </w:r>
          </w:p>
        </w:tc>
      </w:tr>
      <w:tr w:rsidR="005211D1" w14:paraId="6D2BA15E" w14:textId="77777777" w:rsidTr="00242396">
        <w:trPr>
          <w:trHeight w:val="310"/>
        </w:trPr>
        <w:tc>
          <w:tcPr>
            <w:tcW w:w="1065" w:type="dxa"/>
          </w:tcPr>
          <w:p w14:paraId="7D002B4B" w14:textId="5A3EC20B" w:rsidR="005211D1" w:rsidRDefault="005211D1" w:rsidP="00144521">
            <w:pPr>
              <w:pStyle w:val="Brdtext"/>
            </w:pPr>
            <w:r>
              <w:t>2.3</w:t>
            </w:r>
          </w:p>
        </w:tc>
        <w:tc>
          <w:tcPr>
            <w:tcW w:w="2071" w:type="dxa"/>
          </w:tcPr>
          <w:p w14:paraId="0A89DAE1" w14:textId="5ED15F93" w:rsidR="005211D1" w:rsidRDefault="005211D1" w:rsidP="00AC001D">
            <w:pPr>
              <w:pStyle w:val="Brdtext"/>
            </w:pPr>
            <w:r>
              <w:t>2019-11-21</w:t>
            </w:r>
          </w:p>
        </w:tc>
        <w:tc>
          <w:tcPr>
            <w:tcW w:w="2526" w:type="dxa"/>
          </w:tcPr>
          <w:p w14:paraId="659E9C50" w14:textId="7ECA837C" w:rsidR="005211D1" w:rsidRDefault="005211D1" w:rsidP="00060B8F">
            <w:pPr>
              <w:pStyle w:val="Brdtext"/>
            </w:pPr>
            <w:r>
              <w:t>Oscar Möller</w:t>
            </w:r>
          </w:p>
        </w:tc>
        <w:tc>
          <w:tcPr>
            <w:tcW w:w="2832" w:type="dxa"/>
          </w:tcPr>
          <w:p w14:paraId="10DF9A35" w14:textId="4D345584" w:rsidR="005211D1" w:rsidRDefault="00716618" w:rsidP="0013301E">
            <w:pPr>
              <w:pStyle w:val="Brdtext"/>
            </w:pPr>
            <w:r>
              <w:t>Mindre</w:t>
            </w:r>
            <w:r w:rsidR="00E3110D">
              <w:t xml:space="preserve"> </w:t>
            </w:r>
            <w:r>
              <w:t>korrigeringar</w:t>
            </w:r>
            <w:r w:rsidR="00E3110D">
              <w:t xml:space="preserve"> samt u</w:t>
            </w:r>
            <w:r w:rsidR="004009AF">
              <w:t xml:space="preserve">ppdaterat länkar till enskilda </w:t>
            </w:r>
            <w:r w:rsidR="00434901">
              <w:t xml:space="preserve">paragrafer - </w:t>
            </w:r>
            <w:r w:rsidR="004009AF">
              <w:t xml:space="preserve">pekar </w:t>
            </w:r>
            <w:r w:rsidR="00434901">
              <w:t xml:space="preserve">nu </w:t>
            </w:r>
            <w:r w:rsidR="004009AF">
              <w:t>på riksdagen.se.</w:t>
            </w:r>
          </w:p>
        </w:tc>
      </w:tr>
      <w:tr w:rsidR="004D69B2" w14:paraId="11EB4404" w14:textId="77777777" w:rsidTr="00242396">
        <w:trPr>
          <w:trHeight w:val="310"/>
        </w:trPr>
        <w:tc>
          <w:tcPr>
            <w:tcW w:w="1065" w:type="dxa"/>
          </w:tcPr>
          <w:p w14:paraId="4ED99358" w14:textId="6B36AC00" w:rsidR="004D69B2" w:rsidRDefault="004D69B2" w:rsidP="00144521">
            <w:pPr>
              <w:pStyle w:val="Brdtext"/>
            </w:pPr>
            <w:r>
              <w:t>2.4</w:t>
            </w:r>
          </w:p>
        </w:tc>
        <w:tc>
          <w:tcPr>
            <w:tcW w:w="2071" w:type="dxa"/>
          </w:tcPr>
          <w:p w14:paraId="0BF67562" w14:textId="0EE8728C" w:rsidR="004D69B2" w:rsidRDefault="004D69B2" w:rsidP="00AC001D">
            <w:pPr>
              <w:pStyle w:val="Brdtext"/>
            </w:pPr>
            <w:r>
              <w:t>2019-12-02</w:t>
            </w:r>
          </w:p>
        </w:tc>
        <w:tc>
          <w:tcPr>
            <w:tcW w:w="2526" w:type="dxa"/>
          </w:tcPr>
          <w:p w14:paraId="0901DEFC" w14:textId="4C22C676" w:rsidR="004D69B2" w:rsidRDefault="004D69B2" w:rsidP="00060B8F">
            <w:pPr>
              <w:pStyle w:val="Brdtext"/>
            </w:pPr>
            <w:r>
              <w:t>Oscar Möller</w:t>
            </w:r>
          </w:p>
        </w:tc>
        <w:tc>
          <w:tcPr>
            <w:tcW w:w="2832" w:type="dxa"/>
          </w:tcPr>
          <w:p w14:paraId="27D42DBC" w14:textId="69C1F97A" w:rsidR="0018472B" w:rsidRDefault="004D69B2" w:rsidP="0013301E">
            <w:pPr>
              <w:pStyle w:val="Brdtext"/>
            </w:pPr>
            <w:r>
              <w:t>Återställer lagreferens efter kommentar från Lena Jönsson</w:t>
            </w:r>
          </w:p>
        </w:tc>
      </w:tr>
      <w:tr w:rsidR="0018472B" w14:paraId="277E6FA7" w14:textId="77777777" w:rsidTr="00242396">
        <w:trPr>
          <w:trHeight w:val="310"/>
        </w:trPr>
        <w:tc>
          <w:tcPr>
            <w:tcW w:w="1065" w:type="dxa"/>
          </w:tcPr>
          <w:p w14:paraId="62D8DD6C" w14:textId="16C061F2" w:rsidR="0018472B" w:rsidRDefault="0018472B" w:rsidP="00144521">
            <w:pPr>
              <w:pStyle w:val="Brdtext"/>
            </w:pPr>
            <w:r>
              <w:t>2.5</w:t>
            </w:r>
          </w:p>
        </w:tc>
        <w:tc>
          <w:tcPr>
            <w:tcW w:w="2071" w:type="dxa"/>
          </w:tcPr>
          <w:p w14:paraId="34B3646F" w14:textId="643436AB" w:rsidR="0018472B" w:rsidRDefault="0018472B" w:rsidP="00AC001D">
            <w:pPr>
              <w:pStyle w:val="Brdtext"/>
            </w:pPr>
            <w:r>
              <w:t>2020-01-20</w:t>
            </w:r>
          </w:p>
        </w:tc>
        <w:tc>
          <w:tcPr>
            <w:tcW w:w="2526" w:type="dxa"/>
          </w:tcPr>
          <w:p w14:paraId="6120B4E3" w14:textId="00E412F5" w:rsidR="0018472B" w:rsidRDefault="0018472B" w:rsidP="00060B8F">
            <w:pPr>
              <w:pStyle w:val="Brdtext"/>
            </w:pPr>
            <w:r>
              <w:t>Oscar Möller</w:t>
            </w:r>
          </w:p>
        </w:tc>
        <w:tc>
          <w:tcPr>
            <w:tcW w:w="2832" w:type="dxa"/>
          </w:tcPr>
          <w:p w14:paraId="3EC85C01" w14:textId="3ABE8B9B" w:rsidR="0018472B" w:rsidRDefault="0018472B" w:rsidP="0013301E">
            <w:pPr>
              <w:pStyle w:val="Brdtext"/>
            </w:pPr>
            <w:r>
              <w:t>Ändrat namn och titel på dokumentet</w:t>
            </w:r>
          </w:p>
        </w:tc>
      </w:tr>
    </w:tbl>
    <w:p w14:paraId="6569ABC8" w14:textId="70B3A721" w:rsidR="003C0177" w:rsidRPr="001D3BB1" w:rsidRDefault="00495E86" w:rsidP="00304E52">
      <w:pPr>
        <w:pStyle w:val="Rubrik1Nr"/>
      </w:pPr>
      <w:r>
        <w:br w:type="page"/>
      </w:r>
      <w:bookmarkStart w:id="3" w:name="_Toc333492260"/>
      <w:bookmarkStart w:id="4" w:name="_Toc30416361"/>
      <w:r w:rsidR="009139BB" w:rsidRPr="001D3BB1">
        <w:lastRenderedPageBreak/>
        <w:t>Sammanfattning</w:t>
      </w:r>
      <w:bookmarkEnd w:id="1"/>
      <w:bookmarkEnd w:id="2"/>
      <w:bookmarkEnd w:id="3"/>
      <w:bookmarkEnd w:id="4"/>
    </w:p>
    <w:p w14:paraId="454BECE2" w14:textId="12895227" w:rsidR="00EB06E4" w:rsidRPr="00EB06E4" w:rsidRDefault="00A65C62" w:rsidP="002A5E95">
      <w:pPr>
        <w:pStyle w:val="Brdtext"/>
      </w:pPr>
      <w:r>
        <w:rPr>
          <w:szCs w:val="22"/>
          <w:lang w:eastAsia="sv-SE"/>
        </w:rPr>
        <w:t>R</w:t>
      </w:r>
      <w:r w:rsidRPr="0003654E">
        <w:rPr>
          <w:szCs w:val="22"/>
          <w:lang w:eastAsia="sv-SE"/>
        </w:rPr>
        <w:t>egionbildningar</w:t>
      </w:r>
      <w:r>
        <w:rPr>
          <w:szCs w:val="22"/>
          <w:lang w:eastAsia="sv-SE"/>
        </w:rPr>
        <w:t>, ökad patientrörlighet</w:t>
      </w:r>
      <w:r w:rsidR="00591FFE">
        <w:rPr>
          <w:szCs w:val="22"/>
          <w:lang w:eastAsia="sv-SE"/>
        </w:rPr>
        <w:t xml:space="preserve"> och en tilltagande fragmentisering av vården </w:t>
      </w:r>
      <w:r w:rsidRPr="0003654E">
        <w:rPr>
          <w:szCs w:val="22"/>
          <w:lang w:eastAsia="sv-SE"/>
        </w:rPr>
        <w:t xml:space="preserve">komplicerar tillgången till </w:t>
      </w:r>
      <w:r w:rsidR="0041616D">
        <w:rPr>
          <w:szCs w:val="22"/>
          <w:lang w:eastAsia="sv-SE"/>
        </w:rPr>
        <w:t xml:space="preserve">såväl aktuell som </w:t>
      </w:r>
      <w:r w:rsidRPr="0003654E">
        <w:t>historisk information</w:t>
      </w:r>
      <w:r>
        <w:t>. D</w:t>
      </w:r>
      <w:r w:rsidRPr="00C6600F">
        <w:t>et</w:t>
      </w:r>
      <w:r>
        <w:t xml:space="preserve"> av </w:t>
      </w:r>
      <w:r w:rsidR="000A0C06">
        <w:t xml:space="preserve">Socialstyrelsen </w:t>
      </w:r>
      <w:r w:rsidR="000A0C06" w:rsidRPr="00C6600F">
        <w:t>rekommenderade</w:t>
      </w:r>
      <w:r w:rsidRPr="00C6600F">
        <w:t xml:space="preserve"> screeningprogrammet</w:t>
      </w:r>
      <w:r>
        <w:t xml:space="preserve"> för </w:t>
      </w:r>
      <w:r w:rsidR="000A0C06">
        <w:t xml:space="preserve">livmoderhalscancer </w:t>
      </w:r>
      <w:r w:rsidR="000A0C06" w:rsidRPr="009C52B9">
        <w:rPr>
          <w:lang w:eastAsia="sv-SE"/>
        </w:rPr>
        <w:t>innebär</w:t>
      </w:r>
      <w:r w:rsidRPr="009C52B9">
        <w:rPr>
          <w:lang w:eastAsia="sv-SE"/>
        </w:rPr>
        <w:t xml:space="preserve"> ett byte av primär screeningmetod från cytologi till HPV-test.</w:t>
      </w:r>
      <w:r>
        <w:rPr>
          <w:lang w:eastAsia="sv-SE"/>
        </w:rPr>
        <w:t xml:space="preserve"> </w:t>
      </w:r>
      <w:r w:rsidRPr="009C52B9">
        <w:rPr>
          <w:lang w:eastAsia="sv-SE"/>
        </w:rPr>
        <w:t>Bedömningar avseende HPV och ”risk för framtida ohälsa” baseras på det senaste tagna provet</w:t>
      </w:r>
      <w:r>
        <w:rPr>
          <w:lang w:eastAsia="sv-SE"/>
        </w:rPr>
        <w:t xml:space="preserve"> </w:t>
      </w:r>
      <w:r w:rsidRPr="009C52B9">
        <w:t>tillsammans med resultatet av tidigare prov som tagits cirka tre år tillbaka i tiden</w:t>
      </w:r>
      <w:r w:rsidRPr="006C731B">
        <w:t xml:space="preserve"> </w:t>
      </w:r>
      <w:r>
        <w:t>och som finns lagrade hos de olika vårdgivarnas laboratorieinformationsystem (LIS).</w:t>
      </w:r>
    </w:p>
    <w:p w14:paraId="03384FBF" w14:textId="284CA4F9" w:rsidR="00C27975" w:rsidRDefault="00A65C62" w:rsidP="00A65C62">
      <w:pPr>
        <w:pStyle w:val="Brdtext"/>
      </w:pPr>
      <w:r>
        <w:t xml:space="preserve">Projektgruppens slutsats är att sjukvårdshuvudmännen behöver tillgång till uppgifter om tidigare prover </w:t>
      </w:r>
      <w:r w:rsidRPr="00304E52">
        <w:t xml:space="preserve">innan </w:t>
      </w:r>
      <w:r>
        <w:t xml:space="preserve">patienten har kallats till ett </w:t>
      </w:r>
      <w:proofErr w:type="spellStart"/>
      <w:r>
        <w:t>vårdmöte</w:t>
      </w:r>
      <w:proofErr w:type="spellEnd"/>
      <w:r w:rsidR="00C27975">
        <w:t xml:space="preserve">; uppgifterna som behövs vid kallelse till screening måste således </w:t>
      </w:r>
      <w:r w:rsidR="00C27975" w:rsidRPr="0007550A">
        <w:rPr>
          <w:i/>
        </w:rPr>
        <w:t>utlämnas</w:t>
      </w:r>
      <w:r w:rsidR="0007550A">
        <w:rPr>
          <w:rStyle w:val="Fotnotsreferens"/>
          <w:i/>
        </w:rPr>
        <w:footnoteReference w:id="1"/>
      </w:r>
      <w:r w:rsidR="00C27975" w:rsidRPr="0007550A">
        <w:rPr>
          <w:i/>
        </w:rPr>
        <w:t xml:space="preserve"> </w:t>
      </w:r>
      <w:r w:rsidR="002707B9">
        <w:t xml:space="preserve">och </w:t>
      </w:r>
      <w:r w:rsidR="00C27975">
        <w:t>kan således inte tillgängliggöras inom ramen för system innebärande sammanhållen journalföring</w:t>
      </w:r>
      <w:r>
        <w:t xml:space="preserve">. </w:t>
      </w:r>
    </w:p>
    <w:p w14:paraId="1F73F406" w14:textId="76F132D1" w:rsidR="0054299F" w:rsidRPr="00DF15AB" w:rsidRDefault="0041616D" w:rsidP="0054299F">
      <w:pPr>
        <w:pStyle w:val="Brdtext"/>
        <w:rPr>
          <w:u w:val="single"/>
          <w:lang w:eastAsia="sv-SE"/>
        </w:rPr>
      </w:pPr>
      <w:r>
        <w:t xml:space="preserve">Screeningsprojektet har således i första hand arbetat med en lösning innebärande ett </w:t>
      </w:r>
      <w:r w:rsidRPr="0041616D">
        <w:rPr>
          <w:i/>
        </w:rPr>
        <w:t xml:space="preserve">automatiserat </w:t>
      </w:r>
      <w:r>
        <w:t xml:space="preserve">elektroniskt utlämnande. </w:t>
      </w:r>
      <w:r w:rsidR="0054299F">
        <w:t>Slutsatsen efter omfattande utredningar och kontakt med olika myndigheter, är att det kräver ett uttryckligt legalt stöd – innebärande lagändring. Pr</w:t>
      </w:r>
      <w:r w:rsidR="0054299F" w:rsidRPr="006656CD">
        <w:rPr>
          <w:lang w:eastAsia="sv-SE"/>
        </w:rPr>
        <w:t xml:space="preserve">ojektet </w:t>
      </w:r>
      <w:r w:rsidR="0054299F">
        <w:rPr>
          <w:lang w:eastAsia="sv-SE"/>
        </w:rPr>
        <w:t xml:space="preserve">riskerade att </w:t>
      </w:r>
      <w:r w:rsidR="0054299F" w:rsidRPr="006656CD">
        <w:rPr>
          <w:lang w:eastAsia="sv-SE"/>
        </w:rPr>
        <w:t xml:space="preserve">allvarligt </w:t>
      </w:r>
      <w:r w:rsidR="0054299F">
        <w:rPr>
          <w:lang w:eastAsia="sv-SE"/>
        </w:rPr>
        <w:t xml:space="preserve">fördröjas i avvaktan på detta och </w:t>
      </w:r>
      <w:r w:rsidR="0054299F" w:rsidRPr="006656CD">
        <w:rPr>
          <w:lang w:eastAsia="sv-SE"/>
        </w:rPr>
        <w:t xml:space="preserve">har mot den bakgrunden gått vidare med </w:t>
      </w:r>
      <w:r w:rsidR="0054299F">
        <w:rPr>
          <w:lang w:eastAsia="sv-SE"/>
        </w:rPr>
        <w:t xml:space="preserve">utvecklande av </w:t>
      </w:r>
      <w:r w:rsidR="0054299F" w:rsidRPr="006656CD">
        <w:rPr>
          <w:lang w:eastAsia="sv-SE"/>
        </w:rPr>
        <w:t xml:space="preserve">ett system innebärande elektroniskt utlämnande med stöd av ett </w:t>
      </w:r>
      <w:r w:rsidR="0054299F" w:rsidRPr="0054299F">
        <w:rPr>
          <w:i/>
          <w:lang w:eastAsia="sv-SE"/>
        </w:rPr>
        <w:t>manuellt</w:t>
      </w:r>
      <w:r w:rsidR="0054299F" w:rsidRPr="008D6E9C">
        <w:rPr>
          <w:lang w:eastAsia="sv-SE"/>
        </w:rPr>
        <w:t xml:space="preserve"> </w:t>
      </w:r>
      <w:r w:rsidR="0054299F" w:rsidRPr="0054299F">
        <w:rPr>
          <w:lang w:eastAsia="sv-SE"/>
        </w:rPr>
        <w:t>beslutsförfarande</w:t>
      </w:r>
      <w:r w:rsidR="0054299F">
        <w:rPr>
          <w:lang w:eastAsia="sv-SE"/>
        </w:rPr>
        <w:t xml:space="preserve"> innebärande ”men”-prövning i massärenden med stöd av 25 kap 1§ Offentlighets- och sekretesslagen.</w:t>
      </w:r>
    </w:p>
    <w:p w14:paraId="4F0F4DCE" w14:textId="4FE500D8" w:rsidR="0054299F" w:rsidRDefault="0054299F" w:rsidP="00A65C62">
      <w:pPr>
        <w:pStyle w:val="Brdtext"/>
      </w:pPr>
      <w:r>
        <w:rPr>
          <w:color w:val="333333"/>
        </w:rPr>
        <w:t xml:space="preserve">Förutom screeningsprojektet </w:t>
      </w:r>
      <w:r w:rsidRPr="00296A32">
        <w:rPr>
          <w:color w:val="333333"/>
        </w:rPr>
        <w:t xml:space="preserve">finns flera projekt som arbetar med system </w:t>
      </w:r>
      <w:r w:rsidR="000A0C06" w:rsidRPr="00296A32">
        <w:rPr>
          <w:color w:val="333333"/>
        </w:rPr>
        <w:t>innebärande elektroniskt</w:t>
      </w:r>
      <w:r w:rsidRPr="00296A32">
        <w:rPr>
          <w:color w:val="333333"/>
        </w:rPr>
        <w:t xml:space="preserve"> utlämnande. Det finns därför all anledning för Inera att föra en fortsatt dialog med myndigheterna om legala förutsättningar för </w:t>
      </w:r>
      <w:r w:rsidRPr="00363B4B">
        <w:rPr>
          <w:i/>
          <w:color w:val="333333"/>
        </w:rPr>
        <w:t xml:space="preserve">automatiserat </w:t>
      </w:r>
      <w:r w:rsidRPr="00296A32">
        <w:rPr>
          <w:color w:val="333333"/>
        </w:rPr>
        <w:t>elektroniskt utlämnande</w:t>
      </w:r>
      <w:r>
        <w:rPr>
          <w:color w:val="333333"/>
        </w:rPr>
        <w:t xml:space="preserve"> utan manuella inslag</w:t>
      </w:r>
      <w:r w:rsidRPr="00296A32">
        <w:rPr>
          <w:color w:val="333333"/>
        </w:rPr>
        <w:t>.</w:t>
      </w:r>
    </w:p>
    <w:p w14:paraId="5E5017BE" w14:textId="59D1C14F" w:rsidR="00EA4F36" w:rsidRPr="00EA4F36" w:rsidRDefault="00EA4F36" w:rsidP="00304E52">
      <w:pPr>
        <w:pStyle w:val="Rubrik1Nr"/>
      </w:pPr>
      <w:bookmarkStart w:id="5" w:name="_Toc527741080"/>
      <w:bookmarkStart w:id="6" w:name="_Toc30416362"/>
      <w:r w:rsidRPr="00EA4F36">
        <w:t>Bakgrund</w:t>
      </w:r>
      <w:bookmarkEnd w:id="5"/>
      <w:bookmarkEnd w:id="6"/>
    </w:p>
    <w:p w14:paraId="41ABAADE" w14:textId="77777777" w:rsidR="00EA4F36" w:rsidRPr="00EA4F36" w:rsidRDefault="00EA4F36" w:rsidP="00EA4F36">
      <w:pPr>
        <w:pStyle w:val="Brdtext"/>
        <w:rPr>
          <w:color w:val="333333"/>
        </w:rPr>
      </w:pPr>
      <w:r w:rsidRPr="00EA4F36">
        <w:rPr>
          <w:color w:val="333333"/>
        </w:rPr>
        <w:t>2015 tog Socialstyrelsen fram nya rekommendationer för prevention av livmoderhalscancer. De innebär att en ny provtagningsmetod och nytt regelverk för uppföljning införs i screeningprogrammet. Rekommendationerna ledde till att ett nytt nationellt vårdprogram för prevention av livmoderhalscancer togs fram och fastställdes 2017.</w:t>
      </w:r>
    </w:p>
    <w:p w14:paraId="72DEACC4" w14:textId="77777777" w:rsidR="00EA4F36" w:rsidRPr="00EA4F36" w:rsidRDefault="00EA4F36" w:rsidP="00EA4F36">
      <w:pPr>
        <w:pStyle w:val="Brdtext"/>
        <w:rPr>
          <w:color w:val="333333"/>
        </w:rPr>
      </w:pPr>
      <w:r w:rsidRPr="00EA4F36">
        <w:rPr>
          <w:color w:val="333333"/>
        </w:rPr>
        <w:t>Det nya vårdprogrammet innebär i korthet att:</w:t>
      </w:r>
    </w:p>
    <w:p w14:paraId="6396C0E1" w14:textId="6B381734" w:rsidR="00EA4F36" w:rsidRPr="00EA4F36" w:rsidRDefault="00EA4F36" w:rsidP="00EA4F36">
      <w:pPr>
        <w:pStyle w:val="Brdtext"/>
        <w:numPr>
          <w:ilvl w:val="0"/>
          <w:numId w:val="1"/>
        </w:numPr>
        <w:rPr>
          <w:color w:val="333333"/>
        </w:rPr>
      </w:pPr>
      <w:r w:rsidRPr="00EA4F36">
        <w:rPr>
          <w:color w:val="333333"/>
        </w:rPr>
        <w:t xml:space="preserve">En ny </w:t>
      </w:r>
      <w:r w:rsidR="002A5E95">
        <w:rPr>
          <w:color w:val="333333"/>
        </w:rPr>
        <w:t>analysmetod</w:t>
      </w:r>
      <w:r w:rsidR="002A5E95" w:rsidRPr="00EA4F36">
        <w:rPr>
          <w:color w:val="333333"/>
        </w:rPr>
        <w:t xml:space="preserve"> </w:t>
      </w:r>
      <w:r w:rsidRPr="00EA4F36">
        <w:rPr>
          <w:color w:val="333333"/>
        </w:rPr>
        <w:t xml:space="preserve">införs för kvinnor som är i åldern 30–64 år, som initialt testas för HPV (humant papillomvirus). Är provet positivt, </w:t>
      </w:r>
      <w:r w:rsidR="002A5E95">
        <w:rPr>
          <w:color w:val="333333"/>
        </w:rPr>
        <w:t>analyseras</w:t>
      </w:r>
      <w:r w:rsidR="002A5E95" w:rsidRPr="00EA4F36">
        <w:rPr>
          <w:color w:val="333333"/>
        </w:rPr>
        <w:t xml:space="preserve"> </w:t>
      </w:r>
      <w:r w:rsidRPr="00EA4F36">
        <w:rPr>
          <w:color w:val="333333"/>
        </w:rPr>
        <w:t>det även för cellförändringar. Prover från yngre kvinnor analyseras enbart för cellförändringar.</w:t>
      </w:r>
    </w:p>
    <w:p w14:paraId="29726450" w14:textId="2FE7FCA0" w:rsidR="00EA4F36" w:rsidRPr="00EA4F36" w:rsidRDefault="00EA4F36" w:rsidP="00EA4F36">
      <w:pPr>
        <w:pStyle w:val="Brdtext"/>
        <w:numPr>
          <w:ilvl w:val="0"/>
          <w:numId w:val="1"/>
        </w:numPr>
        <w:rPr>
          <w:color w:val="333333"/>
        </w:rPr>
      </w:pPr>
      <w:r w:rsidRPr="00EA4F36">
        <w:rPr>
          <w:color w:val="333333"/>
        </w:rPr>
        <w:lastRenderedPageBreak/>
        <w:t xml:space="preserve">Implementering av nytt regelverk utifrån olika åldersgrupper som gäller hur </w:t>
      </w:r>
      <w:r w:rsidRPr="00EA4F36">
        <w:rPr>
          <w:b/>
          <w:color w:val="333333"/>
        </w:rPr>
        <w:t>ofta</w:t>
      </w:r>
      <w:r w:rsidRPr="00EA4F36">
        <w:rPr>
          <w:color w:val="333333"/>
        </w:rPr>
        <w:t xml:space="preserve"> prov ska tas, </w:t>
      </w:r>
      <w:r w:rsidRPr="00EA4F36">
        <w:rPr>
          <w:b/>
          <w:color w:val="333333"/>
        </w:rPr>
        <w:t>vilke</w:t>
      </w:r>
      <w:r w:rsidR="002A5E95">
        <w:rPr>
          <w:b/>
          <w:color w:val="333333"/>
        </w:rPr>
        <w:t xml:space="preserve">n analys </w:t>
      </w:r>
      <w:r w:rsidRPr="00EA4F36">
        <w:rPr>
          <w:color w:val="333333"/>
        </w:rPr>
        <w:t xml:space="preserve">som ska </w:t>
      </w:r>
      <w:r w:rsidR="002A5E95">
        <w:rPr>
          <w:color w:val="333333"/>
        </w:rPr>
        <w:t>göras</w:t>
      </w:r>
      <w:r w:rsidR="002A5E95" w:rsidRPr="00EA4F36">
        <w:rPr>
          <w:color w:val="333333"/>
        </w:rPr>
        <w:t xml:space="preserve"> </w:t>
      </w:r>
      <w:r w:rsidRPr="00EA4F36">
        <w:rPr>
          <w:color w:val="333333"/>
        </w:rPr>
        <w:t xml:space="preserve">initialt och hur respektive </w:t>
      </w:r>
      <w:r w:rsidRPr="00EA4F36">
        <w:rPr>
          <w:b/>
          <w:color w:val="333333"/>
        </w:rPr>
        <w:t>avvikelse</w:t>
      </w:r>
      <w:r w:rsidRPr="00EA4F36">
        <w:rPr>
          <w:color w:val="333333"/>
        </w:rPr>
        <w:t xml:space="preserve"> i provsvaret ska hanteras.</w:t>
      </w:r>
    </w:p>
    <w:p w14:paraId="247F0C1C" w14:textId="77777777" w:rsidR="00EA4F36" w:rsidRPr="00EA4F36" w:rsidRDefault="00EA4F36" w:rsidP="00EA4F36">
      <w:pPr>
        <w:pStyle w:val="Brdtext"/>
        <w:numPr>
          <w:ilvl w:val="0"/>
          <w:numId w:val="1"/>
        </w:numPr>
        <w:rPr>
          <w:color w:val="333333"/>
        </w:rPr>
      </w:pPr>
      <w:r w:rsidRPr="00EA4F36">
        <w:rPr>
          <w:color w:val="333333"/>
        </w:rPr>
        <w:t>Det finns ett detaljerat regelverk för hur olika typer av upptäckta förändringar ska följas upp avseende provtagning och behandling och hur återgång till ordinarie screeningprocess ska ske.</w:t>
      </w:r>
    </w:p>
    <w:p w14:paraId="5AA6C62E" w14:textId="20C6CAB2" w:rsidR="00EA4F36" w:rsidRPr="00EA4F36" w:rsidRDefault="00EA4F36" w:rsidP="00EA4F36">
      <w:pPr>
        <w:pStyle w:val="Brdtext"/>
        <w:rPr>
          <w:color w:val="333333"/>
        </w:rPr>
      </w:pPr>
      <w:r w:rsidRPr="00EA4F36">
        <w:rPr>
          <w:color w:val="333333"/>
        </w:rPr>
        <w:t>Vid flytt övertas</w:t>
      </w:r>
      <w:r w:rsidR="00F46903">
        <w:rPr>
          <w:color w:val="333333"/>
        </w:rPr>
        <w:t xml:space="preserve"> kallelse</w:t>
      </w:r>
      <w:r w:rsidRPr="00EA4F36">
        <w:rPr>
          <w:color w:val="333333"/>
        </w:rPr>
        <w:t>ansvaret för patienten och information om tidigare tagna prover behöver följa patienten</w:t>
      </w:r>
      <w:r w:rsidR="00523C06">
        <w:rPr>
          <w:color w:val="333333"/>
        </w:rPr>
        <w:t xml:space="preserve"> inför nästa kallelse</w:t>
      </w:r>
      <w:r w:rsidRPr="00EA4F36">
        <w:rPr>
          <w:color w:val="333333"/>
        </w:rPr>
        <w:t xml:space="preserve">. </w:t>
      </w:r>
    </w:p>
    <w:p w14:paraId="6A8F81A1" w14:textId="6CAFEEB4" w:rsidR="00EA4F36" w:rsidRPr="00EA4F36" w:rsidRDefault="00EA4F36" w:rsidP="00EA4F36">
      <w:pPr>
        <w:pStyle w:val="Brdtext"/>
        <w:rPr>
          <w:color w:val="333333"/>
        </w:rPr>
      </w:pPr>
      <w:r w:rsidRPr="00EA4F36">
        <w:rPr>
          <w:color w:val="333333"/>
        </w:rPr>
        <w:t xml:space="preserve">Mot den bakgrunden initierade SKL en förstudie för att utreda möjliga </w:t>
      </w:r>
      <w:r w:rsidR="000A0C06" w:rsidRPr="00EA4F36">
        <w:rPr>
          <w:color w:val="333333"/>
        </w:rPr>
        <w:t>IT-lösningar</w:t>
      </w:r>
      <w:r w:rsidRPr="00EA4F36">
        <w:rPr>
          <w:color w:val="333333"/>
        </w:rPr>
        <w:t xml:space="preserve">, </w:t>
      </w:r>
      <w:proofErr w:type="spellStart"/>
      <w:r w:rsidR="00FF5FD9">
        <w:rPr>
          <w:color w:val="333333"/>
        </w:rPr>
        <w:t>IT</w:t>
      </w:r>
      <w:r w:rsidR="00FF5FD9">
        <w:rPr>
          <w:rFonts w:ascii="Calibri" w:hAnsi="Calibri" w:cs="Calibri"/>
          <w:color w:val="333333"/>
        </w:rPr>
        <w:t>­</w:t>
      </w:r>
      <w:r w:rsidRPr="00EA4F36">
        <w:rPr>
          <w:color w:val="333333"/>
        </w:rPr>
        <w:t>stödsystem</w:t>
      </w:r>
      <w:proofErr w:type="spellEnd"/>
      <w:r w:rsidRPr="00EA4F36">
        <w:rPr>
          <w:color w:val="333333"/>
        </w:rPr>
        <w:t xml:space="preserve"> och </w:t>
      </w:r>
      <w:r w:rsidR="000A0C06" w:rsidRPr="00EA4F36">
        <w:rPr>
          <w:color w:val="333333"/>
        </w:rPr>
        <w:t>IT-arkitektur</w:t>
      </w:r>
      <w:r w:rsidRPr="00EA4F36">
        <w:rPr>
          <w:color w:val="333333"/>
        </w:rPr>
        <w:t xml:space="preserve"> för att möta nya verksamhetskrav. Förstudien rekommenderade användningen av arkitektur som fullt ut baseras på den nationella Tjänsteplattformen med tillhörande nationellt regelverk.</w:t>
      </w:r>
    </w:p>
    <w:p w14:paraId="1E6CE651" w14:textId="77777777" w:rsidR="00EA4F36" w:rsidRPr="00EA4F36" w:rsidRDefault="00EA4F36" w:rsidP="00EA4F36">
      <w:pPr>
        <w:pStyle w:val="Brdtext"/>
        <w:rPr>
          <w:color w:val="333333"/>
        </w:rPr>
      </w:pPr>
    </w:p>
    <w:p w14:paraId="52CC6952" w14:textId="6BCBA75C" w:rsidR="00EA4F36" w:rsidRDefault="00EA4F36" w:rsidP="00EA4F36">
      <w:pPr>
        <w:pStyle w:val="Brdtext"/>
        <w:rPr>
          <w:color w:val="333333"/>
        </w:rPr>
      </w:pPr>
      <w:r w:rsidRPr="00EA4F36">
        <w:rPr>
          <w:color w:val="333333"/>
        </w:rPr>
        <w:t xml:space="preserve">I en fördjupad studie redovisades juridiska krav som nya (och befintliga) </w:t>
      </w:r>
      <w:r w:rsidR="000A0C06" w:rsidRPr="00EA4F36">
        <w:rPr>
          <w:color w:val="333333"/>
        </w:rPr>
        <w:t>IT-stöd</w:t>
      </w:r>
      <w:r w:rsidRPr="00EA4F36">
        <w:rPr>
          <w:color w:val="333333"/>
        </w:rPr>
        <w:t xml:space="preserve"> för screening baserat på vårdprogrammet för livmoderhalscancer måste uppfylla. För att säkra det fria vårdvalet och ändringar avseende folkbokföringen rekommenderade den legala analysen att information avseende provsvar och personinformation vid flytt överförs med hjälp av regelverk för elektroniskt utlämnande. Det innebär samtliga landsting måste enas om regelverk för utlämnande som sedan ligger till grund för </w:t>
      </w:r>
      <w:r w:rsidR="000A0C06" w:rsidRPr="00EA4F36">
        <w:rPr>
          <w:color w:val="333333"/>
        </w:rPr>
        <w:t>IT-stödens</w:t>
      </w:r>
      <w:r w:rsidRPr="00EA4F36">
        <w:rPr>
          <w:color w:val="333333"/>
        </w:rPr>
        <w:t xml:space="preserve"> utvärdering avseende behov av elektroniskt utlämnande (kallelsesystem och LIS-system).</w:t>
      </w:r>
    </w:p>
    <w:p w14:paraId="52240033" w14:textId="71D35E03" w:rsidR="00AE1E9D" w:rsidRPr="001D3BB1" w:rsidRDefault="00AE1E9D" w:rsidP="00304E52">
      <w:pPr>
        <w:pStyle w:val="Rubrik1Nr"/>
      </w:pPr>
      <w:bookmarkStart w:id="7" w:name="_Toc527741081"/>
      <w:bookmarkStart w:id="8" w:name="_Toc30416363"/>
      <w:r w:rsidRPr="001D3BB1">
        <w:t>Ineras uppdrag</w:t>
      </w:r>
      <w:bookmarkEnd w:id="7"/>
      <w:bookmarkEnd w:id="8"/>
    </w:p>
    <w:p w14:paraId="4A289572" w14:textId="031AD8FC" w:rsidR="00AE1E9D" w:rsidRPr="00AE1E9D" w:rsidRDefault="00AE1E9D" w:rsidP="00304E52">
      <w:pPr>
        <w:spacing w:line="276" w:lineRule="auto"/>
        <w:rPr>
          <w:lang w:eastAsia="sv-SE"/>
        </w:rPr>
      </w:pPr>
      <w:r w:rsidRPr="00AE1E9D">
        <w:rPr>
          <w:lang w:eastAsia="sv-SE"/>
        </w:rPr>
        <w:t xml:space="preserve">Ineras uppdrag är att utveckla </w:t>
      </w:r>
      <w:r w:rsidR="000A0C06" w:rsidRPr="00AE1E9D">
        <w:rPr>
          <w:lang w:eastAsia="sv-SE"/>
        </w:rPr>
        <w:t>IT-stöd</w:t>
      </w:r>
      <w:r w:rsidRPr="00AE1E9D">
        <w:rPr>
          <w:lang w:eastAsia="sv-SE"/>
        </w:rPr>
        <w:t xml:space="preserve"> så att kallelsesystemen har tillgång till den information som krävs för att en sammanhållen vårdkedja kan bibehållas nationellt utifrån det nya regelverket. Regionbildningar, ökad patientrörlighet och ett fritt vårdval komplicerar tillgången till historisk information. Det innebär att två olika scenarier ska stödjas:</w:t>
      </w:r>
    </w:p>
    <w:p w14:paraId="11FA05FE" w14:textId="77777777" w:rsidR="00AE1E9D" w:rsidRPr="00AE1E9D" w:rsidRDefault="00AE1E9D" w:rsidP="00304E52">
      <w:pPr>
        <w:numPr>
          <w:ilvl w:val="0"/>
          <w:numId w:val="1"/>
        </w:numPr>
        <w:tabs>
          <w:tab w:val="clear" w:pos="567"/>
        </w:tabs>
        <w:spacing w:line="276" w:lineRule="auto"/>
        <w:ind w:left="692" w:hanging="335"/>
        <w:contextualSpacing/>
        <w:rPr>
          <w:lang w:eastAsia="sv-SE"/>
        </w:rPr>
      </w:pPr>
      <w:r w:rsidRPr="00AE1E9D">
        <w:rPr>
          <w:lang w:eastAsia="sv-SE"/>
        </w:rPr>
        <w:t>När en kvinna flyttar till ett annat landsting krävs det att information om provtagningshistorik följer med till det nya landstingets kallelsesystem.</w:t>
      </w:r>
    </w:p>
    <w:p w14:paraId="3FC49101" w14:textId="77777777" w:rsidR="00AE1E9D" w:rsidRPr="00AE1E9D" w:rsidRDefault="00AE1E9D" w:rsidP="00304E52">
      <w:pPr>
        <w:numPr>
          <w:ilvl w:val="0"/>
          <w:numId w:val="1"/>
        </w:numPr>
        <w:tabs>
          <w:tab w:val="clear" w:pos="567"/>
        </w:tabs>
        <w:spacing w:line="276" w:lineRule="auto"/>
        <w:ind w:left="692" w:hanging="335"/>
        <w:contextualSpacing/>
        <w:rPr>
          <w:lang w:eastAsia="sv-SE"/>
        </w:rPr>
      </w:pPr>
      <w:r w:rsidRPr="00AE1E9D">
        <w:rPr>
          <w:lang w:eastAsia="sv-SE"/>
        </w:rPr>
        <w:t>När en kvinna använder det fria vårdvalet och väljer att utföra provtagning eller behandling av cellförändringar i annat landsting än sitt hemlandsting måste information överföras mellan landstingen. Hemlandstinget ansvarar för att kalla kvinnan till screening och provtagnings- och behandlingsinformation utgör en grund för vilket kallelseintervall som gäller. Kallelsesystemet i hemlandstingen behöver information om provtagningsdatum och viss behandlingsinformation för att avgöra korrekt kallelseintervall för den aktuella kvinnan.</w:t>
      </w:r>
    </w:p>
    <w:p w14:paraId="19CE5770" w14:textId="3F7FF71C" w:rsidR="007939AB" w:rsidRPr="007939AB" w:rsidRDefault="007939AB" w:rsidP="00304E52">
      <w:pPr>
        <w:pStyle w:val="Rubrik1Nr"/>
      </w:pPr>
      <w:bookmarkStart w:id="9" w:name="_Toc30416364"/>
      <w:r w:rsidRPr="007939AB">
        <w:lastRenderedPageBreak/>
        <w:t>Samråd med Datainspektionen</w:t>
      </w:r>
      <w:r w:rsidR="00ED4017">
        <w:t xml:space="preserve">, </w:t>
      </w:r>
      <w:r w:rsidRPr="007939AB">
        <w:t>Socialstyrelsen</w:t>
      </w:r>
      <w:r w:rsidR="00ED4017">
        <w:t xml:space="preserve">, SKL och </w:t>
      </w:r>
      <w:proofErr w:type="spellStart"/>
      <w:r w:rsidR="00ED4017">
        <w:t>eSam</w:t>
      </w:r>
      <w:bookmarkEnd w:id="9"/>
      <w:proofErr w:type="spellEnd"/>
      <w:r w:rsidRPr="007939AB">
        <w:t xml:space="preserve"> </w:t>
      </w:r>
    </w:p>
    <w:p w14:paraId="60CAB1D8" w14:textId="77777777" w:rsidR="0054299F" w:rsidRDefault="0054299F" w:rsidP="007939AB">
      <w:pPr>
        <w:pStyle w:val="Brdtext"/>
        <w:rPr>
          <w:lang w:eastAsia="sv-SE"/>
        </w:rPr>
      </w:pPr>
    </w:p>
    <w:p w14:paraId="575A57FD" w14:textId="6113BC55" w:rsidR="00ED4017" w:rsidRDefault="0054299F" w:rsidP="0054299F">
      <w:pPr>
        <w:pStyle w:val="Brdtext"/>
        <w:rPr>
          <w:lang w:eastAsia="sv-SE"/>
        </w:rPr>
      </w:pPr>
      <w:r w:rsidRPr="0054299F">
        <w:rPr>
          <w:lang w:eastAsia="sv-SE"/>
        </w:rPr>
        <w:t xml:space="preserve">Vid samrådsmöte med Datainspektionen presenterade projektet en modell för tjänsten som innebär </w:t>
      </w:r>
      <w:r w:rsidRPr="0054299F">
        <w:rPr>
          <w:u w:val="single"/>
          <w:lang w:eastAsia="sv-SE"/>
        </w:rPr>
        <w:t>ett automatiserat</w:t>
      </w:r>
      <w:r w:rsidRPr="0054299F">
        <w:rPr>
          <w:lang w:eastAsia="sv-SE"/>
        </w:rPr>
        <w:t xml:space="preserve"> elektroniskt utlämnande med legalt stöd av en så kallad ”men”-prövning i massärenden i enlighet med 25 kap 1§ Offentlighets- och sekretesslagen. Projektet hänvisade till rättspraxis.</w:t>
      </w:r>
      <w:r w:rsidRPr="0054299F">
        <w:rPr>
          <w:vertAlign w:val="superscript"/>
          <w:lang w:eastAsia="sv-SE"/>
        </w:rPr>
        <w:footnoteReference w:id="2"/>
      </w:r>
      <w:r w:rsidRPr="0054299F">
        <w:rPr>
          <w:lang w:eastAsia="sv-SE"/>
        </w:rPr>
        <w:t xml:space="preserve"> </w:t>
      </w:r>
    </w:p>
    <w:p w14:paraId="66F5F5D4" w14:textId="67BFADBA" w:rsidR="00ED4017" w:rsidRPr="007939AB" w:rsidRDefault="00ED4017" w:rsidP="00ED4017">
      <w:pPr>
        <w:pStyle w:val="Brdtext"/>
        <w:rPr>
          <w:lang w:eastAsia="sv-SE"/>
        </w:rPr>
      </w:pPr>
      <w:r w:rsidRPr="007939AB">
        <w:rPr>
          <w:lang w:eastAsia="sv-SE"/>
        </w:rPr>
        <w:t>Så kallade ”men”-prövningar i massärenden med stöd av 25 kap 1§ OSL har prövats rättsligt och förekommer bland annat huvudsakligen vid utlämnande till forskare och studenter.</w:t>
      </w:r>
      <w:r>
        <w:rPr>
          <w:lang w:eastAsia="sv-SE"/>
        </w:rPr>
        <w:t xml:space="preserve"> Projektets uppfattning var att ett automatiserat förfarande innebärande att uppgifter utlämnades i syftet att utgöra underlag för kallelse till screening rimligen borde vara mindre integritetskränkande än utlämnande av uppgifter till forskare eller studenter och därför borde kunna göras automatiserat och elektroniskt. Projektet föreslog en ”</w:t>
      </w:r>
      <w:proofErr w:type="spellStart"/>
      <w:r>
        <w:rPr>
          <w:lang w:eastAsia="sv-SE"/>
        </w:rPr>
        <w:t>opt-out</w:t>
      </w:r>
      <w:proofErr w:type="spellEnd"/>
      <w:r>
        <w:rPr>
          <w:lang w:eastAsia="sv-SE"/>
        </w:rPr>
        <w:t xml:space="preserve">” liknande lösning innebärande att sjukvårdshuvudmännen skulle informera patienter om möjligheten att motsätta sig utlämnande, vilket tekniskt skulle innebära en blockering. </w:t>
      </w:r>
    </w:p>
    <w:p w14:paraId="43890874" w14:textId="77777777" w:rsidR="00D07191" w:rsidRDefault="0054299F" w:rsidP="0054299F">
      <w:pPr>
        <w:pStyle w:val="Brdtext"/>
        <w:rPr>
          <w:lang w:eastAsia="sv-SE"/>
        </w:rPr>
      </w:pPr>
      <w:r w:rsidRPr="0054299F">
        <w:rPr>
          <w:lang w:eastAsia="sv-SE"/>
        </w:rPr>
        <w:t>Datainspektionen delade inte denna legala bedömn</w:t>
      </w:r>
      <w:r w:rsidR="00D07191">
        <w:rPr>
          <w:lang w:eastAsia="sv-SE"/>
        </w:rPr>
        <w:t xml:space="preserve">ing och efterlyste ett uttryckligt </w:t>
      </w:r>
      <w:r w:rsidRPr="0054299F">
        <w:rPr>
          <w:lang w:eastAsia="sv-SE"/>
        </w:rPr>
        <w:t xml:space="preserve">författningsreglerat stöd för elektroniskt </w:t>
      </w:r>
      <w:r w:rsidRPr="0054299F">
        <w:rPr>
          <w:u w:val="single"/>
          <w:lang w:eastAsia="sv-SE"/>
        </w:rPr>
        <w:t>automatiserat</w:t>
      </w:r>
      <w:r w:rsidRPr="0054299F">
        <w:rPr>
          <w:lang w:eastAsia="sv-SE"/>
        </w:rPr>
        <w:t xml:space="preserve"> utlämnande.</w:t>
      </w:r>
      <w:r w:rsidRPr="0054299F">
        <w:rPr>
          <w:iCs/>
          <w:lang w:eastAsia="sv-SE"/>
        </w:rPr>
        <w:t xml:space="preserve"> </w:t>
      </w:r>
      <w:r w:rsidRPr="0054299F">
        <w:rPr>
          <w:lang w:eastAsia="sv-SE"/>
        </w:rPr>
        <w:t xml:space="preserve">Ett informellt samråd med Datainspektionen är endast vägledande. </w:t>
      </w:r>
      <w:r w:rsidRPr="0054299F">
        <w:rPr>
          <w:iCs/>
          <w:lang w:eastAsia="sv-SE"/>
        </w:rPr>
        <w:t xml:space="preserve">Datainspektionens uppfattning i denna del stöds av </w:t>
      </w:r>
      <w:hyperlink r:id="rId8" w:history="1">
        <w:proofErr w:type="spellStart"/>
        <w:r w:rsidRPr="0054299F">
          <w:rPr>
            <w:rStyle w:val="Hyperlnk"/>
            <w:rFonts w:ascii="Times New Roman" w:hAnsi="Times New Roman"/>
            <w:iCs/>
            <w:lang w:eastAsia="sv-SE"/>
          </w:rPr>
          <w:t>eDelegationen</w:t>
        </w:r>
        <w:proofErr w:type="spellEnd"/>
      </w:hyperlink>
      <w:r w:rsidRPr="0054299F">
        <w:rPr>
          <w:vertAlign w:val="superscript"/>
          <w:lang w:eastAsia="sv-SE"/>
        </w:rPr>
        <w:footnoteReference w:id="3"/>
      </w:r>
      <w:r w:rsidR="00ED4017">
        <w:rPr>
          <w:lang w:eastAsia="sv-SE"/>
        </w:rPr>
        <w:t>,</w:t>
      </w:r>
      <w:r w:rsidRPr="0054299F">
        <w:rPr>
          <w:lang w:eastAsia="sv-SE"/>
        </w:rPr>
        <w:t xml:space="preserve"> </w:t>
      </w:r>
      <w:r w:rsidR="00ED4017">
        <w:rPr>
          <w:lang w:eastAsia="sv-SE"/>
        </w:rPr>
        <w:t xml:space="preserve">som förordar </w:t>
      </w:r>
      <w:r w:rsidR="00ED4017" w:rsidRPr="00363B4B">
        <w:rPr>
          <w:u w:val="single"/>
          <w:lang w:eastAsia="sv-SE"/>
        </w:rPr>
        <w:t>manuell s</w:t>
      </w:r>
      <w:r w:rsidR="00ED4017">
        <w:rPr>
          <w:lang w:eastAsia="sv-SE"/>
        </w:rPr>
        <w:t>ekretessprövning när författningsreglerat stöd saknas, utan att närmare utveckla argumenten för detta.</w:t>
      </w:r>
      <w:r w:rsidR="00ED4017" w:rsidRPr="009A4A00">
        <w:rPr>
          <w:lang w:eastAsia="sv-SE"/>
        </w:rPr>
        <w:t xml:space="preserve"> </w:t>
      </w:r>
    </w:p>
    <w:p w14:paraId="618B8D43" w14:textId="307D24F2" w:rsidR="0054299F" w:rsidRPr="0054299F" w:rsidRDefault="00D07191" w:rsidP="0054299F">
      <w:pPr>
        <w:pStyle w:val="Brdtext"/>
        <w:rPr>
          <w:lang w:eastAsia="sv-SE"/>
        </w:rPr>
      </w:pPr>
      <w:r>
        <w:rPr>
          <w:lang w:eastAsia="sv-SE"/>
        </w:rPr>
        <w:t xml:space="preserve">Projektet beskrev också en alternativ möjlighet innebärande anslutna sjukvårdshuvudmän med stöd av artikel 26 i GDPR tecknar avtal om gemensam personuppgiftsbehandling. Projektet anförde att det av </w:t>
      </w:r>
      <w:r w:rsidRPr="00EB06E4">
        <w:rPr>
          <w:lang w:eastAsia="sv-SE"/>
        </w:rPr>
        <w:t xml:space="preserve">skäl 41 i GDPR framgår att kravet på en rättslig grund eller lagstiftningsåtgärd, inte nödvändigtvis innebär en lagstiftningsakt antagen av ett parlament, utan att </w:t>
      </w:r>
      <w:r w:rsidR="00621D97" w:rsidRPr="00EB06E4">
        <w:rPr>
          <w:lang w:eastAsia="sv-SE"/>
        </w:rPr>
        <w:t>detta påverkar</w:t>
      </w:r>
      <w:r w:rsidRPr="00EB06E4">
        <w:rPr>
          <w:lang w:eastAsia="sv-SE"/>
        </w:rPr>
        <w:t xml:space="preserve"> krav som uppställs i den konstitutionella ordningen i den berörda medlemsstaten. </w:t>
      </w:r>
      <w:r>
        <w:rPr>
          <w:lang w:eastAsia="sv-SE"/>
        </w:rPr>
        <w:t>Även denna lösning skulle enligt Datainspektionen innebära ett otillräckligt integritetsskydd.</w:t>
      </w:r>
      <w:r w:rsidR="009149F8">
        <w:rPr>
          <w:lang w:eastAsia="sv-SE"/>
        </w:rPr>
        <w:t xml:space="preserve"> </w:t>
      </w:r>
      <w:r w:rsidRPr="007034D0">
        <w:rPr>
          <w:lang w:eastAsia="sv-SE"/>
        </w:rPr>
        <w:t>Datainspektionen efterlyste, såsom det uppfattades, bland annat ett klarläggande av på vems uppdrag behandlingen sker och ett förtydligande av det legala stödet för behandlingen.</w:t>
      </w:r>
      <w:r w:rsidR="0054299F" w:rsidRPr="0054299F">
        <w:rPr>
          <w:lang w:eastAsia="sv-SE"/>
        </w:rPr>
        <w:t xml:space="preserve"> </w:t>
      </w:r>
    </w:p>
    <w:p w14:paraId="6597D509" w14:textId="00BE4229" w:rsidR="0054299F" w:rsidRPr="0054299F" w:rsidRDefault="0054299F" w:rsidP="0054299F">
      <w:pPr>
        <w:pStyle w:val="Brdtext"/>
        <w:rPr>
          <w:lang w:eastAsia="sv-SE"/>
        </w:rPr>
      </w:pPr>
      <w:r w:rsidRPr="0054299F">
        <w:rPr>
          <w:lang w:eastAsia="sv-SE"/>
        </w:rPr>
        <w:t xml:space="preserve"> </w:t>
      </w:r>
    </w:p>
    <w:p w14:paraId="3611F47A" w14:textId="11CF0B9E" w:rsidR="00ED4017" w:rsidRDefault="0054299F" w:rsidP="0054299F">
      <w:pPr>
        <w:pStyle w:val="Brdtext"/>
        <w:rPr>
          <w:lang w:eastAsia="sv-SE"/>
        </w:rPr>
      </w:pPr>
      <w:r w:rsidRPr="0054299F">
        <w:rPr>
          <w:lang w:eastAsia="sv-SE"/>
        </w:rPr>
        <w:lastRenderedPageBreak/>
        <w:t xml:space="preserve">Projektet har därefter haft kontakter med företrädare för SKL, Socialstyrelsen och Socialdepartementet. Av skäl 41 i GDPR framgår att kravet på en rättslig grund eller lagstiftningsåtgärd, inte nödvändigtvis innebär en lagstiftningsakt antagen av ett parlament, utan att </w:t>
      </w:r>
      <w:r w:rsidR="00621D97" w:rsidRPr="0054299F">
        <w:rPr>
          <w:lang w:eastAsia="sv-SE"/>
        </w:rPr>
        <w:t>detta påverkar</w:t>
      </w:r>
      <w:r w:rsidRPr="0054299F">
        <w:rPr>
          <w:lang w:eastAsia="sv-SE"/>
        </w:rPr>
        <w:t xml:space="preserve"> krav som uppställs i den konstitutionella ordningen i den berörda medlemsstaten.</w:t>
      </w:r>
      <w:r w:rsidR="00ED4017">
        <w:rPr>
          <w:lang w:eastAsia="sv-SE"/>
        </w:rPr>
        <w:t xml:space="preserve"> Socialstyrelsen bedömde att man inte hade möjlighet att utfärda en föreskrift som </w:t>
      </w:r>
      <w:r w:rsidR="00621D97">
        <w:rPr>
          <w:lang w:eastAsia="sv-SE"/>
        </w:rPr>
        <w:t>skulle möjliggöra</w:t>
      </w:r>
      <w:r w:rsidR="00ED4017">
        <w:rPr>
          <w:lang w:eastAsia="sv-SE"/>
        </w:rPr>
        <w:t xml:space="preserve"> ett automatiserat elektroniskt utlämnande inför kallelse till screening. </w:t>
      </w:r>
      <w:r w:rsidRPr="0054299F">
        <w:rPr>
          <w:lang w:eastAsia="sv-SE"/>
        </w:rPr>
        <w:t xml:space="preserve">Socialstyrelsens uppfattning </w:t>
      </w:r>
      <w:r w:rsidR="00D07191">
        <w:rPr>
          <w:lang w:eastAsia="sv-SE"/>
        </w:rPr>
        <w:t xml:space="preserve">delade Datainspektionens uppfattning </w:t>
      </w:r>
      <w:r w:rsidRPr="0054299F">
        <w:rPr>
          <w:lang w:eastAsia="sv-SE"/>
        </w:rPr>
        <w:t>att ett automatiserat elektroniskt utlämnande kräver ett uttryckligt lagstöd</w:t>
      </w:r>
      <w:r w:rsidR="00ED4017">
        <w:rPr>
          <w:lang w:eastAsia="sv-SE"/>
        </w:rPr>
        <w:t xml:space="preserve">, men att </w:t>
      </w:r>
      <w:r w:rsidRPr="0054299F">
        <w:rPr>
          <w:lang w:eastAsia="sv-SE"/>
        </w:rPr>
        <w:t xml:space="preserve">samtycken borde kunna inhämtas före elektroniskt utlämnande. </w:t>
      </w:r>
    </w:p>
    <w:p w14:paraId="5678B758" w14:textId="7049AD81" w:rsidR="0054299F" w:rsidRPr="0054299F" w:rsidRDefault="0054299F" w:rsidP="002D7458">
      <w:pPr>
        <w:pStyle w:val="Brdtext"/>
        <w:spacing w:after="160"/>
        <w:rPr>
          <w:lang w:eastAsia="sv-SE"/>
        </w:rPr>
      </w:pPr>
      <w:r w:rsidRPr="0054299F">
        <w:rPr>
          <w:lang w:eastAsia="sv-SE"/>
        </w:rPr>
        <w:t xml:space="preserve">Projektet har därför övervägt ett system innebärande att utlämnande föregås av patienters </w:t>
      </w:r>
      <w:r w:rsidR="00621D97" w:rsidRPr="0054299F">
        <w:rPr>
          <w:lang w:eastAsia="sv-SE"/>
        </w:rPr>
        <w:t>samtycke –</w:t>
      </w:r>
      <w:r w:rsidRPr="0054299F">
        <w:rPr>
          <w:lang w:eastAsia="sv-SE"/>
        </w:rPr>
        <w:t xml:space="preserve"> frivilligt, informerat, specifikt och otvetydigt – men efter samråd med verksamhetsföreträdare funnit att det inte skulle innebära att tjänsten skulle upplevas som ett stöd för verksamheten – utan snarare en ytterligare administrativ belastning. Vidare, har Johan </w:t>
      </w:r>
      <w:proofErr w:type="spellStart"/>
      <w:r w:rsidR="00621D97" w:rsidRPr="0054299F">
        <w:rPr>
          <w:lang w:eastAsia="sv-SE"/>
        </w:rPr>
        <w:t>Bålman</w:t>
      </w:r>
      <w:proofErr w:type="spellEnd"/>
      <w:r w:rsidR="00621D97" w:rsidRPr="0054299F">
        <w:rPr>
          <w:lang w:eastAsia="sv-SE"/>
        </w:rPr>
        <w:t>, som</w:t>
      </w:r>
      <w:r w:rsidRPr="0054299F">
        <w:rPr>
          <w:lang w:eastAsia="sv-SE"/>
        </w:rPr>
        <w:t xml:space="preserve"> arbetar i </w:t>
      </w:r>
      <w:proofErr w:type="spellStart"/>
      <w:r w:rsidRPr="0054299F">
        <w:rPr>
          <w:lang w:eastAsia="sv-SE"/>
        </w:rPr>
        <w:t>eSam</w:t>
      </w:r>
      <w:proofErr w:type="spellEnd"/>
      <w:r w:rsidRPr="0054299F">
        <w:rPr>
          <w:lang w:eastAsia="sv-SE"/>
        </w:rPr>
        <w:t xml:space="preserve"> med juridiska frågor och leder arbetet i den expertgruppering som utarbetar juridiska vägledningar, vid en telefonkontakt bedömt att GDPR inte ger ett legalt stöd för ett automatiserat elektroniskt utlämnande efter inhämtande samtycken av patienter – beroende på patientens underläge.</w:t>
      </w:r>
    </w:p>
    <w:p w14:paraId="5038BAEB" w14:textId="29D85653" w:rsidR="00D07191" w:rsidRDefault="0054299F" w:rsidP="002D7458">
      <w:pPr>
        <w:pStyle w:val="Brdtext"/>
        <w:spacing w:after="160"/>
        <w:rPr>
          <w:lang w:eastAsia="sv-SE"/>
        </w:rPr>
      </w:pPr>
      <w:r w:rsidRPr="0054299F">
        <w:rPr>
          <w:lang w:eastAsia="sv-SE"/>
        </w:rPr>
        <w:t xml:space="preserve">Slutsatsen </w:t>
      </w:r>
      <w:r w:rsidR="00D07191">
        <w:rPr>
          <w:lang w:eastAsia="sv-SE"/>
        </w:rPr>
        <w:t xml:space="preserve">blev </w:t>
      </w:r>
      <w:r w:rsidRPr="0054299F">
        <w:rPr>
          <w:lang w:eastAsia="sv-SE"/>
        </w:rPr>
        <w:t>att projektet allvarligt skulle fördröjas i avvaktan på ett uttryckligt lagstöd eller en ny myndighetsföreskrift.</w:t>
      </w:r>
    </w:p>
    <w:p w14:paraId="48CE1F82" w14:textId="78B88D45" w:rsidR="00ED4017" w:rsidRDefault="00ED4017" w:rsidP="007939AB">
      <w:pPr>
        <w:pStyle w:val="Brdtext"/>
        <w:rPr>
          <w:lang w:eastAsia="sv-SE"/>
        </w:rPr>
      </w:pPr>
      <w:r>
        <w:rPr>
          <w:lang w:eastAsia="sv-SE"/>
        </w:rPr>
        <w:t xml:space="preserve">Projektet har mot den här bakgrunden valt att gå vidare med utvecklande av ett </w:t>
      </w:r>
      <w:r w:rsidRPr="0054299F">
        <w:rPr>
          <w:lang w:eastAsia="sv-SE"/>
        </w:rPr>
        <w:t xml:space="preserve">system innebärande elektroniskt utlämnande med stöd av </w:t>
      </w:r>
      <w:r w:rsidRPr="00D07191">
        <w:rPr>
          <w:lang w:eastAsia="sv-SE"/>
        </w:rPr>
        <w:t xml:space="preserve">ett </w:t>
      </w:r>
      <w:r w:rsidRPr="00D07191">
        <w:rPr>
          <w:u w:val="single"/>
          <w:lang w:eastAsia="sv-SE"/>
        </w:rPr>
        <w:t xml:space="preserve">manuellt </w:t>
      </w:r>
      <w:r w:rsidR="00621D97" w:rsidRPr="00D07191">
        <w:rPr>
          <w:u w:val="single"/>
          <w:lang w:eastAsia="sv-SE"/>
        </w:rPr>
        <w:t>beslutsförfarande</w:t>
      </w:r>
      <w:r w:rsidR="00621D97">
        <w:rPr>
          <w:u w:val="single"/>
          <w:lang w:eastAsia="sv-SE"/>
        </w:rPr>
        <w:t xml:space="preserve">, </w:t>
      </w:r>
      <w:r w:rsidR="00621D97">
        <w:rPr>
          <w:lang w:eastAsia="sv-SE"/>
        </w:rPr>
        <w:t>dvs</w:t>
      </w:r>
      <w:r>
        <w:rPr>
          <w:lang w:eastAsia="sv-SE"/>
        </w:rPr>
        <w:t xml:space="preserve">, systemet är inte automatiserat utan kräver manuella, loggade beslut efter sekretessprövning i massärenden. </w:t>
      </w:r>
      <w:r w:rsidRPr="0054299F">
        <w:rPr>
          <w:lang w:eastAsia="sv-SE"/>
        </w:rPr>
        <w:t xml:space="preserve">Utlämnande av uppgifter kan </w:t>
      </w:r>
      <w:r w:rsidR="00621D97" w:rsidRPr="0054299F">
        <w:rPr>
          <w:lang w:eastAsia="sv-SE"/>
        </w:rPr>
        <w:t>ske elektronisk</w:t>
      </w:r>
      <w:r w:rsidRPr="0054299F">
        <w:rPr>
          <w:lang w:eastAsia="sv-SE"/>
        </w:rPr>
        <w:t xml:space="preserve"> </w:t>
      </w:r>
      <w:r w:rsidRPr="0054299F">
        <w:rPr>
          <w:vertAlign w:val="superscript"/>
          <w:lang w:eastAsia="sv-SE"/>
        </w:rPr>
        <w:footnoteReference w:id="4"/>
      </w:r>
      <w:r w:rsidRPr="0054299F">
        <w:rPr>
          <w:lang w:eastAsia="sv-SE"/>
        </w:rPr>
        <w:t xml:space="preserve">. Det legala stödet för elektroniskt </w:t>
      </w:r>
      <w:r w:rsidR="00621D97" w:rsidRPr="0054299F">
        <w:rPr>
          <w:u w:val="single"/>
          <w:lang w:eastAsia="sv-SE"/>
        </w:rPr>
        <w:t>manuellt beslut</w:t>
      </w:r>
      <w:r w:rsidRPr="0054299F">
        <w:rPr>
          <w:u w:val="single"/>
          <w:lang w:eastAsia="sv-SE"/>
        </w:rPr>
        <w:t xml:space="preserve"> om utlämnande</w:t>
      </w:r>
      <w:r w:rsidRPr="0054299F">
        <w:rPr>
          <w:lang w:eastAsia="sv-SE"/>
        </w:rPr>
        <w:t xml:space="preserve"> är således beslut med stöd av 25 kap 1§ offentlighets- och sekretesslagen.</w:t>
      </w:r>
      <w:r>
        <w:rPr>
          <w:lang w:eastAsia="sv-SE"/>
        </w:rPr>
        <w:t xml:space="preserve"> </w:t>
      </w:r>
    </w:p>
    <w:p w14:paraId="305EFD38" w14:textId="5E991A15" w:rsidR="00D255E8" w:rsidRPr="00D255E8" w:rsidRDefault="0018472B" w:rsidP="00304E52">
      <w:pPr>
        <w:pStyle w:val="Rubrik1Nr"/>
        <w:rPr>
          <w:bCs w:val="0"/>
        </w:rPr>
      </w:pPr>
      <w:bookmarkStart w:id="10" w:name="_Toc30416365"/>
      <w:r>
        <w:t>Screeningstöd livmoderhals</w:t>
      </w:r>
      <w:bookmarkEnd w:id="10"/>
    </w:p>
    <w:p w14:paraId="566D63E7" w14:textId="1ED3F115" w:rsidR="00982544" w:rsidRDefault="0018472B" w:rsidP="009A65CB">
      <w:pPr>
        <w:rPr>
          <w:szCs w:val="22"/>
        </w:rPr>
      </w:pPr>
      <w:r>
        <w:rPr>
          <w:szCs w:val="22"/>
        </w:rPr>
        <w:t>Tjänsten</w:t>
      </w:r>
      <w:r w:rsidR="009A65CB" w:rsidRPr="001C6B1F">
        <w:rPr>
          <w:szCs w:val="22"/>
        </w:rPr>
        <w:t xml:space="preserve"> </w:t>
      </w:r>
      <w:r>
        <w:rPr>
          <w:szCs w:val="22"/>
        </w:rPr>
        <w:t xml:space="preserve">Screeningstöd livmoderhals </w:t>
      </w:r>
      <w:r w:rsidR="009A65CB" w:rsidRPr="001C6B1F">
        <w:rPr>
          <w:szCs w:val="22"/>
        </w:rPr>
        <w:t xml:space="preserve">har utformats såsom ett system </w:t>
      </w:r>
      <w:r w:rsidR="00621D97" w:rsidRPr="001C6B1F">
        <w:rPr>
          <w:szCs w:val="22"/>
        </w:rPr>
        <w:t>innebärande elektroniskt</w:t>
      </w:r>
      <w:r w:rsidR="009A65CB" w:rsidRPr="001C6B1F">
        <w:rPr>
          <w:szCs w:val="22"/>
        </w:rPr>
        <w:t xml:space="preserve"> utlämnande</w:t>
      </w:r>
      <w:r w:rsidR="00114C5A">
        <w:rPr>
          <w:szCs w:val="22"/>
        </w:rPr>
        <w:t xml:space="preserve"> efter manuella beslut</w:t>
      </w:r>
      <w:r w:rsidR="009A65CB" w:rsidRPr="001C6B1F">
        <w:rPr>
          <w:szCs w:val="22"/>
        </w:rPr>
        <w:t xml:space="preserve">. </w:t>
      </w:r>
      <w:r w:rsidR="00621D97">
        <w:rPr>
          <w:szCs w:val="22"/>
        </w:rPr>
        <w:t xml:space="preserve">Anslutna </w:t>
      </w:r>
      <w:r w:rsidR="00621D97" w:rsidRPr="001C6B1F">
        <w:rPr>
          <w:szCs w:val="22"/>
        </w:rPr>
        <w:t>myndigheter</w:t>
      </w:r>
      <w:r w:rsidR="009A65CB" w:rsidRPr="001C6B1F">
        <w:rPr>
          <w:szCs w:val="22"/>
        </w:rPr>
        <w:t xml:space="preserve"> reagerar på </w:t>
      </w:r>
      <w:r w:rsidR="00F46903">
        <w:rPr>
          <w:szCs w:val="22"/>
        </w:rPr>
        <w:t xml:space="preserve">information </w:t>
      </w:r>
      <w:r w:rsidR="00523C06">
        <w:rPr>
          <w:szCs w:val="22"/>
        </w:rPr>
        <w:t xml:space="preserve">om ändrad folkbokföring och utlämnar </w:t>
      </w:r>
      <w:r w:rsidR="009A65CB" w:rsidRPr="001C6B1F">
        <w:rPr>
          <w:szCs w:val="22"/>
        </w:rPr>
        <w:t xml:space="preserve">uppgifter genom </w:t>
      </w:r>
      <w:r w:rsidR="00621D97" w:rsidRPr="001C6B1F">
        <w:rPr>
          <w:szCs w:val="22"/>
        </w:rPr>
        <w:t>att elektroniskt</w:t>
      </w:r>
      <w:r w:rsidR="00982544">
        <w:rPr>
          <w:szCs w:val="22"/>
        </w:rPr>
        <w:t xml:space="preserve"> förfarande, som förutsätter att utlämnande myndighet </w:t>
      </w:r>
      <w:r w:rsidR="00114C5A">
        <w:rPr>
          <w:szCs w:val="22"/>
        </w:rPr>
        <w:t>först gjort en sekretessprövning som dokumenteras genom loggning</w:t>
      </w:r>
      <w:r w:rsidR="00621D97">
        <w:rPr>
          <w:szCs w:val="22"/>
        </w:rPr>
        <w:t>.</w:t>
      </w:r>
    </w:p>
    <w:p w14:paraId="7A02838A" w14:textId="6D402933" w:rsidR="009A65CB" w:rsidRDefault="009A65CB" w:rsidP="009A65CB">
      <w:pPr>
        <w:rPr>
          <w:szCs w:val="22"/>
        </w:rPr>
      </w:pPr>
      <w:r>
        <w:rPr>
          <w:szCs w:val="22"/>
        </w:rPr>
        <w:t xml:space="preserve">Tjänsten </w:t>
      </w:r>
      <w:r w:rsidR="00523C06">
        <w:rPr>
          <w:szCs w:val="22"/>
        </w:rPr>
        <w:t>förutsätter att anslutna myndigheter</w:t>
      </w:r>
      <w:r>
        <w:rPr>
          <w:szCs w:val="22"/>
        </w:rPr>
        <w:t xml:space="preserve"> </w:t>
      </w:r>
      <w:r w:rsidR="00523C06">
        <w:rPr>
          <w:szCs w:val="22"/>
        </w:rPr>
        <w:t xml:space="preserve">har funktioner för </w:t>
      </w:r>
      <w:r w:rsidRPr="001C6B1F">
        <w:rPr>
          <w:szCs w:val="22"/>
        </w:rPr>
        <w:t>behörighetskontroll</w:t>
      </w:r>
      <w:r w:rsidR="00523C06">
        <w:rPr>
          <w:szCs w:val="22"/>
        </w:rPr>
        <w:t>.</w:t>
      </w:r>
    </w:p>
    <w:p w14:paraId="5B404816" w14:textId="68F62B3F" w:rsidR="0021487E" w:rsidRDefault="00D255E8" w:rsidP="00523C06">
      <w:pPr>
        <w:pStyle w:val="Brdtext"/>
        <w:rPr>
          <w:szCs w:val="22"/>
        </w:rPr>
      </w:pPr>
      <w:r w:rsidRPr="00AF798D">
        <w:rPr>
          <w:szCs w:val="22"/>
        </w:rPr>
        <w:t xml:space="preserve">Tjänsten har utformats såsom ett system </w:t>
      </w:r>
      <w:r w:rsidR="00621D97" w:rsidRPr="00AF798D">
        <w:rPr>
          <w:szCs w:val="22"/>
        </w:rPr>
        <w:t>innebärande elektroniskt</w:t>
      </w:r>
      <w:r w:rsidRPr="00AF798D">
        <w:rPr>
          <w:szCs w:val="22"/>
        </w:rPr>
        <w:t xml:space="preserve"> utlämnande</w:t>
      </w:r>
      <w:r w:rsidR="0021487E">
        <w:rPr>
          <w:rFonts w:ascii="OrigGarmnd BT" w:hAnsi="OrigGarmnd BT" w:cs="OrigGarmnd BT"/>
          <w:i/>
          <w:sz w:val="23"/>
          <w:szCs w:val="23"/>
        </w:rPr>
        <w:t xml:space="preserve"> </w:t>
      </w:r>
      <w:r w:rsidR="0021487E" w:rsidRPr="0021487E">
        <w:rPr>
          <w:szCs w:val="22"/>
        </w:rPr>
        <w:t>av uppgifter som omfattas av sekretess enligt 25 kap 1§ offentlighets- och sekretesslagen för att kunna hantera inbjudningar och uppföljande undersökningar oavsett var kvinnorna är bosatta eller var tidigare prover är lämnade</w:t>
      </w:r>
      <w:r w:rsidR="00523C06">
        <w:rPr>
          <w:szCs w:val="22"/>
        </w:rPr>
        <w:t xml:space="preserve">. Sekretessprövningen innebär att anslutna myndigheter ska säkerställa att </w:t>
      </w:r>
      <w:r w:rsidR="00621D97">
        <w:rPr>
          <w:szCs w:val="22"/>
        </w:rPr>
        <w:t>sekretessprövning sker</w:t>
      </w:r>
      <w:r w:rsidR="00B47477">
        <w:rPr>
          <w:szCs w:val="22"/>
        </w:rPr>
        <w:t xml:space="preserve"> </w:t>
      </w:r>
      <w:r w:rsidR="00523C06">
        <w:rPr>
          <w:szCs w:val="22"/>
        </w:rPr>
        <w:t>innan utlämnande sker.</w:t>
      </w:r>
    </w:p>
    <w:p w14:paraId="4725132D" w14:textId="3CA033F6" w:rsidR="00D255E8" w:rsidRPr="00AF798D" w:rsidRDefault="00D255E8" w:rsidP="00D255E8">
      <w:r w:rsidRPr="00AF798D">
        <w:lastRenderedPageBreak/>
        <w:t>Handlingen är därmed inte tillgänglig förrän prövningen gjorts och handlingen har lämnats ut.</w:t>
      </w:r>
      <w:r w:rsidRPr="00AF798D">
        <w:rPr>
          <w:vertAlign w:val="superscript"/>
        </w:rPr>
        <w:footnoteReference w:id="5"/>
      </w:r>
    </w:p>
    <w:p w14:paraId="745D8A46" w14:textId="699D1AEE" w:rsidR="00D255E8" w:rsidRPr="00AF798D" w:rsidRDefault="00D255E8" w:rsidP="00D255E8">
      <w:r w:rsidRPr="00AF798D">
        <w:rPr>
          <w:szCs w:val="22"/>
        </w:rPr>
        <w:t xml:space="preserve">Tjänsten </w:t>
      </w:r>
      <w:r w:rsidR="00745468">
        <w:rPr>
          <w:szCs w:val="22"/>
        </w:rPr>
        <w:t>förutsätter att</w:t>
      </w:r>
      <w:r w:rsidRPr="00AF798D">
        <w:rPr>
          <w:szCs w:val="22"/>
        </w:rPr>
        <w:t xml:space="preserve"> behörighetskontroll och sekretesskontroller genomförs av utlämnande myndighet, som således ansvarar för varje beslut om utlämnande samt att ingen överskottsinformation utlämnas</w:t>
      </w:r>
      <w:r w:rsidRPr="00AF798D">
        <w:t>.</w:t>
      </w:r>
    </w:p>
    <w:p w14:paraId="47576E23" w14:textId="05CC61BC" w:rsidR="0021342F" w:rsidRPr="0021342F" w:rsidRDefault="0021342F" w:rsidP="00304E52">
      <w:pPr>
        <w:pStyle w:val="Rubrik1Nr"/>
        <w:rPr>
          <w:bCs w:val="0"/>
        </w:rPr>
      </w:pPr>
      <w:bookmarkStart w:id="17" w:name="_Toc527573364"/>
      <w:bookmarkStart w:id="18" w:name="_Toc527573475"/>
      <w:bookmarkStart w:id="19" w:name="_Toc527573568"/>
      <w:bookmarkStart w:id="20" w:name="_Toc527573661"/>
      <w:bookmarkStart w:id="21" w:name="_Toc527573754"/>
      <w:bookmarkStart w:id="22" w:name="_Toc527573847"/>
      <w:bookmarkStart w:id="23" w:name="_Toc527573365"/>
      <w:bookmarkStart w:id="24" w:name="_Toc527573476"/>
      <w:bookmarkStart w:id="25" w:name="_Toc527573569"/>
      <w:bookmarkStart w:id="26" w:name="_Toc527573662"/>
      <w:bookmarkStart w:id="27" w:name="_Toc527573755"/>
      <w:bookmarkStart w:id="28" w:name="_Toc527573848"/>
      <w:bookmarkStart w:id="29" w:name="_Toc527573366"/>
      <w:bookmarkStart w:id="30" w:name="_Toc527573477"/>
      <w:bookmarkStart w:id="31" w:name="_Toc527573570"/>
      <w:bookmarkStart w:id="32" w:name="_Toc527573663"/>
      <w:bookmarkStart w:id="33" w:name="_Toc527573756"/>
      <w:bookmarkStart w:id="34" w:name="_Toc527573849"/>
      <w:bookmarkStart w:id="35" w:name="_Toc527573367"/>
      <w:bookmarkStart w:id="36" w:name="_Toc527573478"/>
      <w:bookmarkStart w:id="37" w:name="_Toc527573571"/>
      <w:bookmarkStart w:id="38" w:name="_Toc527573664"/>
      <w:bookmarkStart w:id="39" w:name="_Toc527573757"/>
      <w:bookmarkStart w:id="40" w:name="_Toc527573850"/>
      <w:bookmarkStart w:id="41" w:name="_Toc527573368"/>
      <w:bookmarkStart w:id="42" w:name="_Toc527573479"/>
      <w:bookmarkStart w:id="43" w:name="_Toc527573572"/>
      <w:bookmarkStart w:id="44" w:name="_Toc527573665"/>
      <w:bookmarkStart w:id="45" w:name="_Toc527573758"/>
      <w:bookmarkStart w:id="46" w:name="_Toc527573851"/>
      <w:bookmarkStart w:id="47" w:name="_Toc527573369"/>
      <w:bookmarkStart w:id="48" w:name="_Toc527573480"/>
      <w:bookmarkStart w:id="49" w:name="_Toc527573573"/>
      <w:bookmarkStart w:id="50" w:name="_Toc527573666"/>
      <w:bookmarkStart w:id="51" w:name="_Toc527573759"/>
      <w:bookmarkStart w:id="52" w:name="_Toc527573852"/>
      <w:bookmarkStart w:id="53" w:name="_Toc527573370"/>
      <w:bookmarkStart w:id="54" w:name="_Toc527573481"/>
      <w:bookmarkStart w:id="55" w:name="_Toc527573574"/>
      <w:bookmarkStart w:id="56" w:name="_Toc527573667"/>
      <w:bookmarkStart w:id="57" w:name="_Toc527573760"/>
      <w:bookmarkStart w:id="58" w:name="_Toc527573853"/>
      <w:bookmarkStart w:id="59" w:name="_Toc527573371"/>
      <w:bookmarkStart w:id="60" w:name="_Toc527573482"/>
      <w:bookmarkStart w:id="61" w:name="_Toc527573575"/>
      <w:bookmarkStart w:id="62" w:name="_Toc527573668"/>
      <w:bookmarkStart w:id="63" w:name="_Toc527573761"/>
      <w:bookmarkStart w:id="64" w:name="_Toc527573854"/>
      <w:bookmarkStart w:id="65" w:name="_Toc527573372"/>
      <w:bookmarkStart w:id="66" w:name="_Toc527573483"/>
      <w:bookmarkStart w:id="67" w:name="_Toc527573576"/>
      <w:bookmarkStart w:id="68" w:name="_Toc527573669"/>
      <w:bookmarkStart w:id="69" w:name="_Toc527573762"/>
      <w:bookmarkStart w:id="70" w:name="_Toc527573855"/>
      <w:bookmarkStart w:id="71" w:name="_Toc527573380"/>
      <w:bookmarkStart w:id="72" w:name="_Toc527573491"/>
      <w:bookmarkStart w:id="73" w:name="_Toc527573584"/>
      <w:bookmarkStart w:id="74" w:name="_Toc527573677"/>
      <w:bookmarkStart w:id="75" w:name="_Toc527573770"/>
      <w:bookmarkStart w:id="76" w:name="_Toc527573863"/>
      <w:bookmarkStart w:id="77" w:name="_Toc527573381"/>
      <w:bookmarkStart w:id="78" w:name="_Toc527573492"/>
      <w:bookmarkStart w:id="79" w:name="_Toc527573585"/>
      <w:bookmarkStart w:id="80" w:name="_Toc527573678"/>
      <w:bookmarkStart w:id="81" w:name="_Toc527573771"/>
      <w:bookmarkStart w:id="82" w:name="_Toc527573864"/>
      <w:bookmarkStart w:id="83" w:name="_Toc527573382"/>
      <w:bookmarkStart w:id="84" w:name="_Toc527573493"/>
      <w:bookmarkStart w:id="85" w:name="_Toc527573586"/>
      <w:bookmarkStart w:id="86" w:name="_Toc527573679"/>
      <w:bookmarkStart w:id="87" w:name="_Toc527573772"/>
      <w:bookmarkStart w:id="88" w:name="_Toc527573865"/>
      <w:bookmarkStart w:id="89" w:name="_Toc527573383"/>
      <w:bookmarkStart w:id="90" w:name="_Toc527573494"/>
      <w:bookmarkStart w:id="91" w:name="_Toc527573587"/>
      <w:bookmarkStart w:id="92" w:name="_Toc527573680"/>
      <w:bookmarkStart w:id="93" w:name="_Toc527573773"/>
      <w:bookmarkStart w:id="94" w:name="_Toc527573866"/>
      <w:bookmarkStart w:id="95" w:name="_Toc527573384"/>
      <w:bookmarkStart w:id="96" w:name="_Toc527573495"/>
      <w:bookmarkStart w:id="97" w:name="_Toc527573588"/>
      <w:bookmarkStart w:id="98" w:name="_Toc527573681"/>
      <w:bookmarkStart w:id="99" w:name="_Toc527573774"/>
      <w:bookmarkStart w:id="100" w:name="_Toc527573867"/>
      <w:bookmarkStart w:id="101" w:name="_Toc527573385"/>
      <w:bookmarkStart w:id="102" w:name="_Toc527573496"/>
      <w:bookmarkStart w:id="103" w:name="_Toc527573589"/>
      <w:bookmarkStart w:id="104" w:name="_Toc527573682"/>
      <w:bookmarkStart w:id="105" w:name="_Toc527573775"/>
      <w:bookmarkStart w:id="106" w:name="_Toc527573868"/>
      <w:bookmarkStart w:id="107" w:name="_Toc527573387"/>
      <w:bookmarkStart w:id="108" w:name="_Toc527573498"/>
      <w:bookmarkStart w:id="109" w:name="_Toc527573591"/>
      <w:bookmarkStart w:id="110" w:name="_Toc527573684"/>
      <w:bookmarkStart w:id="111" w:name="_Toc527573777"/>
      <w:bookmarkStart w:id="112" w:name="_Toc527573870"/>
      <w:bookmarkStart w:id="113" w:name="_Toc527573388"/>
      <w:bookmarkStart w:id="114" w:name="_Toc527573499"/>
      <w:bookmarkStart w:id="115" w:name="_Toc527573592"/>
      <w:bookmarkStart w:id="116" w:name="_Toc527573685"/>
      <w:bookmarkStart w:id="117" w:name="_Toc527573778"/>
      <w:bookmarkStart w:id="118" w:name="_Toc527573871"/>
      <w:bookmarkStart w:id="119" w:name="_Toc527573389"/>
      <w:bookmarkStart w:id="120" w:name="_Toc527573500"/>
      <w:bookmarkStart w:id="121" w:name="_Toc527573593"/>
      <w:bookmarkStart w:id="122" w:name="_Toc527573686"/>
      <w:bookmarkStart w:id="123" w:name="_Toc527573779"/>
      <w:bookmarkStart w:id="124" w:name="_Toc527573872"/>
      <w:bookmarkStart w:id="125" w:name="_Toc527573390"/>
      <w:bookmarkStart w:id="126" w:name="_Toc527573501"/>
      <w:bookmarkStart w:id="127" w:name="_Toc527573594"/>
      <w:bookmarkStart w:id="128" w:name="_Toc527573687"/>
      <w:bookmarkStart w:id="129" w:name="_Toc527573780"/>
      <w:bookmarkStart w:id="130" w:name="_Toc527573873"/>
      <w:bookmarkStart w:id="131" w:name="_Toc527573391"/>
      <w:bookmarkStart w:id="132" w:name="_Toc527573502"/>
      <w:bookmarkStart w:id="133" w:name="_Toc527573595"/>
      <w:bookmarkStart w:id="134" w:name="_Toc527573688"/>
      <w:bookmarkStart w:id="135" w:name="_Toc527573781"/>
      <w:bookmarkStart w:id="136" w:name="_Toc527573874"/>
      <w:bookmarkStart w:id="137" w:name="_Toc527573392"/>
      <w:bookmarkStart w:id="138" w:name="_Toc527573503"/>
      <w:bookmarkStart w:id="139" w:name="_Toc527573596"/>
      <w:bookmarkStart w:id="140" w:name="_Toc527573689"/>
      <w:bookmarkStart w:id="141" w:name="_Toc527573782"/>
      <w:bookmarkStart w:id="142" w:name="_Toc527573875"/>
      <w:bookmarkStart w:id="143" w:name="_Toc527573393"/>
      <w:bookmarkStart w:id="144" w:name="_Toc527573504"/>
      <w:bookmarkStart w:id="145" w:name="_Toc527573597"/>
      <w:bookmarkStart w:id="146" w:name="_Toc527573690"/>
      <w:bookmarkStart w:id="147" w:name="_Toc527573783"/>
      <w:bookmarkStart w:id="148" w:name="_Toc527573876"/>
      <w:bookmarkStart w:id="149" w:name="_Toc3041636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r w:rsidRPr="003E398C">
        <w:t>Behörighetstilldelning</w:t>
      </w:r>
      <w:bookmarkEnd w:id="149"/>
    </w:p>
    <w:p w14:paraId="0029203E" w14:textId="7C18A832" w:rsidR="0021342F" w:rsidRPr="0021342F" w:rsidRDefault="0021342F" w:rsidP="0021342F">
      <w:pPr>
        <w:rPr>
          <w:bCs/>
        </w:rPr>
      </w:pPr>
      <w:r w:rsidRPr="0021342F">
        <w:t xml:space="preserve">Anslutna kunder ansvarar för behörighetstilldelning, uppföljning och loggningskontroll. Anslutning sker via sjukvårdshuvudmännen och får endast avse aktiva, offentligt </w:t>
      </w:r>
      <w:r w:rsidR="00621D97" w:rsidRPr="0021342F">
        <w:t>finansierade vårdgivare</w:t>
      </w:r>
      <w:r w:rsidRPr="0021342F">
        <w:rPr>
          <w:bCs/>
        </w:rPr>
        <w:t xml:space="preserve"> enligt </w:t>
      </w:r>
      <w:proofErr w:type="spellStart"/>
      <w:r w:rsidRPr="0021342F">
        <w:rPr>
          <w:bCs/>
        </w:rPr>
        <w:t>IVO:s</w:t>
      </w:r>
      <w:proofErr w:type="spellEnd"/>
      <w:r w:rsidRPr="0021342F">
        <w:rPr>
          <w:bCs/>
        </w:rPr>
        <w:t xml:space="preserve"> register över aktiva vårdgivare samt dennes underentreprenör. </w:t>
      </w:r>
    </w:p>
    <w:p w14:paraId="44C690BD" w14:textId="25257975" w:rsidR="0021342F" w:rsidRPr="0021342F" w:rsidRDefault="0021342F" w:rsidP="0021342F">
      <w:r w:rsidRPr="0021342F">
        <w:t xml:space="preserve">Gränserna mellan anslutande myndigheter måste upprätthållas. Det innebär att </w:t>
      </w:r>
      <w:r w:rsidR="008325B5">
        <w:t>b</w:t>
      </w:r>
      <w:r w:rsidR="008325B5" w:rsidRPr="008325B5">
        <w:t xml:space="preserve">åde utlämnande och mottagande myndighet ska logga såväl </w:t>
      </w:r>
      <w:r w:rsidR="00D07191">
        <w:t xml:space="preserve">beslut om </w:t>
      </w:r>
      <w:r w:rsidR="008325B5" w:rsidRPr="008325B5">
        <w:t xml:space="preserve">utlämnande som mottagande av uppgifter – i enlighet med vad som framgår av Tryckfrihetsförordningen. </w:t>
      </w:r>
    </w:p>
    <w:p w14:paraId="10AB6E91" w14:textId="76EC9E2B" w:rsidR="0021342F" w:rsidRPr="0021342F" w:rsidRDefault="0021342F" w:rsidP="0021342F">
      <w:r w:rsidRPr="0021342F">
        <w:t xml:space="preserve">Vid ett utlämnande från en sjukvårdshuvudman till en annan sjukvårdshuvudman eller dennes underleverantör krävs </w:t>
      </w:r>
      <w:r w:rsidR="00621D97" w:rsidRPr="0021342F">
        <w:t>säker identifiering</w:t>
      </w:r>
      <w:r w:rsidRPr="0021342F">
        <w:t xml:space="preserve"> och behörighetskontroll. </w:t>
      </w:r>
      <w:r w:rsidR="006271D0">
        <w:t xml:space="preserve">I den här tjänsten sker det på följande sätt: </w:t>
      </w:r>
    </w:p>
    <w:p w14:paraId="1BBD729D" w14:textId="46B2A880" w:rsidR="0021342F" w:rsidRPr="0021342F" w:rsidRDefault="0021342F" w:rsidP="000609D5">
      <w:pPr>
        <w:numPr>
          <w:ilvl w:val="0"/>
          <w:numId w:val="10"/>
        </w:numPr>
      </w:pPr>
      <w:r w:rsidRPr="0021342F">
        <w:t xml:space="preserve">Från myndighetssystem till myndighetssystem där mottagande organisation </w:t>
      </w:r>
      <w:r w:rsidR="00621D97" w:rsidRPr="0021342F">
        <w:t>identifieras (</w:t>
      </w:r>
      <w:r w:rsidRPr="0021342F">
        <w:t>med hjälp av servercertifikat) och kontrolleras att organisationen är behörig.</w:t>
      </w:r>
    </w:p>
    <w:p w14:paraId="6A720BCF" w14:textId="04E08AB3" w:rsidR="00E24874" w:rsidRPr="00E24874" w:rsidRDefault="006849E7" w:rsidP="00304E52">
      <w:pPr>
        <w:pStyle w:val="Rubrik1Nr"/>
      </w:pPr>
      <w:bookmarkStart w:id="150" w:name="_Toc30416367"/>
      <w:r w:rsidRPr="00E24874">
        <w:t>Kontroll</w:t>
      </w:r>
      <w:bookmarkEnd w:id="150"/>
      <w:r w:rsidR="00E24874" w:rsidRPr="00E24874">
        <w:t xml:space="preserve"> </w:t>
      </w:r>
    </w:p>
    <w:p w14:paraId="0FA7CF65" w14:textId="45586045" w:rsidR="0021342F" w:rsidRPr="0021342F" w:rsidRDefault="0021342F" w:rsidP="0021342F">
      <w:r w:rsidRPr="0021342F">
        <w:t>Kontroller ska vara så utformade att den utlämnande myndigheten i varje enskilt fall har faktisk kontroll över om ett utlämnande ska ske och svarar för åtgärden. Kontrollerna ska dessutom ha utformats så att den mottagande myndigheten inte kan styra eller påverka dem.</w:t>
      </w:r>
    </w:p>
    <w:p w14:paraId="33CC1F7F" w14:textId="020CDF27" w:rsidR="0021342F" w:rsidRPr="0021342F" w:rsidRDefault="0021342F" w:rsidP="0021342F">
      <w:r w:rsidRPr="0021342F">
        <w:t xml:space="preserve">Denna prövning sker genom </w:t>
      </w:r>
      <w:r w:rsidR="00B47477">
        <w:t xml:space="preserve">dels </w:t>
      </w:r>
      <w:r w:rsidR="00D07191">
        <w:t xml:space="preserve">en manuell sekretessprövning som loggas och dels </w:t>
      </w:r>
      <w:r w:rsidR="00B47477">
        <w:t>a</w:t>
      </w:r>
      <w:r w:rsidR="00B47477" w:rsidRPr="0021342F">
        <w:t xml:space="preserve">utomatiserade </w:t>
      </w:r>
      <w:r w:rsidRPr="0021342F">
        <w:t>t</w:t>
      </w:r>
      <w:r w:rsidR="00D07191">
        <w:t xml:space="preserve">ekniska kontroller av att alla övriga i </w:t>
      </w:r>
      <w:r w:rsidRPr="0021342F">
        <w:t xml:space="preserve">tjänsten införda regler är uppfyllda i det enskilda fallet för att tjänsten ska </w:t>
      </w:r>
      <w:r w:rsidR="00D07191">
        <w:t>kunna utföra ett elektroniskt utlämnande.</w:t>
      </w:r>
    </w:p>
    <w:p w14:paraId="0738CFF9" w14:textId="42D99756" w:rsidR="006271D0" w:rsidRDefault="006271D0" w:rsidP="006271D0">
      <w:pPr>
        <w:pStyle w:val="Brdtext"/>
      </w:pPr>
      <w:r>
        <w:t>Vid anslutning till den här tjänsten förutsätts anslutande vårdgivare säkerställa</w:t>
      </w:r>
    </w:p>
    <w:p w14:paraId="71F1F9EA" w14:textId="0EF86FBF" w:rsidR="006271D0" w:rsidRDefault="006271D0" w:rsidP="006271D0">
      <w:pPr>
        <w:pStyle w:val="Brdtext"/>
      </w:pPr>
      <w:r>
        <w:t xml:space="preserve">a t </w:t>
      </w:r>
      <w:proofErr w:type="spellStart"/>
      <w:proofErr w:type="gramStart"/>
      <w:r>
        <w:t>t</w:t>
      </w:r>
      <w:proofErr w:type="spellEnd"/>
      <w:r>
        <w:t xml:space="preserve"> </w:t>
      </w:r>
      <w:r w:rsidR="00B47477">
        <w:t xml:space="preserve"> manuell</w:t>
      </w:r>
      <w:proofErr w:type="gramEnd"/>
      <w:r w:rsidR="00B47477">
        <w:t xml:space="preserve"> sekretessprövning i massärenden föregår varje utlämnade</w:t>
      </w:r>
    </w:p>
    <w:p w14:paraId="7D30C6E2" w14:textId="6BE3BCA3" w:rsidR="006271D0" w:rsidRDefault="006271D0" w:rsidP="006271D0">
      <w:pPr>
        <w:pStyle w:val="Brdtext"/>
      </w:pPr>
      <w:r>
        <w:t xml:space="preserve">a t </w:t>
      </w:r>
      <w:proofErr w:type="spellStart"/>
      <w:proofErr w:type="gramStart"/>
      <w:r>
        <w:t>t</w:t>
      </w:r>
      <w:proofErr w:type="spellEnd"/>
      <w:r>
        <w:t xml:space="preserve">  utlämnande</w:t>
      </w:r>
      <w:proofErr w:type="gramEnd"/>
      <w:r>
        <w:t xml:space="preserve"> sker vid ändrad folkbokföring</w:t>
      </w:r>
    </w:p>
    <w:p w14:paraId="2CCC9687" w14:textId="7204277F" w:rsidR="006271D0" w:rsidRDefault="006271D0" w:rsidP="006271D0">
      <w:pPr>
        <w:pStyle w:val="Brdtext"/>
      </w:pPr>
      <w:r>
        <w:t xml:space="preserve">a t </w:t>
      </w:r>
      <w:proofErr w:type="spellStart"/>
      <w:proofErr w:type="gramStart"/>
      <w:r>
        <w:t>t</w:t>
      </w:r>
      <w:proofErr w:type="spellEnd"/>
      <w:r>
        <w:t xml:space="preserve">  mottagande</w:t>
      </w:r>
      <w:proofErr w:type="gramEnd"/>
      <w:r>
        <w:t xml:space="preserve"> sker endast då kallelseansvaret övergått till ansluten sjukvårdshuvudman</w:t>
      </w:r>
    </w:p>
    <w:p w14:paraId="38457D6B" w14:textId="77777777" w:rsidR="006849E7" w:rsidRDefault="006271D0" w:rsidP="006271D0">
      <w:pPr>
        <w:pStyle w:val="Brdtext"/>
      </w:pPr>
      <w:r>
        <w:t xml:space="preserve">a t </w:t>
      </w:r>
      <w:proofErr w:type="spellStart"/>
      <w:proofErr w:type="gramStart"/>
      <w:r>
        <w:t>t</w:t>
      </w:r>
      <w:proofErr w:type="spellEnd"/>
      <w:r>
        <w:t xml:space="preserve">  ingen</w:t>
      </w:r>
      <w:proofErr w:type="gramEnd"/>
      <w:r>
        <w:t xml:space="preserve"> överskottsinformation utlämnas</w:t>
      </w:r>
    </w:p>
    <w:p w14:paraId="4F2400AC" w14:textId="5F2851C3" w:rsidR="006271D0" w:rsidRPr="006271D0" w:rsidRDefault="006849E7" w:rsidP="006271D0">
      <w:pPr>
        <w:pStyle w:val="Brdtext"/>
      </w:pPr>
      <w:r>
        <w:t xml:space="preserve">a t </w:t>
      </w:r>
      <w:proofErr w:type="spellStart"/>
      <w:proofErr w:type="gramStart"/>
      <w:r>
        <w:t>t</w:t>
      </w:r>
      <w:proofErr w:type="spellEnd"/>
      <w:r>
        <w:t xml:space="preserve">  såväl</w:t>
      </w:r>
      <w:proofErr w:type="gramEnd"/>
      <w:r>
        <w:t xml:space="preserve"> utlämnande som mottagande av information loggas.</w:t>
      </w:r>
    </w:p>
    <w:p w14:paraId="2FD8C20E" w14:textId="28D59EF7" w:rsidR="0021342F" w:rsidRPr="003E398C" w:rsidRDefault="0021342F" w:rsidP="00304E52">
      <w:pPr>
        <w:pStyle w:val="Rubrik1Nr"/>
      </w:pPr>
      <w:bookmarkStart w:id="151" w:name="_Toc524889185"/>
      <w:bookmarkStart w:id="152" w:name="_Toc30416368"/>
      <w:r w:rsidRPr="003E398C">
        <w:lastRenderedPageBreak/>
        <w:t>Instruktioner</w:t>
      </w:r>
      <w:bookmarkEnd w:id="151"/>
      <w:r w:rsidR="00B55C62">
        <w:t xml:space="preserve"> om personuppgiftsbehandling</w:t>
      </w:r>
      <w:bookmarkEnd w:id="152"/>
    </w:p>
    <w:p w14:paraId="29995DDE" w14:textId="6893957D" w:rsidR="0021342F" w:rsidRPr="0021342F" w:rsidRDefault="0021342F" w:rsidP="0021342F">
      <w:r w:rsidRPr="0021342F">
        <w:t>Dessa instruktioner gäller för Inera och Ineras underleverantörer vid behandling av personuppgifter i Tjänsten. Kallelsesystemet förutsätter anslutning till andra tjänster som tillhandahålls av Inera, såsom Personuppgiftstjänsten, HSA-katalog m.fl.</w:t>
      </w:r>
      <w:r w:rsidR="00FF40A5">
        <w:t xml:space="preserve"> </w:t>
      </w:r>
      <w:r w:rsidRPr="0021342F">
        <w:t>Vid anslutning till Ineras tjänster har regelverk respektive instruktioner vid sådan anslutning antagits av parterna.</w:t>
      </w:r>
    </w:p>
    <w:p w14:paraId="4FB18B79" w14:textId="453AE850" w:rsidR="0021342F" w:rsidRPr="0021342F" w:rsidRDefault="0021342F" w:rsidP="00304E52">
      <w:pPr>
        <w:autoSpaceDE w:val="0"/>
        <w:autoSpaceDN w:val="0"/>
        <w:adjustRightInd w:val="0"/>
        <w:spacing w:before="0" w:after="0"/>
        <w:rPr>
          <w:szCs w:val="22"/>
          <w:lang w:eastAsia="sv-SE"/>
        </w:rPr>
      </w:pPr>
      <w:r w:rsidRPr="0021342F">
        <w:rPr>
          <w:szCs w:val="22"/>
          <w:lang w:eastAsia="sv-SE"/>
        </w:rPr>
        <w:t>Inera åtar sig att:</w:t>
      </w:r>
    </w:p>
    <w:p w14:paraId="6A2F5038" w14:textId="3BB04537" w:rsidR="0021342F" w:rsidRPr="0021342F" w:rsidRDefault="0021342F" w:rsidP="000609D5">
      <w:pPr>
        <w:numPr>
          <w:ilvl w:val="0"/>
          <w:numId w:val="11"/>
        </w:numPr>
        <w:autoSpaceDE w:val="0"/>
        <w:autoSpaceDN w:val="0"/>
        <w:adjustRightInd w:val="0"/>
        <w:spacing w:before="0" w:after="159"/>
        <w:rPr>
          <w:szCs w:val="22"/>
          <w:lang w:eastAsia="sv-SE"/>
        </w:rPr>
      </w:pPr>
      <w:r w:rsidRPr="0021342F">
        <w:rPr>
          <w:szCs w:val="22"/>
          <w:lang w:eastAsia="sv-SE"/>
        </w:rPr>
        <w:t>Löpande för den Personuppgiftsansvariges räkning ta emot personuppgifter och patientuppgifter från journalsystem och laboratoriernas IT-systemför utlämnande i enlighet med ett på förhand fastställt regelverk</w:t>
      </w:r>
      <w:r w:rsidR="00363B4B">
        <w:rPr>
          <w:szCs w:val="22"/>
          <w:lang w:eastAsia="sv-SE"/>
        </w:rPr>
        <w:t xml:space="preserve"> och efter det att anslutna sjukvårdshuvudmän beslutat om utlämnande</w:t>
      </w:r>
      <w:r w:rsidRPr="0021342F">
        <w:rPr>
          <w:szCs w:val="22"/>
          <w:lang w:eastAsia="sv-SE"/>
        </w:rPr>
        <w:t>.</w:t>
      </w:r>
      <w:r w:rsidR="009149F8">
        <w:rPr>
          <w:szCs w:val="22"/>
          <w:lang w:eastAsia="sv-SE"/>
        </w:rPr>
        <w:t xml:space="preserve"> </w:t>
      </w:r>
    </w:p>
    <w:p w14:paraId="7BE4D01C" w14:textId="144A8C8A" w:rsidR="0021342F" w:rsidRDefault="0021342F" w:rsidP="000609D5">
      <w:pPr>
        <w:numPr>
          <w:ilvl w:val="0"/>
          <w:numId w:val="11"/>
        </w:numPr>
        <w:autoSpaceDE w:val="0"/>
        <w:autoSpaceDN w:val="0"/>
        <w:adjustRightInd w:val="0"/>
        <w:spacing w:before="0" w:after="159"/>
        <w:rPr>
          <w:szCs w:val="22"/>
          <w:lang w:eastAsia="sv-SE"/>
        </w:rPr>
      </w:pPr>
      <w:r w:rsidRPr="00E24874">
        <w:rPr>
          <w:szCs w:val="22"/>
          <w:lang w:eastAsia="sv-SE"/>
        </w:rPr>
        <w:t xml:space="preserve">Löpande för den Personuppgiftsansvariges räkning enligt ovan lämna ut person- och patientuppgifter i syftet att stödja kallelser för nationella screeningprogram </w:t>
      </w:r>
    </w:p>
    <w:p w14:paraId="0149A920" w14:textId="0651DE7E" w:rsidR="00633D6D" w:rsidRPr="00633D6D" w:rsidRDefault="00633D6D" w:rsidP="00304E52">
      <w:pPr>
        <w:pStyle w:val="Rubrik1Nr"/>
      </w:pPr>
      <w:bookmarkStart w:id="153" w:name="_Toc30416369"/>
      <w:r w:rsidRPr="00633D6D">
        <w:t>Regelverk</w:t>
      </w:r>
      <w:r w:rsidR="00363B4B">
        <w:t xml:space="preserve"> vid utlämnade</w:t>
      </w:r>
      <w:bookmarkEnd w:id="153"/>
      <w:r w:rsidR="00363B4B">
        <w:t xml:space="preserve"> </w:t>
      </w:r>
    </w:p>
    <w:p w14:paraId="28F1AC7E" w14:textId="7A17B8FE" w:rsidR="00363B4B" w:rsidRDefault="00B919A1" w:rsidP="00304E52">
      <w:pPr>
        <w:pStyle w:val="Rubrik2Nr"/>
      </w:pPr>
      <w:bookmarkStart w:id="154" w:name="_Toc30416370"/>
      <w:bookmarkStart w:id="155" w:name="_Toc524889187"/>
      <w:r>
        <w:t>Manuell sekretessprövning</w:t>
      </w:r>
      <w:bookmarkEnd w:id="154"/>
      <w:r>
        <w:t xml:space="preserve"> </w:t>
      </w:r>
    </w:p>
    <w:p w14:paraId="3FC1DCA3" w14:textId="77777777" w:rsidR="00363B4B" w:rsidRPr="0021342F" w:rsidRDefault="00363B4B" w:rsidP="00591FFE">
      <w:pPr>
        <w:contextualSpacing/>
      </w:pPr>
      <w:r w:rsidRPr="0021342F">
        <w:t>Utlämnande myndighet ska genomföra behörighets- och sekretesskontroll vid varje beslut om utlämnande i enlighet med detta regelverk, samt att ingen överskottsinformation utlämnas.</w:t>
      </w:r>
    </w:p>
    <w:p w14:paraId="6EBB2DE6" w14:textId="77777777" w:rsidR="00B919A1" w:rsidRDefault="00B919A1" w:rsidP="00591FFE">
      <w:pPr>
        <w:contextualSpacing/>
      </w:pPr>
    </w:p>
    <w:p w14:paraId="52FC0F4D" w14:textId="3D60B434" w:rsidR="00363B4B" w:rsidRPr="0021342F" w:rsidRDefault="00B919A1" w:rsidP="00274DB6">
      <w:pPr>
        <w:contextualSpacing/>
      </w:pPr>
      <w:r>
        <w:t xml:space="preserve">Utlämnande efter manuell sekretessprövning innebär att besluten antingen bygger på en så kallad ”men”-prövning i enlighet med 25 kap 1§ OSL eller </w:t>
      </w:r>
      <w:r w:rsidR="00621D97">
        <w:t xml:space="preserve">patienters </w:t>
      </w:r>
      <w:r w:rsidR="00BC2191">
        <w:t xml:space="preserve">samtycke </w:t>
      </w:r>
      <w:r w:rsidR="00621D97">
        <w:t>som</w:t>
      </w:r>
      <w:r w:rsidR="00363B4B">
        <w:t xml:space="preserve"> ska finnas dokumentera</w:t>
      </w:r>
      <w:r w:rsidR="00134305">
        <w:t>t</w:t>
      </w:r>
      <w:r w:rsidR="00363B4B">
        <w:t xml:space="preserve"> eller logga</w:t>
      </w:r>
      <w:r w:rsidR="00134305">
        <w:t>t</w:t>
      </w:r>
      <w:r w:rsidR="00363B4B">
        <w:t>.</w:t>
      </w:r>
      <w:r w:rsidR="00363B4B" w:rsidRPr="00792475">
        <w:rPr>
          <w:rFonts w:ascii="Calibri" w:hAnsi="Calibri" w:cs="Calibri"/>
          <w:szCs w:val="22"/>
          <w:vertAlign w:val="superscript"/>
          <w:lang w:eastAsia="sv-SE"/>
        </w:rPr>
        <w:footnoteReference w:id="6"/>
      </w:r>
      <w:r w:rsidR="00363B4B" w:rsidRPr="00792475">
        <w:rPr>
          <w:rFonts w:ascii="Calibri" w:hAnsi="Calibri" w:cs="Calibri"/>
          <w:szCs w:val="22"/>
          <w:lang w:eastAsia="sv-SE"/>
        </w:rPr>
        <w:t xml:space="preserve"> </w:t>
      </w:r>
      <w:r w:rsidR="00363B4B" w:rsidRPr="0021342F">
        <w:t>Utlämnande myndighet ska logga vad som utlämnats, när, och till vem.</w:t>
      </w:r>
    </w:p>
    <w:p w14:paraId="2727C7B4" w14:textId="50CB791A" w:rsidR="00363B4B" w:rsidRDefault="00363B4B" w:rsidP="00304E52">
      <w:pPr>
        <w:pStyle w:val="Rubrik2Nr"/>
      </w:pPr>
      <w:bookmarkStart w:id="156" w:name="_Toc30416371"/>
      <w:r>
        <w:t>Men-prövning</w:t>
      </w:r>
      <w:bookmarkEnd w:id="156"/>
      <w:r>
        <w:t xml:space="preserve"> </w:t>
      </w:r>
    </w:p>
    <w:p w14:paraId="3FDC63C1" w14:textId="0D0743F1" w:rsidR="00402A43" w:rsidRDefault="00274DB6" w:rsidP="00810EE9">
      <w:pPr>
        <w:rPr>
          <w:lang w:eastAsia="sv-SE"/>
        </w:rPr>
      </w:pPr>
      <w:r w:rsidRPr="00274DB6">
        <w:rPr>
          <w:lang w:eastAsia="sv-SE"/>
        </w:rPr>
        <w:t>Begreppet ”men” definieras inte i</w:t>
      </w:r>
      <w:r w:rsidR="00532C41">
        <w:rPr>
          <w:lang w:eastAsia="sv-SE"/>
        </w:rPr>
        <w:t xml:space="preserve"> offentlighets- och </w:t>
      </w:r>
      <w:r w:rsidRPr="00274DB6">
        <w:rPr>
          <w:lang w:eastAsia="sv-SE"/>
        </w:rPr>
        <w:t>sekretesslagen, men av förarbetena framgår att det till skillnad från begreppet ”skada” även omfattar oläg</w:t>
      </w:r>
      <w:r w:rsidR="00810EE9">
        <w:rPr>
          <w:lang w:eastAsia="sv-SE"/>
        </w:rPr>
        <w:t>enheter av icke-ekonomisk art. Hälso- och sjukvårdsuppgifter är känsliga personuppgifter och därför har lagstiftaren funnit att sekretess bör vara huvudregeln. Det uttrycks i 25 kap 1§ OSL som ett s.k. omvänt skaderekvisit, där hinder för utlämnande föreligger så länge det inte ”står klart” att uppgiften kan röjas utan att den enskilde lider men.</w:t>
      </w:r>
      <w:r w:rsidR="009149F8">
        <w:rPr>
          <w:lang w:eastAsia="sv-SE"/>
        </w:rPr>
        <w:t xml:space="preserve"> </w:t>
      </w:r>
      <w:r w:rsidR="00810EE9">
        <w:rPr>
          <w:lang w:eastAsia="sv-SE"/>
        </w:rPr>
        <w:t xml:space="preserve">Med ett sådant skaderekvisit blir utrymmet för bedömningen ganska begränsat och det krävs en ”god säkerhet för att röjande inte leder till skada eller men”. Någon intresseavvägning får inte ske, </w:t>
      </w:r>
      <w:r w:rsidR="00810EE9" w:rsidRPr="00810EE9">
        <w:rPr>
          <w:lang w:eastAsia="sv-SE"/>
        </w:rPr>
        <w:t xml:space="preserve">exempelvis att utlämnandet skulle tjäna ett särskilt angeläget syfte – får däremot inte vägas in vid </w:t>
      </w:r>
      <w:proofErr w:type="spellStart"/>
      <w:r w:rsidR="00810EE9" w:rsidRPr="00810EE9">
        <w:rPr>
          <w:lang w:eastAsia="sv-SE"/>
        </w:rPr>
        <w:t>menprövningen</w:t>
      </w:r>
      <w:proofErr w:type="spellEnd"/>
      <w:r w:rsidR="00810EE9">
        <w:rPr>
          <w:lang w:eastAsia="sv-SE"/>
        </w:rPr>
        <w:t xml:space="preserve">. </w:t>
      </w:r>
      <w:r w:rsidR="00810EE9" w:rsidRPr="00810EE9">
        <w:rPr>
          <w:lang w:eastAsia="sv-SE"/>
        </w:rPr>
        <w:t xml:space="preserve">Intresseavvägningen har redan utförts av </w:t>
      </w:r>
      <w:r w:rsidR="00810EE9" w:rsidRPr="00810EE9">
        <w:rPr>
          <w:lang w:eastAsia="sv-SE"/>
        </w:rPr>
        <w:lastRenderedPageBreak/>
        <w:t>lagstiftaren genom valet av skaderekvisit samt genom olika kompletterande sekretessbrytande bestämmelser.</w:t>
      </w:r>
      <w:r w:rsidR="00532C41">
        <w:rPr>
          <w:lang w:eastAsia="sv-SE"/>
        </w:rPr>
        <w:t xml:space="preserve"> </w:t>
      </w:r>
    </w:p>
    <w:p w14:paraId="5B743F92" w14:textId="504C0C75" w:rsidR="001008A8" w:rsidRDefault="001008A8" w:rsidP="001008A8">
      <w:pPr>
        <w:pStyle w:val="Brdtext"/>
        <w:rPr>
          <w:lang w:eastAsia="sv-SE"/>
        </w:rPr>
      </w:pPr>
      <w:r w:rsidRPr="002D7458">
        <w:rPr>
          <w:lang w:eastAsia="sv-SE"/>
        </w:rPr>
        <w:t xml:space="preserve">Myndighetens företrädare ska själv göra en värdering av situationen, baserad på den information som rimligen kunnat införskaffas. Samtidigt som det måste föreligga ett visst utrymme för </w:t>
      </w:r>
      <w:r w:rsidR="00621D97" w:rsidRPr="002D7458">
        <w:rPr>
          <w:lang w:eastAsia="sv-SE"/>
        </w:rPr>
        <w:t>skön, får</w:t>
      </w:r>
      <w:r w:rsidRPr="002D7458">
        <w:rPr>
          <w:lang w:eastAsia="sv-SE"/>
        </w:rPr>
        <w:t xml:space="preserve"> värderingen antas syfta till en objektiv och realistisk uppskattning av de enskildas subjektiva upplevelse.</w:t>
      </w:r>
      <w:r w:rsidRPr="002D7458">
        <w:t xml:space="preserve"> </w:t>
      </w:r>
      <w:r w:rsidRPr="002D7458">
        <w:rPr>
          <w:lang w:eastAsia="sv-SE"/>
        </w:rPr>
        <w:t>När det inte är möjligt att utröna den enskildes egen uppfattning, exempelvis vid</w:t>
      </w:r>
      <w:r w:rsidRPr="002653B2">
        <w:rPr>
          <w:lang w:eastAsia="sv-SE"/>
        </w:rPr>
        <w:t xml:space="preserve"> massutlämning, måste de antaganden som läggs till grund för bedömningen vara realistiska och väl underbyggda.</w:t>
      </w:r>
    </w:p>
    <w:p w14:paraId="36540BB9" w14:textId="47001E4C" w:rsidR="00532C41" w:rsidRDefault="00810EE9" w:rsidP="00810EE9">
      <w:pPr>
        <w:pStyle w:val="Brdtext"/>
        <w:rPr>
          <w:lang w:eastAsia="sv-SE"/>
        </w:rPr>
      </w:pPr>
      <w:r w:rsidRPr="00810EE9">
        <w:rPr>
          <w:lang w:eastAsia="sv-SE"/>
        </w:rPr>
        <w:t>Till de faktorer som objektivt anses påverka risken för att röjandet av en viss uppgift ska medföra men, anses höra sådant som uppgiftens art, mottagaren, syftet med utlämnandet, eventuell sekretess hos mottagaren och andra integritetsskyddande åtgärder. Just förekomsten av fortsatt sekretess, genom lag eller meddelat förbehåll, är en faktor som ofta betonas</w:t>
      </w:r>
      <w:r>
        <w:rPr>
          <w:lang w:eastAsia="sv-SE"/>
        </w:rPr>
        <w:t>.</w:t>
      </w:r>
    </w:p>
    <w:p w14:paraId="2150D4EE" w14:textId="1AC8B9A5" w:rsidR="00810EE9" w:rsidRPr="00810EE9" w:rsidRDefault="00532C41" w:rsidP="00810EE9">
      <w:pPr>
        <w:pStyle w:val="Brdtext"/>
        <w:rPr>
          <w:lang w:eastAsia="sv-SE"/>
        </w:rPr>
      </w:pPr>
      <w:r>
        <w:rPr>
          <w:lang w:eastAsia="sv-SE"/>
        </w:rPr>
        <w:t xml:space="preserve">I en samlad sekretessbedömning i </w:t>
      </w:r>
      <w:r w:rsidR="00810EE9" w:rsidRPr="00810EE9">
        <w:rPr>
          <w:lang w:eastAsia="sv-SE"/>
        </w:rPr>
        <w:t>massärenden är det ju som regel inte möjligt att göra någon bedömning av de enskilda personernas individuella uppfattning.</w:t>
      </w:r>
      <w:r w:rsidRPr="00532C41">
        <w:t xml:space="preserve"> </w:t>
      </w:r>
      <w:r w:rsidRPr="00532C41">
        <w:rPr>
          <w:lang w:eastAsia="sv-SE"/>
        </w:rPr>
        <w:t xml:space="preserve">Särskilda utmaningar avseende tillämpningen av det omvända skaderekvisitet får </w:t>
      </w:r>
      <w:r>
        <w:rPr>
          <w:lang w:eastAsia="sv-SE"/>
        </w:rPr>
        <w:t xml:space="preserve">därför </w:t>
      </w:r>
      <w:r w:rsidRPr="00532C41">
        <w:rPr>
          <w:lang w:eastAsia="sv-SE"/>
        </w:rPr>
        <w:t>antas föreligga när det begärda utlämnandet avser uppgifter om ett större antal personer</w:t>
      </w:r>
      <w:r w:rsidR="00621D97">
        <w:rPr>
          <w:lang w:eastAsia="sv-SE"/>
        </w:rPr>
        <w:t>.</w:t>
      </w:r>
    </w:p>
    <w:p w14:paraId="55B0BC50" w14:textId="300D650A" w:rsidR="002363EA" w:rsidRDefault="002363EA" w:rsidP="002363EA">
      <w:pPr>
        <w:pStyle w:val="Brdtext"/>
        <w:rPr>
          <w:lang w:eastAsia="sv-SE"/>
        </w:rPr>
      </w:pPr>
      <w:r w:rsidRPr="002363EA">
        <w:rPr>
          <w:lang w:eastAsia="sv-SE"/>
        </w:rPr>
        <w:t>E</w:t>
      </w:r>
      <w:r>
        <w:rPr>
          <w:lang w:eastAsia="sv-SE"/>
        </w:rPr>
        <w:t xml:space="preserve">n </w:t>
      </w:r>
      <w:proofErr w:type="spellStart"/>
      <w:r>
        <w:rPr>
          <w:lang w:eastAsia="sv-SE"/>
        </w:rPr>
        <w:t>menprövningen</w:t>
      </w:r>
      <w:proofErr w:type="spellEnd"/>
      <w:r>
        <w:rPr>
          <w:lang w:eastAsia="sv-SE"/>
        </w:rPr>
        <w:t xml:space="preserve"> som tar sin utgångspunkt i den enskildes egen uppfattning innebär inte att något samtycke behöver inhämtas. </w:t>
      </w:r>
      <w:r w:rsidR="00532C41">
        <w:rPr>
          <w:lang w:eastAsia="sv-SE"/>
        </w:rPr>
        <w:t xml:space="preserve">Vid menprövning i </w:t>
      </w:r>
      <w:r w:rsidRPr="002363EA">
        <w:rPr>
          <w:lang w:eastAsia="sv-SE"/>
        </w:rPr>
        <w:t xml:space="preserve">massärenden </w:t>
      </w:r>
      <w:r w:rsidR="00532C41">
        <w:rPr>
          <w:lang w:eastAsia="sv-SE"/>
        </w:rPr>
        <w:t xml:space="preserve">är det </w:t>
      </w:r>
      <w:r w:rsidRPr="002363EA">
        <w:rPr>
          <w:lang w:eastAsia="sv-SE"/>
        </w:rPr>
        <w:t>som regel inte möjligt att göra någon bedömning av de enskilda personernas individuella uppfattning</w:t>
      </w:r>
      <w:r w:rsidR="00402A43">
        <w:rPr>
          <w:lang w:eastAsia="sv-SE"/>
        </w:rPr>
        <w:t xml:space="preserve">, utan bedömningen sker mot bakgrund av gängse värderingar i samhället. </w:t>
      </w:r>
      <w:r w:rsidR="00402A43" w:rsidRPr="00402A43">
        <w:rPr>
          <w:lang w:eastAsia="sv-SE"/>
        </w:rPr>
        <w:t>De flesta människor är sannolikt jämförelsevis mer benägna att acceptera utlämnande av känsliga personuppgifter om mottagaren uppfattas som seriös, samt avser att använda uppgifterna för angelägna och samhällsnyttiga ändamål, under iakttagande av fortsatt sekretess, hög datasäkerhet och med minsta möjliga integritetsintrång</w:t>
      </w:r>
      <w:r w:rsidR="001008A8">
        <w:rPr>
          <w:lang w:eastAsia="sv-SE"/>
        </w:rPr>
        <w:t>.</w:t>
      </w:r>
    </w:p>
    <w:p w14:paraId="3AC57986" w14:textId="1BB3AD87" w:rsidR="001008A8" w:rsidRDefault="001008A8" w:rsidP="001008A8">
      <w:pPr>
        <w:rPr>
          <w:lang w:eastAsia="sv-SE"/>
        </w:rPr>
      </w:pPr>
      <w:r>
        <w:rPr>
          <w:lang w:eastAsia="sv-SE"/>
        </w:rPr>
        <w:t xml:space="preserve">Men-prövning i massärenden är vanligt förekommande i </w:t>
      </w:r>
      <w:r w:rsidR="00621D97">
        <w:rPr>
          <w:lang w:eastAsia="sv-SE"/>
        </w:rPr>
        <w:t>t. ex</w:t>
      </w:r>
      <w:r>
        <w:rPr>
          <w:lang w:eastAsia="sv-SE"/>
        </w:rPr>
        <w:t xml:space="preserve"> ärenden rörande forskning och utbildning. </w:t>
      </w:r>
      <w:r w:rsidRPr="00402A43">
        <w:rPr>
          <w:lang w:eastAsia="sv-SE"/>
        </w:rPr>
        <w:t xml:space="preserve">Domstolspraxis rörande utlämnande av uppgifter för såväl forskning som betydligt enklare studierelaterade ändamål har dock varit mycket generös. </w:t>
      </w:r>
      <w:proofErr w:type="spellStart"/>
      <w:r>
        <w:rPr>
          <w:lang w:eastAsia="sv-SE"/>
        </w:rPr>
        <w:t>Etikprövningslagen</w:t>
      </w:r>
      <w:proofErr w:type="spellEnd"/>
      <w:r>
        <w:rPr>
          <w:lang w:eastAsia="sv-SE"/>
        </w:rPr>
        <w:t xml:space="preserve"> ger ett uttryckligt utrymme för </w:t>
      </w:r>
      <w:r w:rsidRPr="00402A43">
        <w:rPr>
          <w:lang w:eastAsia="sv-SE"/>
        </w:rPr>
        <w:t>intresseavvägning</w:t>
      </w:r>
      <w:r>
        <w:rPr>
          <w:lang w:eastAsia="sv-SE"/>
        </w:rPr>
        <w:t xml:space="preserve"> vid utlämnande till forskning</w:t>
      </w:r>
      <w:r w:rsidRPr="00402A43">
        <w:rPr>
          <w:lang w:eastAsia="sv-SE"/>
        </w:rPr>
        <w:t>, varvid det förväntade värdet av forskningen måste anses uppväga risken för integritetskränkning</w:t>
      </w:r>
      <w:r>
        <w:rPr>
          <w:lang w:eastAsia="sv-SE"/>
        </w:rPr>
        <w:t xml:space="preserve">. Vidare, har </w:t>
      </w:r>
      <w:r w:rsidRPr="00402A43">
        <w:rPr>
          <w:lang w:eastAsia="sv-SE"/>
        </w:rPr>
        <w:t>Regeringsrätten efter men</w:t>
      </w:r>
      <w:r>
        <w:rPr>
          <w:lang w:eastAsia="sv-SE"/>
        </w:rPr>
        <w:t>-</w:t>
      </w:r>
      <w:r w:rsidRPr="00402A43">
        <w:rPr>
          <w:lang w:eastAsia="sv-SE"/>
        </w:rPr>
        <w:t xml:space="preserve">prövning ansett att mycket integritetskänsliga handlingar kunnat lämnas ut till högskolestuderande </w:t>
      </w:r>
      <w:r>
        <w:rPr>
          <w:lang w:eastAsia="sv-SE"/>
        </w:rPr>
        <w:t xml:space="preserve">– utan etikprövningsnämndens godkännande - </w:t>
      </w:r>
      <w:r w:rsidRPr="00402A43">
        <w:rPr>
          <w:lang w:eastAsia="sv-SE"/>
        </w:rPr>
        <w:t>för att utgöra underlag för uppsatser på grundutbildningsnivå</w:t>
      </w:r>
      <w:r>
        <w:rPr>
          <w:lang w:eastAsia="sv-SE"/>
        </w:rPr>
        <w:t xml:space="preserve">. </w:t>
      </w:r>
      <w:r>
        <w:rPr>
          <w:rStyle w:val="Fotnotsreferens"/>
          <w:lang w:eastAsia="sv-SE"/>
        </w:rPr>
        <w:footnoteReference w:id="7"/>
      </w:r>
    </w:p>
    <w:p w14:paraId="03B1EB58" w14:textId="77777777" w:rsidR="002D7458" w:rsidRDefault="002D7458" w:rsidP="00292885">
      <w:bookmarkStart w:id="157" w:name="_Toc524889192"/>
      <w:bookmarkEnd w:id="155"/>
      <w:r>
        <w:br w:type="page"/>
      </w:r>
    </w:p>
    <w:p w14:paraId="69C8491B" w14:textId="0EA24EB3" w:rsidR="0021342F" w:rsidRPr="00002793" w:rsidRDefault="0021342F" w:rsidP="00595289">
      <w:pPr>
        <w:pStyle w:val="Rubrik1Nr"/>
        <w:tabs>
          <w:tab w:val="num" w:pos="596"/>
        </w:tabs>
      </w:pPr>
      <w:bookmarkStart w:id="158" w:name="_Toc30416372"/>
      <w:r w:rsidRPr="00002793">
        <w:lastRenderedPageBreak/>
        <w:t>Säkerhet</w:t>
      </w:r>
      <w:bookmarkEnd w:id="157"/>
      <w:bookmarkEnd w:id="158"/>
      <w:r w:rsidRPr="00002793">
        <w:t xml:space="preserve"> </w:t>
      </w:r>
    </w:p>
    <w:p w14:paraId="43A98133" w14:textId="77777777" w:rsidR="0021342F" w:rsidRPr="00002793" w:rsidRDefault="0021342F" w:rsidP="00304E52">
      <w:pPr>
        <w:contextualSpacing/>
      </w:pPr>
      <w:bookmarkStart w:id="159" w:name="_Toc524889193"/>
      <w:r w:rsidRPr="00002793">
        <w:t>Informationssäkerhet behandlas utifrån fyra dimensioner:</w:t>
      </w:r>
    </w:p>
    <w:p w14:paraId="58CE6D0C" w14:textId="77777777" w:rsidR="0021342F" w:rsidRPr="00002793" w:rsidRDefault="0021342F" w:rsidP="00002793">
      <w:pPr>
        <w:ind w:left="360"/>
        <w:contextualSpacing/>
      </w:pPr>
      <w:r w:rsidRPr="00002793">
        <w:t>1. Att informationen är tillgänglig när den behövs – Tillgänglighet</w:t>
      </w:r>
    </w:p>
    <w:p w14:paraId="023A584E" w14:textId="77777777" w:rsidR="0021342F" w:rsidRPr="00002793" w:rsidRDefault="0021342F" w:rsidP="00002793">
      <w:pPr>
        <w:ind w:left="360"/>
        <w:contextualSpacing/>
      </w:pPr>
      <w:r w:rsidRPr="00002793">
        <w:t>2. Att informationsinnehållet är korrekt – Riktighet</w:t>
      </w:r>
    </w:p>
    <w:p w14:paraId="135A4DE1" w14:textId="77777777" w:rsidR="0021342F" w:rsidRPr="00002793" w:rsidRDefault="0021342F" w:rsidP="00002793">
      <w:pPr>
        <w:ind w:left="360"/>
        <w:contextualSpacing/>
      </w:pPr>
      <w:r w:rsidRPr="00002793">
        <w:t xml:space="preserve">3. Att information enbart är åtkomlig för behöriga – </w:t>
      </w:r>
      <w:proofErr w:type="spellStart"/>
      <w:r w:rsidRPr="00002793">
        <w:t>Konfidentialitet</w:t>
      </w:r>
      <w:proofErr w:type="spellEnd"/>
    </w:p>
    <w:p w14:paraId="0A6A644B" w14:textId="77777777" w:rsidR="0021342F" w:rsidRPr="00002793" w:rsidRDefault="0021342F" w:rsidP="00002793">
      <w:pPr>
        <w:ind w:left="360"/>
        <w:contextualSpacing/>
      </w:pPr>
      <w:r w:rsidRPr="00002793">
        <w:t>4. Att krav på spårbarhet är beaktade – Spårbarhet av uppgifter</w:t>
      </w:r>
    </w:p>
    <w:p w14:paraId="591BB93E" w14:textId="5F221BC8" w:rsidR="0021342F" w:rsidRPr="00002793" w:rsidRDefault="0021342F" w:rsidP="00304E52">
      <w:pPr>
        <w:pStyle w:val="Rubrik2Nr"/>
      </w:pPr>
      <w:bookmarkStart w:id="160" w:name="_Toc30416373"/>
      <w:r w:rsidRPr="00002793">
        <w:t>Skydd av uppgifter</w:t>
      </w:r>
      <w:bookmarkEnd w:id="159"/>
      <w:bookmarkEnd w:id="160"/>
    </w:p>
    <w:p w14:paraId="179E7550" w14:textId="6A973714" w:rsidR="0021342F" w:rsidRPr="0021342F" w:rsidRDefault="0021342F" w:rsidP="0021342F">
      <w:r w:rsidRPr="0021342F">
        <w:rPr>
          <w:bCs/>
          <w:szCs w:val="22"/>
        </w:rPr>
        <w:t xml:space="preserve">Mottagare ska införa lämpliga tekniska och organisatoriska skyddsåtgärder så att uppgifter som </w:t>
      </w:r>
      <w:r w:rsidR="00645CDF">
        <w:rPr>
          <w:bCs/>
          <w:szCs w:val="22"/>
        </w:rPr>
        <w:t>mottagits</w:t>
      </w:r>
      <w:r w:rsidRPr="0021342F">
        <w:rPr>
          <w:bCs/>
          <w:szCs w:val="22"/>
        </w:rPr>
        <w:t xml:space="preserve"> från Kallelsetjänsten inte blir tillgängliga för obehöriga.</w:t>
      </w:r>
    </w:p>
    <w:p w14:paraId="35074638" w14:textId="6D5AEA97" w:rsidR="0021342F" w:rsidRPr="003F5F88" w:rsidRDefault="0021342F" w:rsidP="00304E52">
      <w:pPr>
        <w:pStyle w:val="Rubrik2Nr"/>
      </w:pPr>
      <w:bookmarkStart w:id="161" w:name="_Toc524889194"/>
      <w:bookmarkStart w:id="162" w:name="_Toc30416374"/>
      <w:r w:rsidRPr="003F5F88">
        <w:t>Patientens delaktighet, sekretess och integritet</w:t>
      </w:r>
      <w:bookmarkEnd w:id="161"/>
      <w:bookmarkEnd w:id="162"/>
    </w:p>
    <w:p w14:paraId="59097B55" w14:textId="4628E291" w:rsidR="0021342F" w:rsidRPr="0021342F" w:rsidRDefault="005D0064" w:rsidP="0021342F">
      <w:r>
        <w:t>Om patienten</w:t>
      </w:r>
      <w:r w:rsidR="00C11283">
        <w:t xml:space="preserve"> väljer att aktivt motsätter sig ett utlämnande,</w:t>
      </w:r>
      <w:r>
        <w:t xml:space="preserve"> ska </w:t>
      </w:r>
      <w:r w:rsidR="00645CDF">
        <w:t xml:space="preserve">uppgifter inte utlämnas. </w:t>
      </w:r>
      <w:r w:rsidR="00B919A1">
        <w:t>Vid en sekretessprövning står det i sådana fall inte klart, att ett utlämnande kan ske utan men, dvs skada eller nackdel för patienten. Ett utlämnande efter manuell sekretessprövning har därmed inte stöd av 25 kap 1§ OSL</w:t>
      </w:r>
      <w:r w:rsidR="001008A8">
        <w:t>.</w:t>
      </w:r>
    </w:p>
    <w:p w14:paraId="5BCD5813" w14:textId="216B8447" w:rsidR="0021342F" w:rsidRPr="00A7074E" w:rsidRDefault="0021342F" w:rsidP="00304E52">
      <w:pPr>
        <w:pStyle w:val="Rubrik2Nr"/>
      </w:pPr>
      <w:bookmarkStart w:id="163" w:name="_Toc524889195"/>
      <w:bookmarkStart w:id="164" w:name="_Toc30416375"/>
      <w:r w:rsidRPr="00A7074E">
        <w:t>Behörighet</w:t>
      </w:r>
      <w:bookmarkEnd w:id="163"/>
      <w:bookmarkEnd w:id="164"/>
    </w:p>
    <w:p w14:paraId="6FB8B5D4" w14:textId="294E0BB0" w:rsidR="0021342F" w:rsidRPr="0021342F" w:rsidRDefault="0021342F" w:rsidP="0021342F">
      <w:r w:rsidRPr="0021342F">
        <w:t xml:space="preserve">Enbart myndigheter som har avtal för denna informationstjänst </w:t>
      </w:r>
      <w:r w:rsidR="00621D97" w:rsidRPr="0021342F">
        <w:t>kan utlämna</w:t>
      </w:r>
      <w:r w:rsidR="003D49BA">
        <w:t xml:space="preserve"> och ta emot</w:t>
      </w:r>
      <w:r w:rsidRPr="0021342F">
        <w:t xml:space="preserve"> information.</w:t>
      </w:r>
    </w:p>
    <w:p w14:paraId="1C24798F" w14:textId="77777777" w:rsidR="0021342F" w:rsidRPr="0021342F" w:rsidRDefault="0021342F" w:rsidP="0021342F">
      <w:r w:rsidRPr="0021342F">
        <w:t xml:space="preserve">Ansluten myndighet ansvarar för behörighetstilldelning, borttag och förändringar av behörigheter. </w:t>
      </w:r>
    </w:p>
    <w:p w14:paraId="54EB1F10" w14:textId="72CD034B" w:rsidR="0021342F" w:rsidRPr="0021342F" w:rsidRDefault="0021342F" w:rsidP="0021342F">
      <w:r w:rsidRPr="0021342F">
        <w:t xml:space="preserve">Uppgifter som mottagits hanteras hos mottagande myndighet, såvitt avser behörighet, i enlighet med gällande lagar och föreskrifter hos mottagande myndighet. </w:t>
      </w:r>
    </w:p>
    <w:p w14:paraId="5B137C35" w14:textId="4AB0E14F" w:rsidR="0021342F" w:rsidRPr="00A7074E" w:rsidRDefault="0021342F" w:rsidP="00304E52">
      <w:pPr>
        <w:pStyle w:val="Rubrik2Nr"/>
      </w:pPr>
      <w:bookmarkStart w:id="165" w:name="_Toc524889196"/>
      <w:bookmarkStart w:id="166" w:name="_Toc30416376"/>
      <w:r w:rsidRPr="00A7074E">
        <w:t>Begränsningar</w:t>
      </w:r>
      <w:bookmarkEnd w:id="165"/>
      <w:bookmarkEnd w:id="166"/>
    </w:p>
    <w:p w14:paraId="1590DD77" w14:textId="2874957E" w:rsidR="0021342F" w:rsidRPr="0021342F" w:rsidRDefault="0021342F" w:rsidP="0021342F">
      <w:r w:rsidRPr="0021342F">
        <w:t xml:space="preserve">Utlämnande får endast ske till behörig mottagare som bekräftat </w:t>
      </w:r>
      <w:r w:rsidR="005539D0">
        <w:t xml:space="preserve">vårdansvar/folkbokföring. </w:t>
      </w:r>
    </w:p>
    <w:p w14:paraId="43A34F6D" w14:textId="2988A886" w:rsidR="0021342F" w:rsidRPr="0021342F" w:rsidRDefault="0021342F" w:rsidP="0021342F">
      <w:r w:rsidRPr="0021342F">
        <w:t>Utlämnande får endast ske av sekretessprövade uppgifter enligt detta regelverk;</w:t>
      </w:r>
    </w:p>
    <w:p w14:paraId="6339C133" w14:textId="37713BC7" w:rsidR="0021342F" w:rsidRPr="0021342F" w:rsidRDefault="0021342F" w:rsidP="00304E52">
      <w:pPr>
        <w:numPr>
          <w:ilvl w:val="0"/>
          <w:numId w:val="13"/>
        </w:numPr>
        <w:contextualSpacing/>
      </w:pPr>
      <w:r w:rsidRPr="0021342F">
        <w:t xml:space="preserve">Utlämnande myndighet skall inte lämna ut </w:t>
      </w:r>
      <w:r w:rsidR="005D0064">
        <w:t>kontakt</w:t>
      </w:r>
      <w:r w:rsidRPr="0021342F">
        <w:t xml:space="preserve">information för sekretessmarkerade </w:t>
      </w:r>
      <w:r w:rsidRPr="00A7074E">
        <w:t>identiteter.</w:t>
      </w:r>
    </w:p>
    <w:p w14:paraId="39B5B6DE" w14:textId="0E0F0448" w:rsidR="0021342F" w:rsidRPr="00A7074E" w:rsidRDefault="0021342F" w:rsidP="00304E52">
      <w:pPr>
        <w:pStyle w:val="Rubrik2Nr"/>
      </w:pPr>
      <w:bookmarkStart w:id="167" w:name="_Toc524889197"/>
      <w:bookmarkStart w:id="168" w:name="_Toc30416377"/>
      <w:r w:rsidRPr="00A7074E">
        <w:t>Loggning</w:t>
      </w:r>
      <w:bookmarkEnd w:id="167"/>
      <w:bookmarkEnd w:id="168"/>
    </w:p>
    <w:p w14:paraId="08FBAEDB" w14:textId="77777777" w:rsidR="0021342F" w:rsidRPr="0021342F" w:rsidRDefault="0021342F" w:rsidP="0021342F">
      <w:r w:rsidRPr="0021342F">
        <w:t>Utlämnande myndighet ska logga vad som utlämnats, när, och till vem.</w:t>
      </w:r>
    </w:p>
    <w:p w14:paraId="6B13BDB1" w14:textId="7AB5D9F8" w:rsidR="0021342F" w:rsidRPr="0021342F" w:rsidRDefault="00621D97" w:rsidP="0021342F">
      <w:r>
        <w:t xml:space="preserve">Mottagande </w:t>
      </w:r>
      <w:r w:rsidRPr="0021342F">
        <w:t>myndighet</w:t>
      </w:r>
      <w:r w:rsidR="0021342F" w:rsidRPr="0021342F">
        <w:t xml:space="preserve"> ska logga mottagandet av utlämnande uppgifter</w:t>
      </w:r>
      <w:r w:rsidR="00AF3B17">
        <w:t>, tidpunkt och från vem.</w:t>
      </w:r>
    </w:p>
    <w:p w14:paraId="7D502167" w14:textId="1F67ADC3" w:rsidR="00AF798D" w:rsidRPr="00A7074E" w:rsidRDefault="00AF798D" w:rsidP="00304E52">
      <w:pPr>
        <w:pStyle w:val="Rubrik1Nr"/>
      </w:pPr>
      <w:bookmarkStart w:id="169" w:name="_Toc30416378"/>
      <w:r w:rsidRPr="00A7074E">
        <w:lastRenderedPageBreak/>
        <w:t>System</w:t>
      </w:r>
      <w:bookmarkEnd w:id="169"/>
      <w:r w:rsidRPr="00A7074E">
        <w:t xml:space="preserve"> </w:t>
      </w:r>
    </w:p>
    <w:p w14:paraId="061E6F79" w14:textId="4902F6CF" w:rsidR="005577A2" w:rsidRPr="00A7074E" w:rsidRDefault="005577A2" w:rsidP="00304E52">
      <w:pPr>
        <w:pStyle w:val="Rubrik2Nr"/>
      </w:pPr>
      <w:bookmarkStart w:id="170" w:name="_Toc30416379"/>
      <w:r w:rsidRPr="00A7074E">
        <w:t>Cytburken</w:t>
      </w:r>
      <w:bookmarkEnd w:id="170"/>
    </w:p>
    <w:p w14:paraId="58A71C98" w14:textId="2117F696" w:rsidR="00BC52A3" w:rsidRDefault="00560341" w:rsidP="00942D4F">
      <w:r>
        <w:t>Nationella kvalitetsregistret för cervixcancerprevention består av två delregister; processregistret och analysregistret.</w:t>
      </w:r>
    </w:p>
    <w:p w14:paraId="1E00D06F" w14:textId="11AEA4EC" w:rsidR="00942D4F" w:rsidRDefault="007958A6" w:rsidP="00942D4F">
      <w:r>
        <w:t>Cytburken</w:t>
      </w:r>
      <w:r w:rsidR="00560341">
        <w:t xml:space="preserve"> är arbetsnamnet för </w:t>
      </w:r>
      <w:r w:rsidR="00F66F1F">
        <w:t>processregistret, som består dels av ett kvalitetsregister och dels en patientöversikt.</w:t>
      </w:r>
      <w:r w:rsidR="009149F8">
        <w:t xml:space="preserve"> </w:t>
      </w:r>
      <w:r w:rsidR="00942D4F">
        <w:t xml:space="preserve">Den tekniska lösningen för att skapa registren är att dessa skapas från en databas grundad på kontinuerlig inrapportering av rådata från </w:t>
      </w:r>
      <w:r w:rsidR="00F66F1F">
        <w:t>vårdgivarnas</w:t>
      </w:r>
      <w:r w:rsidR="00AF3B17">
        <w:t xml:space="preserve"> </w:t>
      </w:r>
      <w:r w:rsidR="00942D4F">
        <w:t>laboratorier.</w:t>
      </w:r>
    </w:p>
    <w:p w14:paraId="2048E44E" w14:textId="67BC07C1" w:rsidR="00847572" w:rsidRDefault="00847572" w:rsidP="00847572">
      <w:pPr>
        <w:pStyle w:val="Brdtext"/>
      </w:pPr>
      <w:r>
        <w:t xml:space="preserve">Vårdgivaren som deltar i screeningsverksamheten utlämnar </w:t>
      </w:r>
      <w:r w:rsidR="00621D97">
        <w:t>information dels</w:t>
      </w:r>
      <w:r w:rsidR="00500DEC">
        <w:t xml:space="preserve"> till patientöversikten och </w:t>
      </w:r>
      <w:r w:rsidR="00621D97">
        <w:t>dels till</w:t>
      </w:r>
      <w:r w:rsidR="00500DEC">
        <w:t xml:space="preserve"> </w:t>
      </w:r>
      <w:r>
        <w:t>kvalitetsregist</w:t>
      </w:r>
      <w:r w:rsidR="00500DEC">
        <w:t>ret</w:t>
      </w:r>
      <w:r>
        <w:t>. V</w:t>
      </w:r>
      <w:r w:rsidR="0028430D">
        <w:t xml:space="preserve">ästra Götalandsregionen </w:t>
      </w:r>
      <w:r>
        <w:t xml:space="preserve">är </w:t>
      </w:r>
      <w:r w:rsidR="0028430D">
        <w:t>centralt personuppgiftsansvarigt (CPUA) för kvalitetsregistret</w:t>
      </w:r>
      <w:r>
        <w:t>.</w:t>
      </w:r>
    </w:p>
    <w:p w14:paraId="582C0E04" w14:textId="33825885" w:rsidR="00A843EB" w:rsidRDefault="00A843EB" w:rsidP="00847572">
      <w:pPr>
        <w:pStyle w:val="Brdtext"/>
      </w:pPr>
      <w:r>
        <w:t>I patientöversikten finns information om tidigare cellprover (cytologi och HPV) vävnadsprover, selekterade för relevans för livmoderhalscancerprevention, behandlingar av cellförändringar, tillhörighet för kontrollfil och om kvinnan valt att avstå från att kallas till screening eller i de fall livmodern är bortopererad.</w:t>
      </w:r>
    </w:p>
    <w:p w14:paraId="2D229C8D" w14:textId="2A8AC541" w:rsidR="00BC52A3" w:rsidRDefault="00BC52A3" w:rsidP="00847572">
      <w:pPr>
        <w:pStyle w:val="Brdtext"/>
      </w:pPr>
      <w:r>
        <w:t xml:space="preserve">Inför ett patientbesök kan behörig personal hos ansluten vårdgivare ges direktåtkomst till </w:t>
      </w:r>
      <w:r w:rsidR="00A843EB">
        <w:t xml:space="preserve">uppgifter från flera vårdgivare i patientöversikten om kvinnans senaste cellprov. </w:t>
      </w:r>
      <w:r w:rsidR="006568FA">
        <w:t>Patientöversikten genererar då en uppmaning om erbjudande om provtagning utifrån ålder, föregående prov och nationellt vårdprogram.</w:t>
      </w:r>
    </w:p>
    <w:p w14:paraId="23DC92AF" w14:textId="2FE12A91" w:rsidR="00432848" w:rsidRPr="00847572" w:rsidRDefault="00432848" w:rsidP="00847572">
      <w:pPr>
        <w:pStyle w:val="Brdtext"/>
      </w:pPr>
      <w:r>
        <w:t xml:space="preserve">Vid patientbesöket kan uppgifter </w:t>
      </w:r>
      <w:r w:rsidR="001D4927">
        <w:t xml:space="preserve">från </w:t>
      </w:r>
      <w:r w:rsidR="0028430D">
        <w:t>patient</w:t>
      </w:r>
      <w:r>
        <w:t>översikt</w:t>
      </w:r>
      <w:r w:rsidR="00BC52A3">
        <w:t>en</w:t>
      </w:r>
      <w:r>
        <w:t xml:space="preserve"> </w:t>
      </w:r>
      <w:r w:rsidR="006568FA">
        <w:t>nås genom direktåtkomst.</w:t>
      </w:r>
      <w:r w:rsidR="0062553F">
        <w:t xml:space="preserve"> </w:t>
      </w:r>
      <w:r w:rsidR="00BC52A3">
        <w:t>Vårdgivare som ansluts till systemet ansvarar för behörighetstilldelning</w:t>
      </w:r>
      <w:r w:rsidR="006568FA">
        <w:t>, rutiner för inhämtande av patientens samtycke vid direktåtkomst till andra vårdgivares uppgifter, kontroll och uppföljning mm.</w:t>
      </w:r>
    </w:p>
    <w:p w14:paraId="2F8A062D" w14:textId="3BC36C3A" w:rsidR="007958A6" w:rsidRPr="007958A6" w:rsidRDefault="00942D4F" w:rsidP="007958A6">
      <w:r>
        <w:t>Enligt en legal bedömning som gjordes av dåvarande landstingsjurist Torgny Königson 20</w:t>
      </w:r>
      <w:r w:rsidRPr="007958A6">
        <w:t xml:space="preserve">09-04-17, </w:t>
      </w:r>
      <w:r>
        <w:t xml:space="preserve">kunde uppgifterna i patientöversikten betraktas som journaluppgifter om vård (resultat av cellprovtagning, vävnadsprover </w:t>
      </w:r>
      <w:r w:rsidR="00621D97">
        <w:t>mm)</w:t>
      </w:r>
      <w:r>
        <w:t xml:space="preserve">, som lagras i system </w:t>
      </w:r>
      <w:r w:rsidR="00621D97">
        <w:t>innebärande sammanhållen</w:t>
      </w:r>
      <w:r>
        <w:t xml:space="preserve"> journalföring.</w:t>
      </w:r>
    </w:p>
    <w:p w14:paraId="5D1BC7C2" w14:textId="7E2F52DA" w:rsidR="00942D4F" w:rsidRPr="00A7074E" w:rsidRDefault="00942D4F" w:rsidP="00304E52">
      <w:pPr>
        <w:pStyle w:val="Rubrik2Nr"/>
      </w:pPr>
      <w:bookmarkStart w:id="171" w:name="_Toc467664690"/>
      <w:bookmarkStart w:id="172" w:name="_Toc30416380"/>
      <w:r w:rsidRPr="00A7074E">
        <w:t>Laboratorieinformationssystem (LIS)</w:t>
      </w:r>
      <w:bookmarkEnd w:id="171"/>
      <w:bookmarkEnd w:id="172"/>
    </w:p>
    <w:p w14:paraId="0DCB4E66" w14:textId="6C5442AF" w:rsidR="00942D4F" w:rsidRPr="00942D4F" w:rsidRDefault="00942D4F" w:rsidP="00942D4F">
      <w:pPr>
        <w:pStyle w:val="Brdtext"/>
        <w:rPr>
          <w:lang w:eastAsia="sv-SE"/>
        </w:rPr>
      </w:pPr>
      <w:r w:rsidRPr="00942D4F">
        <w:rPr>
          <w:lang w:eastAsia="sv-SE"/>
        </w:rPr>
        <w:t>Varje vårdgivare har tillgång till labbverksamhet som antingen bedrivs i egen regi eller är upphandlad. Varje labbleverantör kan ha ett eller flera LIS. Labbleverantören kan också ha flera olika uppdragsgivare/vårdgivare. LIS registrerar prover, analyssvar och håller reda på var proverna finns. Provsvar går från LIS tillbaka till respektive vårdgivarens journalsystem.</w:t>
      </w:r>
    </w:p>
    <w:p w14:paraId="39602ECC" w14:textId="77777777" w:rsidR="00942D4F" w:rsidRPr="00942D4F" w:rsidRDefault="00942D4F" w:rsidP="00942D4F">
      <w:pPr>
        <w:pStyle w:val="Brdtext"/>
        <w:rPr>
          <w:lang w:eastAsia="sv-SE"/>
        </w:rPr>
      </w:pPr>
      <w:r w:rsidRPr="00942D4F">
        <w:rPr>
          <w:lang w:eastAsia="sv-SE"/>
        </w:rPr>
        <w:t>Det innebär att LIS har två funktioner</w:t>
      </w:r>
    </w:p>
    <w:p w14:paraId="39F016A3" w14:textId="77777777" w:rsidR="00942D4F" w:rsidRPr="00942D4F" w:rsidRDefault="00942D4F" w:rsidP="000609D5">
      <w:pPr>
        <w:pStyle w:val="Brdtext"/>
        <w:numPr>
          <w:ilvl w:val="0"/>
          <w:numId w:val="8"/>
        </w:numPr>
        <w:rPr>
          <w:lang w:eastAsia="sv-SE"/>
        </w:rPr>
      </w:pPr>
      <w:r w:rsidRPr="00942D4F">
        <w:rPr>
          <w:lang w:eastAsia="sv-SE"/>
        </w:rPr>
        <w:t>Verksamhetsstöd, innebärande mottagning av begäran om provsvar, registrering av analyssvar och svar till läkarna</w:t>
      </w:r>
      <w:r w:rsidR="006568FA">
        <w:rPr>
          <w:lang w:eastAsia="sv-SE"/>
        </w:rPr>
        <w:t>.</w:t>
      </w:r>
    </w:p>
    <w:p w14:paraId="4AA12C7A" w14:textId="778F265C" w:rsidR="00942D4F" w:rsidRPr="00942D4F" w:rsidRDefault="00942D4F" w:rsidP="000609D5">
      <w:pPr>
        <w:pStyle w:val="Brdtext"/>
        <w:numPr>
          <w:ilvl w:val="0"/>
          <w:numId w:val="8"/>
        </w:numPr>
        <w:rPr>
          <w:lang w:eastAsia="sv-SE"/>
        </w:rPr>
      </w:pPr>
      <w:r w:rsidRPr="00942D4F">
        <w:rPr>
          <w:lang w:eastAsia="sv-SE"/>
        </w:rPr>
        <w:t>Register i anslutning till biobank, med information om prover, provgivare och samtycken.</w:t>
      </w:r>
    </w:p>
    <w:p w14:paraId="2434262E" w14:textId="49BFA21D" w:rsidR="00942D4F" w:rsidRDefault="00942D4F" w:rsidP="00942D4F">
      <w:pPr>
        <w:pStyle w:val="Brdtext"/>
        <w:rPr>
          <w:lang w:eastAsia="sv-SE"/>
        </w:rPr>
      </w:pPr>
      <w:r>
        <w:rPr>
          <w:lang w:eastAsia="sv-SE"/>
        </w:rPr>
        <w:t xml:space="preserve">I de fall labbverksamheten inte bedrivs i egen regi, är leverantören ett osjälvständigt personuppgiftsbiträde som endast utför personuppgiftsbehandling på uppdrag av </w:t>
      </w:r>
      <w:r>
        <w:rPr>
          <w:lang w:eastAsia="sv-SE"/>
        </w:rPr>
        <w:lastRenderedPageBreak/>
        <w:t xml:space="preserve">personuppgiftsansvarig vårdgivare. </w:t>
      </w:r>
      <w:r w:rsidR="00A10ED1">
        <w:rPr>
          <w:lang w:eastAsia="sv-SE"/>
        </w:rPr>
        <w:t>Labbleverantörer kan således inte självständigt besluta om utlämnande av uppgifter eller uppladdning i system innebärande sammanhållen journalföring eller i kvalitetsregister.</w:t>
      </w:r>
      <w:r w:rsidR="006568FA">
        <w:rPr>
          <w:lang w:eastAsia="sv-SE"/>
        </w:rPr>
        <w:t xml:space="preserve"> Det innebär att de </w:t>
      </w:r>
      <w:r w:rsidR="0058591C">
        <w:rPr>
          <w:lang w:eastAsia="sv-SE"/>
        </w:rPr>
        <w:t xml:space="preserve">laboratorieleverantörer som </w:t>
      </w:r>
      <w:r w:rsidR="006568FA">
        <w:rPr>
          <w:lang w:eastAsia="sv-SE"/>
        </w:rPr>
        <w:t>ladda</w:t>
      </w:r>
      <w:r w:rsidR="0058591C">
        <w:rPr>
          <w:lang w:eastAsia="sv-SE"/>
        </w:rPr>
        <w:t>r</w:t>
      </w:r>
      <w:r w:rsidR="006568FA">
        <w:rPr>
          <w:lang w:eastAsia="sv-SE"/>
        </w:rPr>
        <w:t xml:space="preserve"> upp </w:t>
      </w:r>
      <w:r w:rsidR="0058591C">
        <w:rPr>
          <w:lang w:eastAsia="sv-SE"/>
        </w:rPr>
        <w:t xml:space="preserve">uppgifter i </w:t>
      </w:r>
      <w:r w:rsidR="006568FA">
        <w:rPr>
          <w:lang w:eastAsia="sv-SE"/>
        </w:rPr>
        <w:t xml:space="preserve">CYT-burken </w:t>
      </w:r>
      <w:r w:rsidR="0058591C">
        <w:rPr>
          <w:lang w:eastAsia="sv-SE"/>
        </w:rPr>
        <w:t>måste ha en instruktion från respektive personuppgiftsansvarig vårdgivare för detta och inte självständigt kan fatta beslut om överföring.</w:t>
      </w:r>
    </w:p>
    <w:p w14:paraId="7FA96EBA" w14:textId="57BB14C4" w:rsidR="00942D4F" w:rsidRDefault="00942D4F" w:rsidP="00942D4F">
      <w:pPr>
        <w:pStyle w:val="Brdtext"/>
        <w:rPr>
          <w:lang w:eastAsia="sv-SE"/>
        </w:rPr>
      </w:pPr>
      <w:r w:rsidRPr="00942D4F">
        <w:rPr>
          <w:lang w:eastAsia="sv-SE"/>
        </w:rPr>
        <w:t>Vävnadsproverna kan lagras rent fysiskt hos labbleverantören.</w:t>
      </w:r>
    </w:p>
    <w:p w14:paraId="535DF41A" w14:textId="00388CDA" w:rsidR="005577A2" w:rsidRDefault="002E25C2" w:rsidP="00304E52">
      <w:pPr>
        <w:pStyle w:val="Rubrik1Nr"/>
      </w:pPr>
      <w:bookmarkStart w:id="173" w:name="_Toc30416381"/>
      <w:r>
        <w:t>A</w:t>
      </w:r>
      <w:r w:rsidR="005577A2" w:rsidRPr="007F367E">
        <w:t>nsvar och roller</w:t>
      </w:r>
      <w:bookmarkEnd w:id="173"/>
      <w:r w:rsidR="005577A2" w:rsidRPr="007F367E">
        <w:t xml:space="preserve"> </w:t>
      </w:r>
    </w:p>
    <w:p w14:paraId="566A5A84" w14:textId="2A427801" w:rsidR="006246DF" w:rsidRPr="00956A06" w:rsidRDefault="006246DF" w:rsidP="00304E52">
      <w:pPr>
        <w:pStyle w:val="Rubrik2Nr"/>
      </w:pPr>
      <w:bookmarkStart w:id="174" w:name="_Toc30416382"/>
      <w:r w:rsidRPr="00956A06">
        <w:t>Sjukvårdshuvudmannens ansvar</w:t>
      </w:r>
      <w:bookmarkEnd w:id="174"/>
    </w:p>
    <w:p w14:paraId="491F6853" w14:textId="0844221B" w:rsidR="006246DF" w:rsidRPr="00424D26" w:rsidRDefault="006246DF" w:rsidP="006246DF">
      <w:pPr>
        <w:pStyle w:val="Brdtext"/>
      </w:pPr>
      <w:r w:rsidRPr="00424D26">
        <w:t xml:space="preserve">Sjukdomsförebyggande åtgärder av både miljöinriktad och individinriktad karaktär omfattas av definitionen av hälso- och sjukvård. </w:t>
      </w:r>
      <w:r w:rsidR="00A7074E">
        <w:t xml:space="preserve">Sjukvårdshuvudmännens ansvar framgår av 8 kap </w:t>
      </w:r>
      <w:r w:rsidR="00621D97">
        <w:t>1–3</w:t>
      </w:r>
      <w:r w:rsidR="00A7074E">
        <w:t>§§ Hälso- och sjukvårdslag (2017:30)</w:t>
      </w:r>
      <w:r w:rsidR="00DF10BB">
        <w:t>.</w:t>
      </w:r>
    </w:p>
    <w:p w14:paraId="54F200FB" w14:textId="24624267" w:rsidR="006246DF" w:rsidRDefault="006246DF" w:rsidP="006246DF">
      <w:pPr>
        <w:pStyle w:val="Brdtext"/>
      </w:pPr>
      <w:r>
        <w:t>Ansvarig sjukvårdshuvudman för patients hälso- och sjukvård ansvarar bland annat för bokning och kallelse till screening. Vid kallelse kan patienter med stöd av det fria vårdvalet välja att avboka ett besök och istället välja annan vårdgivare. Patientens egna vårdval innebär inte att patienten fritt kan bestämma om – och i så fall vilken – vård som ska lämnas. När sjukvårdshuvudmännen beslutat att erbjuda screening innebär själva kallelsen ett vårderbjudande till patienten.</w:t>
      </w:r>
    </w:p>
    <w:p w14:paraId="631C8C4D" w14:textId="55E60ED3" w:rsidR="006246DF" w:rsidRPr="00956A06" w:rsidRDefault="006246DF" w:rsidP="00304E52">
      <w:pPr>
        <w:pStyle w:val="Rubrik2Nr"/>
      </w:pPr>
      <w:bookmarkStart w:id="175" w:name="_Toc30416383"/>
      <w:r w:rsidRPr="00956A06">
        <w:t>Vårdgivarens ansvar</w:t>
      </w:r>
      <w:bookmarkEnd w:id="175"/>
      <w:r w:rsidRPr="00956A06">
        <w:t xml:space="preserve"> </w:t>
      </w:r>
    </w:p>
    <w:p w14:paraId="593F4E1F" w14:textId="77777777" w:rsidR="006246DF" w:rsidRDefault="006246DF" w:rsidP="006246DF">
      <w:pPr>
        <w:pStyle w:val="Brdtext"/>
      </w:pPr>
      <w:r>
        <w:t>Den vårdgivare som utför screeningen ansvarar för att analys sker, provsvar journalförs och patienten informeras om utfallet. Analyser och provsvar journalförs inte sällan i vårdgivarnas laboratoriesystem (LIS), som också lämnar analyssvar direkt till patienterna. Externa laboratorier är därmed osjälvständiga personuppgiftsbiträden till respektive vårdgivare, som utför screeningen och laboratoriernas journalföring omfattas av vårdgivarnas patientjournaler.</w:t>
      </w:r>
      <w:r>
        <w:rPr>
          <w:rStyle w:val="Fotnotsreferens"/>
        </w:rPr>
        <w:footnoteReference w:id="8"/>
      </w:r>
      <w:r>
        <w:t xml:space="preserve"> </w:t>
      </w:r>
    </w:p>
    <w:p w14:paraId="6CA4E788" w14:textId="689A2F66" w:rsidR="006246DF" w:rsidRDefault="006246DF" w:rsidP="006246DF">
      <w:pPr>
        <w:pStyle w:val="Brdtext"/>
      </w:pPr>
      <w:r>
        <w:t>Vårdgivaren som utfört screeningen ansvarar också för beslut om utlämnande av information alternativt uppladdning av analys och provsvar i system innebärande sammanhållen journalföring. Beslut om utlämnade, alternativt uppladdning av uppgifter i system innebärande sammanhållen journalföring förutsätter instruktioner från respektive vårdgivare till de externa laboratorier som tillhandahåller analyser och provsvar. Det innebär att den vårdgivare som utför screening också ansvarar för information till patienten om möjligheten att tacka nej till att uppgifter tillgängliggörs för andra vårdgivare</w:t>
      </w:r>
      <w:r w:rsidR="00A7074E">
        <w:t xml:space="preserve"> i system innebärande sammanhållen journalföring</w:t>
      </w:r>
      <w:r>
        <w:t xml:space="preserve"> – så kallat ”</w:t>
      </w:r>
      <w:proofErr w:type="spellStart"/>
      <w:r>
        <w:t>opt-out</w:t>
      </w:r>
      <w:proofErr w:type="spellEnd"/>
      <w:r>
        <w:t xml:space="preserve">”, eller ”yttre spärr”. </w:t>
      </w:r>
      <w:r w:rsidR="003D49BA">
        <w:t xml:space="preserve">En spärr i system innebärande sammanhållen </w:t>
      </w:r>
      <w:r w:rsidR="003D49BA">
        <w:lastRenderedPageBreak/>
        <w:t>journalföring hindrar inte att uppgifterna utlämnas elektroniskt med stöd av 5 kap 6§ patientdatalagen, förutsätt att legalt stöd finns för utlämnande.</w:t>
      </w:r>
    </w:p>
    <w:p w14:paraId="59B73B8A" w14:textId="2B92E2D1" w:rsidR="00C64F27" w:rsidRPr="002A5E95" w:rsidRDefault="005577A2" w:rsidP="00304E52">
      <w:pPr>
        <w:pStyle w:val="Rubrik1Nr"/>
      </w:pPr>
      <w:bookmarkStart w:id="176" w:name="_Toc527573408"/>
      <w:bookmarkStart w:id="177" w:name="_Toc527573519"/>
      <w:bookmarkStart w:id="178" w:name="_Toc527573612"/>
      <w:bookmarkStart w:id="179" w:name="_Toc527573705"/>
      <w:bookmarkStart w:id="180" w:name="_Toc527573798"/>
      <w:bookmarkStart w:id="181" w:name="_Toc527573891"/>
      <w:bookmarkStart w:id="182" w:name="_Toc527573410"/>
      <w:bookmarkStart w:id="183" w:name="_Toc527573521"/>
      <w:bookmarkStart w:id="184" w:name="_Toc527573614"/>
      <w:bookmarkStart w:id="185" w:name="_Toc527573707"/>
      <w:bookmarkStart w:id="186" w:name="_Toc527573800"/>
      <w:bookmarkStart w:id="187" w:name="_Toc527573893"/>
      <w:bookmarkStart w:id="188" w:name="_Toc527573411"/>
      <w:bookmarkStart w:id="189" w:name="_Toc527573522"/>
      <w:bookmarkStart w:id="190" w:name="_Toc527573615"/>
      <w:bookmarkStart w:id="191" w:name="_Toc527573708"/>
      <w:bookmarkStart w:id="192" w:name="_Toc527573801"/>
      <w:bookmarkStart w:id="193" w:name="_Toc527573894"/>
      <w:bookmarkStart w:id="194" w:name="_Toc527573412"/>
      <w:bookmarkStart w:id="195" w:name="_Toc527573523"/>
      <w:bookmarkStart w:id="196" w:name="_Toc527573616"/>
      <w:bookmarkStart w:id="197" w:name="_Toc527573709"/>
      <w:bookmarkStart w:id="198" w:name="_Toc527573802"/>
      <w:bookmarkStart w:id="199" w:name="_Toc527573895"/>
      <w:bookmarkStart w:id="200" w:name="_Toc527573413"/>
      <w:bookmarkStart w:id="201" w:name="_Toc527573524"/>
      <w:bookmarkStart w:id="202" w:name="_Toc527573617"/>
      <w:bookmarkStart w:id="203" w:name="_Toc527573710"/>
      <w:bookmarkStart w:id="204" w:name="_Toc527573803"/>
      <w:bookmarkStart w:id="205" w:name="_Toc527573896"/>
      <w:bookmarkStart w:id="206" w:name="_Toc527573414"/>
      <w:bookmarkStart w:id="207" w:name="_Toc527573525"/>
      <w:bookmarkStart w:id="208" w:name="_Toc527573618"/>
      <w:bookmarkStart w:id="209" w:name="_Toc527573711"/>
      <w:bookmarkStart w:id="210" w:name="_Toc527573804"/>
      <w:bookmarkStart w:id="211" w:name="_Toc527573897"/>
      <w:bookmarkStart w:id="212" w:name="_Toc527573415"/>
      <w:bookmarkStart w:id="213" w:name="_Toc527573526"/>
      <w:bookmarkStart w:id="214" w:name="_Toc527573619"/>
      <w:bookmarkStart w:id="215" w:name="_Toc527573712"/>
      <w:bookmarkStart w:id="216" w:name="_Toc527573805"/>
      <w:bookmarkStart w:id="217" w:name="_Toc527573898"/>
      <w:bookmarkStart w:id="218" w:name="_Toc527573416"/>
      <w:bookmarkStart w:id="219" w:name="_Toc527573527"/>
      <w:bookmarkStart w:id="220" w:name="_Toc527573620"/>
      <w:bookmarkStart w:id="221" w:name="_Toc527573713"/>
      <w:bookmarkStart w:id="222" w:name="_Toc527573806"/>
      <w:bookmarkStart w:id="223" w:name="_Toc527573899"/>
      <w:bookmarkStart w:id="224" w:name="_Toc527573417"/>
      <w:bookmarkStart w:id="225" w:name="_Toc527573528"/>
      <w:bookmarkStart w:id="226" w:name="_Toc527573621"/>
      <w:bookmarkStart w:id="227" w:name="_Toc527573714"/>
      <w:bookmarkStart w:id="228" w:name="_Toc527573807"/>
      <w:bookmarkStart w:id="229" w:name="_Toc527573900"/>
      <w:bookmarkStart w:id="230" w:name="_Toc527573418"/>
      <w:bookmarkStart w:id="231" w:name="_Toc527573529"/>
      <w:bookmarkStart w:id="232" w:name="_Toc527573622"/>
      <w:bookmarkStart w:id="233" w:name="_Toc527573715"/>
      <w:bookmarkStart w:id="234" w:name="_Toc527573808"/>
      <w:bookmarkStart w:id="235" w:name="_Toc527573901"/>
      <w:bookmarkStart w:id="236" w:name="_Toc527573419"/>
      <w:bookmarkStart w:id="237" w:name="_Toc527573530"/>
      <w:bookmarkStart w:id="238" w:name="_Toc527573623"/>
      <w:bookmarkStart w:id="239" w:name="_Toc527573716"/>
      <w:bookmarkStart w:id="240" w:name="_Toc527573809"/>
      <w:bookmarkStart w:id="241" w:name="_Toc527573902"/>
      <w:bookmarkStart w:id="242" w:name="_Toc527573420"/>
      <w:bookmarkStart w:id="243" w:name="_Toc527573531"/>
      <w:bookmarkStart w:id="244" w:name="_Toc527573624"/>
      <w:bookmarkStart w:id="245" w:name="_Toc527573717"/>
      <w:bookmarkStart w:id="246" w:name="_Toc527573810"/>
      <w:bookmarkStart w:id="247" w:name="_Toc527573903"/>
      <w:bookmarkStart w:id="248" w:name="_Toc527573421"/>
      <w:bookmarkStart w:id="249" w:name="_Toc527573532"/>
      <w:bookmarkStart w:id="250" w:name="_Toc527573625"/>
      <w:bookmarkStart w:id="251" w:name="_Toc527573718"/>
      <w:bookmarkStart w:id="252" w:name="_Toc527573811"/>
      <w:bookmarkStart w:id="253" w:name="_Toc527573904"/>
      <w:bookmarkStart w:id="254" w:name="_Toc467664715"/>
      <w:bookmarkStart w:id="255" w:name="_Toc30416384"/>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r w:rsidRPr="00304E52">
        <w:rPr>
          <w:rStyle w:val="Rubrik1Char"/>
          <w:bCs/>
          <w:lang w:eastAsia="sv-SE"/>
        </w:rPr>
        <w:t>Utlämnade respektive elektronisk direktåtkomst</w:t>
      </w:r>
      <w:bookmarkEnd w:id="254"/>
      <w:bookmarkEnd w:id="255"/>
      <w:r w:rsidRPr="002A5E95">
        <w:t xml:space="preserve"> </w:t>
      </w:r>
      <w:bookmarkStart w:id="256" w:name="_Toc524889183"/>
    </w:p>
    <w:p w14:paraId="0CE24C4C" w14:textId="37D32875" w:rsidR="0021342F" w:rsidRPr="0021342F" w:rsidRDefault="0021342F" w:rsidP="00304E52">
      <w:pPr>
        <w:pStyle w:val="Rubrik2Nr"/>
      </w:pPr>
      <w:bookmarkStart w:id="257" w:name="_Toc30416385"/>
      <w:r w:rsidRPr="00C64F27">
        <w:t>Utlämnande</w:t>
      </w:r>
      <w:bookmarkEnd w:id="256"/>
      <w:bookmarkEnd w:id="257"/>
      <w:r w:rsidRPr="00C64F27">
        <w:t xml:space="preserve"> </w:t>
      </w:r>
    </w:p>
    <w:p w14:paraId="6095ABF7" w14:textId="7E194EEB" w:rsidR="0021342F" w:rsidRDefault="0021342F" w:rsidP="0021342F">
      <w:r w:rsidRPr="00AF798D">
        <w:t xml:space="preserve">I </w:t>
      </w:r>
      <w:hyperlink r:id="rId9" w:history="1">
        <w:r w:rsidRPr="00AF798D">
          <w:t>2 kap. 12 §</w:t>
        </w:r>
      </w:hyperlink>
      <w:r w:rsidRPr="00AF798D">
        <w:t xml:space="preserve"> tryckfrihetsförordningen finns grundläggande bestämmelser om utlämnande av allmänna handlingar. Enligt 6 kap 5§ offentlighets- och sekretesslagen ska en myndighet på begäran av en annan myndighet lämna uppgift som den förfogar över, om inte uppgiften är sekretessbelagd eller det skulle hindra arbetets behöriga gång. Ett utlämnande förutsätter således en rättslig prövning, som kan ske genom automatiska tekniska kontroller av att alla i tjänsten införda regler är uppfyllda.</w:t>
      </w:r>
    </w:p>
    <w:p w14:paraId="4F59B3D8" w14:textId="2BF578AC" w:rsidR="00AF3B17" w:rsidRDefault="00AF3B17" w:rsidP="00D738C9">
      <w:pPr>
        <w:pStyle w:val="Brdtext"/>
      </w:pPr>
      <w:r>
        <w:t>Enligt 5 kap 6§ patientdatalagen får uppgifter utlämnas elektroniskt.</w:t>
      </w:r>
    </w:p>
    <w:p w14:paraId="68F310F3" w14:textId="7415D4CB" w:rsidR="0021342F" w:rsidRDefault="0021342F" w:rsidP="0021342F">
      <w:pPr>
        <w:pStyle w:val="Brdtext"/>
      </w:pPr>
      <w:r w:rsidRPr="00033F9F">
        <w:t>Samtliga uppgifter i tjänsten kan hämtas av den organisation som själv är personuppgiftsansvarig för personuppgifterna för användning i som faller inom den personuppgiftsansvariges verksamhetsområde. I detta fall sker inget utlämnande i juridisk mening utan tjänstens uppgifter är tillgängliga för den personuppgiftsansvarige</w:t>
      </w:r>
      <w:r w:rsidR="00AC52F1">
        <w:t>.</w:t>
      </w:r>
    </w:p>
    <w:p w14:paraId="3DA9719B" w14:textId="70F13121" w:rsidR="005577A2" w:rsidRPr="002E25C2" w:rsidRDefault="005577A2" w:rsidP="00304E52">
      <w:pPr>
        <w:pStyle w:val="Rubrik2Nr"/>
      </w:pPr>
      <w:bookmarkStart w:id="258" w:name="_Toc467664716"/>
      <w:bookmarkStart w:id="259" w:name="_Toc30416386"/>
      <w:r w:rsidRPr="002E25C2">
        <w:t>Utlämnande eller elektronisk direktåtkomst – vad är skillnaden?</w:t>
      </w:r>
      <w:bookmarkEnd w:id="258"/>
      <w:bookmarkEnd w:id="259"/>
    </w:p>
    <w:p w14:paraId="28781443" w14:textId="079BC5A1" w:rsidR="005577A2" w:rsidRPr="00751E5C" w:rsidRDefault="005577A2" w:rsidP="00304E52">
      <w:pPr>
        <w:pStyle w:val="Rubrik3Nr"/>
      </w:pPr>
      <w:bookmarkStart w:id="260" w:name="_Toc467664717"/>
      <w:bookmarkStart w:id="261" w:name="_Toc30416387"/>
      <w:r w:rsidRPr="00751E5C">
        <w:t>E-delegationen</w:t>
      </w:r>
      <w:bookmarkEnd w:id="260"/>
      <w:bookmarkEnd w:id="261"/>
      <w:r w:rsidRPr="00751E5C">
        <w:t xml:space="preserve"> </w:t>
      </w:r>
    </w:p>
    <w:p w14:paraId="21AE16B9" w14:textId="7EDB795F" w:rsidR="005577A2" w:rsidRDefault="005577A2" w:rsidP="005577A2">
      <w:pPr>
        <w:pStyle w:val="Brdtext"/>
        <w:widowControl w:val="0"/>
      </w:pPr>
      <w:r>
        <w:t>E-delegationen har utarbetat en rapport om direktåtkomst och utlämnande på medium för automatiserad behandling där en central del är rättssäkra automatiserade beslut som ska fattas för varje enskilt online-liknande utlämnande</w:t>
      </w:r>
      <w:r w:rsidR="00DF10BB">
        <w:t>.</w:t>
      </w:r>
      <w:r>
        <w:rPr>
          <w:rStyle w:val="Fotnotsreferens"/>
          <w:rFonts w:ascii="OrigGarmnd BT" w:hAnsi="OrigGarmnd BT" w:cs="OrigGarmnd BT"/>
          <w:szCs w:val="22"/>
        </w:rPr>
        <w:footnoteReference w:id="9"/>
      </w:r>
    </w:p>
    <w:p w14:paraId="2EAA7C84" w14:textId="77777777" w:rsidR="005577A2" w:rsidRDefault="005577A2" w:rsidP="000A0C06">
      <w:pPr>
        <w:rPr>
          <w:sz w:val="23"/>
          <w:szCs w:val="23"/>
        </w:rPr>
      </w:pPr>
      <w:r w:rsidRPr="004F4862">
        <w:rPr>
          <w:rStyle w:val="BrdtextChar"/>
        </w:rPr>
        <w:t>Vid expertgruppens genomgång av gällande rätt har framkommit att det finns ett område där det står klart när direktåtkomst respektive utlämnande på medium för automatiserad behandling föreligger</w:t>
      </w:r>
      <w:r>
        <w:rPr>
          <w:sz w:val="23"/>
          <w:szCs w:val="23"/>
        </w:rPr>
        <w:t xml:space="preserve">. </w:t>
      </w:r>
    </w:p>
    <w:p w14:paraId="5D77AE77" w14:textId="77777777" w:rsidR="005577A2" w:rsidRDefault="005577A2" w:rsidP="000A0C06">
      <w:r>
        <w:t xml:space="preserve">Enligt e-delegationens expertgrupp utför följande tillämpningar </w:t>
      </w:r>
    </w:p>
    <w:p w14:paraId="536CF541" w14:textId="77777777" w:rsidR="005577A2" w:rsidRPr="004F4862" w:rsidRDefault="005577A2" w:rsidP="000A0C06">
      <w:pPr>
        <w:rPr>
          <w:rStyle w:val="BrdtextChar"/>
        </w:rPr>
      </w:pPr>
      <w:r>
        <w:rPr>
          <w:rFonts w:ascii="OrigGarmnd BT" w:hAnsi="OrigGarmnd BT" w:cs="OrigGarmnd BT"/>
          <w:sz w:val="23"/>
          <w:szCs w:val="23"/>
        </w:rPr>
        <w:t xml:space="preserve">a) </w:t>
      </w:r>
      <w:r w:rsidRPr="004F4862">
        <w:rPr>
          <w:rStyle w:val="BrdtextChar"/>
        </w:rPr>
        <w:t xml:space="preserve">utlämnande på medium för automatiserad behandling; nämligen </w:t>
      </w:r>
    </w:p>
    <w:p w14:paraId="16099948" w14:textId="3D4D8F54" w:rsidR="005577A2" w:rsidRPr="004F4862" w:rsidRDefault="005577A2" w:rsidP="000A0C06">
      <w:pPr>
        <w:rPr>
          <w:rStyle w:val="BrdtextChar"/>
        </w:rPr>
      </w:pPr>
      <w:r>
        <w:rPr>
          <w:rFonts w:ascii="Courier New" w:hAnsi="Courier New" w:cs="Courier New"/>
          <w:sz w:val="23"/>
          <w:szCs w:val="23"/>
        </w:rPr>
        <w:t xml:space="preserve">- </w:t>
      </w:r>
      <w:r w:rsidRPr="004F4862">
        <w:rPr>
          <w:rStyle w:val="BrdtextChar"/>
        </w:rPr>
        <w:t>manuellt utlämnande på CD, USB-</w:t>
      </w:r>
      <w:r w:rsidR="000A0C06" w:rsidRPr="004F4862">
        <w:rPr>
          <w:rStyle w:val="BrdtextChar"/>
        </w:rPr>
        <w:t>minne eller</w:t>
      </w:r>
      <w:r w:rsidRPr="004F4862">
        <w:rPr>
          <w:rStyle w:val="BrdtextChar"/>
        </w:rPr>
        <w:t xml:space="preserve"> via e-post eller annan överföring via nät, </w:t>
      </w:r>
    </w:p>
    <w:p w14:paraId="094A0A65" w14:textId="77777777" w:rsidR="005577A2" w:rsidRDefault="005577A2" w:rsidP="000A0C06">
      <w:r>
        <w:rPr>
          <w:rFonts w:ascii="Courier New" w:hAnsi="Courier New" w:cs="Courier New"/>
          <w:sz w:val="23"/>
          <w:szCs w:val="23"/>
        </w:rPr>
        <w:lastRenderedPageBreak/>
        <w:t xml:space="preserve">- </w:t>
      </w:r>
      <w:r w:rsidRPr="004F4862">
        <w:rPr>
          <w:rStyle w:val="BrdtextChar"/>
        </w:rPr>
        <w:t xml:space="preserve">automatiserat utlämnande efter sökningar och sammanställningar, s.k. </w:t>
      </w:r>
      <w:proofErr w:type="spellStart"/>
      <w:r w:rsidRPr="004F4862">
        <w:rPr>
          <w:rStyle w:val="BrdtextChar"/>
        </w:rPr>
        <w:t>batch</w:t>
      </w:r>
      <w:proofErr w:type="spellEnd"/>
      <w:r w:rsidRPr="004F4862">
        <w:rPr>
          <w:rStyle w:val="BrdtextChar"/>
        </w:rPr>
        <w:t>-körningar, där svar lämnas med en viss tidsfördröjning, t.ex. nästa dag vilket skapar en hypotetisk kontrollmöjlighet</w:t>
      </w:r>
      <w:r>
        <w:rPr>
          <w:rFonts w:ascii="OrigGarmnd BT" w:hAnsi="OrigGarmnd BT" w:cs="OrigGarmnd BT"/>
          <w:sz w:val="23"/>
          <w:szCs w:val="23"/>
        </w:rPr>
        <w:t>,</w:t>
      </w:r>
    </w:p>
    <w:p w14:paraId="787D70BF" w14:textId="77777777" w:rsidR="005577A2" w:rsidRPr="004F4862" w:rsidRDefault="005577A2" w:rsidP="000A0C06">
      <w:pPr>
        <w:rPr>
          <w:rStyle w:val="BrdtextChar"/>
        </w:rPr>
      </w:pPr>
      <w:r>
        <w:rPr>
          <w:rFonts w:ascii="OrigGarmnd BT" w:hAnsi="OrigGarmnd BT" w:cs="OrigGarmnd BT"/>
          <w:sz w:val="23"/>
          <w:szCs w:val="23"/>
        </w:rPr>
        <w:t>b</w:t>
      </w:r>
      <w:r w:rsidRPr="004F4862">
        <w:rPr>
          <w:rStyle w:val="BrdtextChar"/>
        </w:rPr>
        <w:t xml:space="preserve">) direktåtkomst; där någon utomstående ges tillgång till myndighetens informations-system för att söka, sammanställa och ta del av uppgifter </w:t>
      </w:r>
    </w:p>
    <w:p w14:paraId="7F5B4818" w14:textId="77777777" w:rsidR="005577A2" w:rsidRPr="004F4862" w:rsidRDefault="005577A2" w:rsidP="000A0C06">
      <w:pPr>
        <w:rPr>
          <w:rStyle w:val="BrdtextChar"/>
        </w:rPr>
      </w:pPr>
      <w:r>
        <w:rPr>
          <w:rFonts w:ascii="Courier New" w:hAnsi="Courier New" w:cs="Courier New"/>
          <w:sz w:val="23"/>
          <w:szCs w:val="23"/>
        </w:rPr>
        <w:t xml:space="preserve">- </w:t>
      </w:r>
      <w:r w:rsidRPr="004F4862">
        <w:rPr>
          <w:rStyle w:val="BrdtextChar"/>
        </w:rPr>
        <w:t xml:space="preserve">utan särskilda begränsningar, eller </w:t>
      </w:r>
    </w:p>
    <w:p w14:paraId="6BE9B288" w14:textId="04916EE8" w:rsidR="005577A2" w:rsidRDefault="005577A2" w:rsidP="000A0C06">
      <w:pPr>
        <w:rPr>
          <w:rFonts w:ascii="OrigGarmnd BT" w:hAnsi="OrigGarmnd BT" w:cs="OrigGarmnd BT"/>
          <w:sz w:val="23"/>
          <w:szCs w:val="23"/>
        </w:rPr>
      </w:pPr>
      <w:r>
        <w:rPr>
          <w:rFonts w:ascii="Courier New" w:hAnsi="Courier New" w:cs="Courier New"/>
          <w:sz w:val="23"/>
          <w:szCs w:val="23"/>
        </w:rPr>
        <w:t xml:space="preserve">- </w:t>
      </w:r>
      <w:r w:rsidRPr="004F4862">
        <w:rPr>
          <w:rStyle w:val="BrdtextChar"/>
        </w:rPr>
        <w:t>strikt begränsat till vissa uppgifter genom fördefinierade frågor och svar.</w:t>
      </w:r>
    </w:p>
    <w:p w14:paraId="7F73084F" w14:textId="77777777" w:rsidR="005577A2" w:rsidRDefault="005577A2" w:rsidP="005577A2">
      <w:pPr>
        <w:autoSpaceDE w:val="0"/>
        <w:autoSpaceDN w:val="0"/>
        <w:adjustRightInd w:val="0"/>
      </w:pPr>
    </w:p>
    <w:p w14:paraId="7B12B71B" w14:textId="77777777" w:rsidR="005577A2" w:rsidRPr="00B74225" w:rsidRDefault="005577A2" w:rsidP="005577A2">
      <w:r>
        <w:t xml:space="preserve">E-delegationens expertgrupp anför att </w:t>
      </w:r>
      <w:r w:rsidRPr="00B74225">
        <w:t>det som skiljer direktåtkomst från ett ”vanligt” utlämnande är främst frånvaron av en kontrollfunktion: det sker ingen prövning av sekretess- eller integritetsfrågor i samband med åtkomsten. Ett mer tekniskt sätt att uttrycka samma sak är att direktåtkomst handlar om synkron överföring, medan ett elektroniskt utlämnande innebär en asynkron överföring. I registerförfattningar benämns ”vanliga” utlämnanden av elektroniska handlingar med begreppet ”utlämnande på medium för automatiserad behandling”.</w:t>
      </w:r>
    </w:p>
    <w:p w14:paraId="1807831E" w14:textId="77777777" w:rsidR="005577A2" w:rsidRPr="00B74225" w:rsidRDefault="005577A2" w:rsidP="005577A2">
      <w:r w:rsidRPr="00B74225">
        <w:t>E-delegationen har gjort bedömningen att även elektroniska utlämnanden mellan myndigheter kan utföras automatiskt och i princip synkront, men då krävs omfattande säkerhetsrutiner i både mottagande och utlämnande system.</w:t>
      </w:r>
    </w:p>
    <w:p w14:paraId="733DD68F" w14:textId="092FB35F" w:rsidR="005577A2" w:rsidRPr="00B74225" w:rsidRDefault="005577A2" w:rsidP="005577A2">
      <w:r w:rsidRPr="00B74225">
        <w:t xml:space="preserve"> Direktåtkomst och andra former av elektroniskt utlämnande var föremål för översyn i informationshanteringsutredningen, som nu lämnat ett betänkande, </w:t>
      </w:r>
      <w:r w:rsidRPr="00B74225">
        <w:rPr>
          <w:rStyle w:val="Fotnotsreferens"/>
        </w:rPr>
        <w:footnoteReference w:id="10"/>
      </w:r>
      <w:r w:rsidR="009149F8">
        <w:t xml:space="preserve"> </w:t>
      </w:r>
      <w:r w:rsidRPr="00B74225">
        <w:t xml:space="preserve">SOU 2014:75 ”Automatiserade beslut – färre regler ger tydligare reglering”. Utredningens slutsats är att personuppgiftslagen inte förhindrar automatiserade beslut. </w:t>
      </w:r>
      <w:r w:rsidRPr="00B74225">
        <w:rPr>
          <w:rStyle w:val="Fotnotsreferens"/>
        </w:rPr>
        <w:footnoteReference w:id="11"/>
      </w:r>
    </w:p>
    <w:p w14:paraId="265D22CA" w14:textId="77777777" w:rsidR="005577A2" w:rsidRPr="00B74225" w:rsidRDefault="005577A2" w:rsidP="005577A2">
      <w:pPr>
        <w:autoSpaceDE w:val="0"/>
        <w:autoSpaceDN w:val="0"/>
        <w:adjustRightInd w:val="0"/>
        <w:rPr>
          <w:rFonts w:ascii="OriginalGaramondBT-Roman" w:hAnsi="OriginalGaramondBT-Roman" w:cs="OriginalGaramondBT-Roman"/>
          <w:szCs w:val="22"/>
        </w:rPr>
      </w:pPr>
    </w:p>
    <w:p w14:paraId="5E0C5627" w14:textId="77777777" w:rsidR="005577A2" w:rsidRPr="00B74225" w:rsidRDefault="005577A2" w:rsidP="005577A2">
      <w:pPr>
        <w:autoSpaceDE w:val="0"/>
        <w:autoSpaceDN w:val="0"/>
        <w:adjustRightInd w:val="0"/>
        <w:rPr>
          <w:rFonts w:cs="OriginalGaramondBT-Roman"/>
        </w:rPr>
      </w:pPr>
      <w:r w:rsidRPr="00B74225">
        <w:rPr>
          <w:rFonts w:cs="OriginalGaramondBT-Roman"/>
        </w:rPr>
        <w:t>Med dagens teknik kan utlämnande av information ske exempelvis genom e-post, på ett USB-minne eller genom direkt överföring från ett datorsystem till ett annat via ett elektroniskt kommunikationsnät.</w:t>
      </w:r>
    </w:p>
    <w:p w14:paraId="1A520DE8" w14:textId="77777777" w:rsidR="005577A2" w:rsidRPr="007162B1" w:rsidRDefault="005577A2" w:rsidP="005577A2">
      <w:pPr>
        <w:autoSpaceDE w:val="0"/>
        <w:autoSpaceDN w:val="0"/>
        <w:adjustRightInd w:val="0"/>
      </w:pPr>
      <w:r w:rsidRPr="00B74225">
        <w:rPr>
          <w:rFonts w:cs="OriginalGaramondBT-Roman"/>
        </w:rPr>
        <w:t xml:space="preserve">Vid ett mer omfattande uppgiftsutbyte mellan myndigheter är det ofta den senare metoden som används </w:t>
      </w:r>
      <w:r w:rsidRPr="00B74225">
        <w:rPr>
          <w:rStyle w:val="Fotnotsreferens"/>
          <w:rFonts w:cs="OriginalGaramondBT-Roman"/>
        </w:rPr>
        <w:footnoteReference w:id="12"/>
      </w:r>
      <w:r w:rsidRPr="00B74225">
        <w:rPr>
          <w:rFonts w:cs="OriginalGaramondBT-Roman"/>
        </w:rPr>
        <w:t>.</w:t>
      </w:r>
    </w:p>
    <w:p w14:paraId="58EC3ACC" w14:textId="6AFFDAEC" w:rsidR="005577A2" w:rsidRPr="007F367E" w:rsidRDefault="005577A2" w:rsidP="00304E52">
      <w:pPr>
        <w:pStyle w:val="Rubrik3Nr"/>
      </w:pPr>
      <w:bookmarkStart w:id="262" w:name="_Toc467664718"/>
      <w:bookmarkStart w:id="263" w:name="_Toc30416388"/>
      <w:r w:rsidRPr="007F367E">
        <w:t>Informationshanteringsutredningen</w:t>
      </w:r>
      <w:bookmarkEnd w:id="262"/>
      <w:bookmarkEnd w:id="263"/>
      <w:r w:rsidRPr="007F367E">
        <w:t xml:space="preserve"> </w:t>
      </w:r>
    </w:p>
    <w:p w14:paraId="799882D1" w14:textId="77777777" w:rsidR="005577A2" w:rsidRDefault="005577A2" w:rsidP="005577A2">
      <w:pPr>
        <w:autoSpaceDE w:val="0"/>
        <w:autoSpaceDN w:val="0"/>
        <w:adjustRightInd w:val="0"/>
        <w:rPr>
          <w:rFonts w:asciiTheme="minorHAnsi" w:hAnsiTheme="minorHAnsi"/>
        </w:rPr>
      </w:pPr>
      <w:r w:rsidRPr="007F367E">
        <w:t>Vidare, har Informationshanteringsutredningen i sitt betänkande ”Myndighetsdatalag” SOU 2015:39, anfört följande</w:t>
      </w:r>
      <w:r>
        <w:rPr>
          <w:rFonts w:asciiTheme="minorHAnsi" w:hAnsiTheme="minorHAnsi"/>
        </w:rPr>
        <w:t xml:space="preserve">; </w:t>
      </w:r>
    </w:p>
    <w:p w14:paraId="6ADF7C8A" w14:textId="77777777" w:rsidR="005577A2" w:rsidRPr="00367A50" w:rsidRDefault="005577A2" w:rsidP="005577A2">
      <w:pPr>
        <w:autoSpaceDE w:val="0"/>
        <w:autoSpaceDN w:val="0"/>
        <w:adjustRightInd w:val="0"/>
        <w:rPr>
          <w:rFonts w:cs="OriginalGaramondBT-Roman"/>
        </w:rPr>
      </w:pPr>
      <w:r w:rsidRPr="00C7200F">
        <w:t>”</w:t>
      </w:r>
      <w:r w:rsidRPr="00367A50">
        <w:rPr>
          <w:rFonts w:cs="OriginalGaramondBT-Roman"/>
        </w:rPr>
        <w:t>I prop. 2007/08:160 behandlades frågan om ett utökat elektroniskt informationsutbyte mellan Migrationsverket, Försäkringskassan, Skatteverket, Kronofogdemyndigheterna, Statens Pensionsverk,</w:t>
      </w:r>
      <w:r>
        <w:rPr>
          <w:rFonts w:cs="OriginalGaramondBT-Roman"/>
        </w:rPr>
        <w:t xml:space="preserve"> </w:t>
      </w:r>
      <w:r w:rsidRPr="00367A50">
        <w:rPr>
          <w:rFonts w:cs="OriginalGaramondBT-Roman"/>
        </w:rPr>
        <w:t xml:space="preserve">Centrala studiestödsnämnden, Arbetsförmedlingen, </w:t>
      </w:r>
      <w:r>
        <w:rPr>
          <w:rFonts w:cs="OriginalGaramondBT-Roman"/>
        </w:rPr>
        <w:t>a</w:t>
      </w:r>
      <w:r w:rsidRPr="00367A50">
        <w:rPr>
          <w:rFonts w:cs="OriginalGaramondBT-Roman"/>
        </w:rPr>
        <w:t xml:space="preserve">rbetslöshetskassorna och kommunernas socialnämnder. Regeringen drog här slutsatsen att utgångspunkten för det </w:t>
      </w:r>
      <w:r w:rsidRPr="00367A50">
        <w:rPr>
          <w:rFonts w:cs="OriginalGaramondBT-Roman"/>
        </w:rPr>
        <w:lastRenderedPageBreak/>
        <w:t>utökade elektroniska informationsutbytet bör vara att utlämnandet av uppgifter ska ske genom att direktåtkomst medges (a. prop. s. 56 f.). När det gällde utlämnande som inte sker genom direktåtkomst utan på medium för</w:t>
      </w:r>
      <w:r>
        <w:rPr>
          <w:rFonts w:cs="OriginalGaramondBT-Roman"/>
        </w:rPr>
        <w:t xml:space="preserve"> </w:t>
      </w:r>
      <w:r w:rsidRPr="00367A50">
        <w:rPr>
          <w:rFonts w:cs="OriginalGaramondBT-Roman"/>
        </w:rPr>
        <w:t>automatiserad behandling anförde regeringen att den teknik som i dag används för sådan elektronisk informationsöverföring normalt innebär att data utbyts nattetid och att begärd information</w:t>
      </w:r>
      <w:r>
        <w:rPr>
          <w:rFonts w:cs="OriginalGaramondBT-Roman"/>
        </w:rPr>
        <w:t xml:space="preserve"> </w:t>
      </w:r>
      <w:r w:rsidRPr="00367A50">
        <w:rPr>
          <w:rFonts w:cs="OriginalGaramondBT-Roman"/>
        </w:rPr>
        <w:t xml:space="preserve">skickas från de interna registren till en brevlåda hos den myndighet som ska lämna ut uppgifterna (a. prop. s. 58). Regeringen påpekade att den fördröjning i uppgiftslämnandet som är inbyggd i tekniken innebär en teoretisk möjlighet för utlämnaren att kontrollera vilken information som ska lämnas ut. </w:t>
      </w:r>
    </w:p>
    <w:p w14:paraId="5D7FDFD4" w14:textId="0EE02915" w:rsidR="005577A2" w:rsidRPr="00367A50" w:rsidRDefault="005577A2" w:rsidP="005577A2">
      <w:pPr>
        <w:autoSpaceDE w:val="0"/>
        <w:autoSpaceDN w:val="0"/>
        <w:adjustRightInd w:val="0"/>
        <w:rPr>
          <w:rFonts w:cs="OriginalGaramondBT-Roman"/>
        </w:rPr>
      </w:pPr>
      <w:r w:rsidRPr="00367A50">
        <w:rPr>
          <w:rFonts w:cs="OriginalGaramondBT-Roman"/>
        </w:rPr>
        <w:t>Sekretessprövningen sker dock i praktiken i samband med att förbindelsen upprättas. Någon ytterligare prövning av uppgifterna i samband med utlämnandet sker inte vid överföringar via telenätet, även om det på grund av fördröjningen i systemen är teoretiskt möjligt att göra en sådan prövning.</w:t>
      </w:r>
      <w:r>
        <w:rPr>
          <w:rFonts w:cs="OriginalGaramondBT-Roman"/>
        </w:rPr>
        <w:t>”</w:t>
      </w:r>
    </w:p>
    <w:p w14:paraId="0DBAB9FC" w14:textId="77777777" w:rsidR="005577A2" w:rsidRPr="00367A50" w:rsidRDefault="005577A2" w:rsidP="005577A2">
      <w:pPr>
        <w:autoSpaceDE w:val="0"/>
        <w:autoSpaceDN w:val="0"/>
        <w:adjustRightInd w:val="0"/>
        <w:rPr>
          <w:rFonts w:cs="OriginalGaramondBT-Roman"/>
        </w:rPr>
      </w:pPr>
      <w:r w:rsidRPr="00367A50">
        <w:rPr>
          <w:rFonts w:cs="OriginalGaramondBT-Roman"/>
        </w:rPr>
        <w:t>Regeringen ansåg att den tekniska utvecklingen har lett till att skillnaderna mellan direktåtkomst och annat utlämnande på automatiserad väg har blivit så små att det kan vara svårt att dra en gräns mellan direktåtkomst och andra former för utlämnande.</w:t>
      </w:r>
    </w:p>
    <w:p w14:paraId="24D2819E" w14:textId="77777777" w:rsidR="005577A2" w:rsidRPr="00367A50" w:rsidRDefault="005577A2" w:rsidP="005577A2">
      <w:pPr>
        <w:autoSpaceDE w:val="0"/>
        <w:autoSpaceDN w:val="0"/>
        <w:adjustRightInd w:val="0"/>
        <w:rPr>
          <w:rFonts w:cs="OriginalGaramondBT-Roman"/>
        </w:rPr>
      </w:pPr>
      <w:r w:rsidRPr="00367A50">
        <w:rPr>
          <w:rFonts w:cs="OriginalGaramondBT-Roman"/>
        </w:rPr>
        <w:t xml:space="preserve">I samma proposition påpekade regeringen vidare att s.k. </w:t>
      </w:r>
      <w:proofErr w:type="spellStart"/>
      <w:r w:rsidRPr="00367A50">
        <w:rPr>
          <w:rFonts w:cs="OriginalGaramondBT-Roman"/>
        </w:rPr>
        <w:t>batchkörningar</w:t>
      </w:r>
      <w:proofErr w:type="spellEnd"/>
      <w:r w:rsidRPr="00367A50">
        <w:rPr>
          <w:rFonts w:cs="OriginalGaramondBT-Roman"/>
        </w:rPr>
        <w:t>, som ofta användes för utlämnande på medium för automatiserad behandling, har en tidsfördröjning på ett dygn</w:t>
      </w:r>
      <w:r>
        <w:rPr>
          <w:rStyle w:val="Fotnotsreferens"/>
          <w:rFonts w:cs="OriginalGaramondBT-Roman"/>
        </w:rPr>
        <w:footnoteReference w:id="13"/>
      </w:r>
      <w:r w:rsidRPr="00367A50">
        <w:rPr>
          <w:rFonts w:cs="OriginalGaramondBT-Roman"/>
        </w:rPr>
        <w:t>. Detta innebär att de uppgifter som hämtats in från en annan myndighets system är i vart fall en dag gamla när handläggaren av ett ärende fattar beslut med stöd av dessa.</w:t>
      </w:r>
    </w:p>
    <w:p w14:paraId="3AC35E2B" w14:textId="26EE1CD7" w:rsidR="005577A2" w:rsidRPr="007F367E" w:rsidRDefault="005577A2" w:rsidP="00304E52">
      <w:pPr>
        <w:pStyle w:val="Rubrik3Nr"/>
      </w:pPr>
      <w:bookmarkStart w:id="264" w:name="_Toc467664719"/>
      <w:bookmarkStart w:id="265" w:name="_Toc30416389"/>
      <w:r w:rsidRPr="007F367E">
        <w:t>E-offentlighetskommittén</w:t>
      </w:r>
      <w:bookmarkEnd w:id="264"/>
      <w:bookmarkEnd w:id="265"/>
      <w:r w:rsidRPr="007F367E">
        <w:t xml:space="preserve"> </w:t>
      </w:r>
    </w:p>
    <w:p w14:paraId="7400744E" w14:textId="77777777" w:rsidR="005577A2" w:rsidRPr="00367A50" w:rsidRDefault="005577A2" w:rsidP="005577A2">
      <w:pPr>
        <w:autoSpaceDE w:val="0"/>
        <w:autoSpaceDN w:val="0"/>
        <w:adjustRightInd w:val="0"/>
        <w:rPr>
          <w:rFonts w:cs="OriginalGaramondBT-Roman"/>
        </w:rPr>
      </w:pPr>
      <w:r w:rsidRPr="00367A50">
        <w:rPr>
          <w:rFonts w:cs="OriginalGaramondBT-Roman"/>
        </w:rPr>
        <w:t>E-offentlighetskommittén påpekade i sitt betänkande ”Allmänna handlingar i elektronisk form – offentlighet och integritet” (SOU 2010:4) att den tekniska utvecklingen har fört med sig att gränsen</w:t>
      </w:r>
      <w:r>
        <w:rPr>
          <w:rFonts w:cs="OriginalGaramondBT-Roman"/>
        </w:rPr>
        <w:t xml:space="preserve"> </w:t>
      </w:r>
      <w:r w:rsidRPr="00367A50">
        <w:rPr>
          <w:rFonts w:cs="OriginalGaramondBT-Roman"/>
        </w:rPr>
        <w:t>mellan de metoder för utlämnande i elektronisk form som förekommer i registerförfattningarna i viss mån har suddats ut</w:t>
      </w:r>
      <w:r>
        <w:rPr>
          <w:rStyle w:val="Fotnotsreferens"/>
          <w:rFonts w:cs="OriginalGaramondBT-Roman"/>
        </w:rPr>
        <w:footnoteReference w:id="14"/>
      </w:r>
      <w:r w:rsidRPr="00367A50">
        <w:rPr>
          <w:rFonts w:cs="OriginalGaramondBT-Roman"/>
        </w:rPr>
        <w:t>.</w:t>
      </w:r>
    </w:p>
    <w:p w14:paraId="507AC8A0" w14:textId="77777777" w:rsidR="005577A2" w:rsidRPr="00367A50" w:rsidRDefault="005577A2" w:rsidP="005577A2">
      <w:pPr>
        <w:autoSpaceDE w:val="0"/>
        <w:autoSpaceDN w:val="0"/>
        <w:adjustRightInd w:val="0"/>
        <w:rPr>
          <w:rFonts w:cs="OriginalGaramondBT-Roman"/>
        </w:rPr>
      </w:pPr>
      <w:r w:rsidRPr="00367A50">
        <w:rPr>
          <w:rFonts w:cs="OriginalGaramondBT-Roman"/>
        </w:rPr>
        <w:t xml:space="preserve">Kommittén hänvisade i denna del till SAMSET-rapport 2006:1, Elektroniskt </w:t>
      </w:r>
      <w:r>
        <w:rPr>
          <w:rFonts w:cs="OriginalGaramondBT-Roman"/>
        </w:rPr>
        <w:t>i</w:t>
      </w:r>
      <w:r w:rsidRPr="00367A50">
        <w:rPr>
          <w:rFonts w:cs="OriginalGaramondBT-Roman"/>
        </w:rPr>
        <w:t>nformations</w:t>
      </w:r>
      <w:r>
        <w:rPr>
          <w:rFonts w:cs="OriginalGaramondBT-Roman"/>
        </w:rPr>
        <w:t>-</w:t>
      </w:r>
      <w:r w:rsidRPr="00367A50">
        <w:rPr>
          <w:rFonts w:cs="OriginalGaramondBT-Roman"/>
        </w:rPr>
        <w:t>utbyte – myndighetsgemensamma rättsfrågor</w:t>
      </w:r>
      <w:r>
        <w:rPr>
          <w:rStyle w:val="Fotnotsreferens"/>
          <w:rFonts w:cs="OriginalGaramondBT-Roman"/>
        </w:rPr>
        <w:footnoteReference w:id="15"/>
      </w:r>
      <w:r w:rsidRPr="00367A50">
        <w:rPr>
          <w:rFonts w:cs="OriginalGaramondBT-Roman"/>
        </w:rPr>
        <w:t>.</w:t>
      </w:r>
    </w:p>
    <w:p w14:paraId="116F785F" w14:textId="77777777" w:rsidR="005577A2" w:rsidRPr="00367A50" w:rsidRDefault="005577A2" w:rsidP="005577A2">
      <w:pPr>
        <w:autoSpaceDE w:val="0"/>
        <w:autoSpaceDN w:val="0"/>
        <w:adjustRightInd w:val="0"/>
        <w:rPr>
          <w:rFonts w:cs="OriginalGaramondBT-Roman"/>
        </w:rPr>
      </w:pPr>
      <w:r w:rsidRPr="00367A50">
        <w:rPr>
          <w:rFonts w:cs="OriginalGaramondBT-Roman"/>
        </w:rPr>
        <w:t>”Vi har i vårt delbetänkande berört frågan om vilka begrepp som används vid elektroniska utlämnandeformer och konstaterade där att begreppet utlämnande på medium för automatiserad behandling i takt med att tekniken utvecklats har getts en vidare innebörd än att avse ett överlämnande av elektroniskt lagrade uppgifter via något slags medium för lagring eller överföring</w:t>
      </w:r>
      <w:r>
        <w:rPr>
          <w:rStyle w:val="Fotnotsreferens"/>
          <w:rFonts w:cs="OriginalGaramondBT-Roman"/>
        </w:rPr>
        <w:footnoteReference w:id="16"/>
      </w:r>
      <w:r w:rsidRPr="00367A50">
        <w:rPr>
          <w:rFonts w:cs="OriginalGaramondBT-Roman"/>
        </w:rPr>
        <w:t xml:space="preserve">. Med hänvisning till uttalanden i förarbeten nämnde vi som exempel på detta s.k. </w:t>
      </w:r>
      <w:proofErr w:type="spellStart"/>
      <w:r w:rsidRPr="00367A50">
        <w:rPr>
          <w:rFonts w:cs="OriginalGaramondBT-Roman"/>
        </w:rPr>
        <w:t>batch</w:t>
      </w:r>
      <w:proofErr w:type="spellEnd"/>
      <w:r w:rsidRPr="00367A50">
        <w:rPr>
          <w:rFonts w:cs="OriginalGaramondBT-Roman"/>
        </w:rPr>
        <w:t>-körningar.”</w:t>
      </w:r>
    </w:p>
    <w:p w14:paraId="7C698A9B" w14:textId="43AB9703" w:rsidR="005577A2" w:rsidRPr="007F367E" w:rsidRDefault="005577A2" w:rsidP="00304E52">
      <w:pPr>
        <w:pStyle w:val="Rubrik3Nr"/>
      </w:pPr>
      <w:bookmarkStart w:id="266" w:name="_Toc467664720"/>
      <w:bookmarkStart w:id="267" w:name="_Toc30416390"/>
      <w:r w:rsidRPr="007F367E">
        <w:lastRenderedPageBreak/>
        <w:t>Rättspraxis</w:t>
      </w:r>
      <w:bookmarkEnd w:id="266"/>
      <w:bookmarkEnd w:id="267"/>
    </w:p>
    <w:p w14:paraId="77F7620D" w14:textId="6E78640F" w:rsidR="005577A2" w:rsidRDefault="005577A2" w:rsidP="005577A2">
      <w:pPr>
        <w:autoSpaceDE w:val="0"/>
        <w:autoSpaceDN w:val="0"/>
        <w:adjustRightInd w:val="0"/>
      </w:pPr>
      <w:r w:rsidRPr="00321B0A">
        <w:t xml:space="preserve">Vidare, har Högsta Förvaltningsdomstolen i en dom 2015-10-29, mål nr </w:t>
      </w:r>
      <w:proofErr w:type="gramStart"/>
      <w:r w:rsidRPr="00321B0A">
        <w:t>1356-14</w:t>
      </w:r>
      <w:proofErr w:type="gramEnd"/>
      <w:r w:rsidRPr="00321B0A">
        <w:t xml:space="preserve"> konstaterat att det saknas en legal definition av begreppen ”Elektronisk överföring av uppgifter mellan myndigheter respektive direktåtkomst eller utlämnande”. Domstolen fann att Försäkringskassans system LEFI O</w:t>
      </w:r>
      <w:r w:rsidR="00560BB2">
        <w:t>n</w:t>
      </w:r>
      <w:r w:rsidRPr="00321B0A">
        <w:t>line definieras som ett system för elektroniskt utlämnande</w:t>
      </w:r>
      <w:r w:rsidR="00210E93">
        <w:t xml:space="preserve"> av uppgifter i socialförsäkringssystemet</w:t>
      </w:r>
      <w:r w:rsidRPr="00321B0A">
        <w:t>. System innebär en on-line liknande fråga/svarstjänst – utan tidsfördröjning - som utför en behörighetskontroll och två sekretesskontroller</w:t>
      </w:r>
      <w:r>
        <w:t xml:space="preserve"> som beskrevs som ren formaliakontroll. Socialnämnderna har </w:t>
      </w:r>
      <w:r w:rsidR="00677E14">
        <w:t xml:space="preserve">ett uttalat </w:t>
      </w:r>
      <w:r>
        <w:t>lagstöd för sin begäran om utlämnande</w:t>
      </w:r>
      <w:r w:rsidR="00AF3B17">
        <w:t xml:space="preserve">, vilket gör att exempelvis en manuell ”men”-prövning inte krävs. </w:t>
      </w:r>
    </w:p>
    <w:p w14:paraId="687995C4" w14:textId="6E9453A1" w:rsidR="005577A2" w:rsidRDefault="005577A2" w:rsidP="005577A2">
      <w:pPr>
        <w:autoSpaceDE w:val="0"/>
        <w:autoSpaceDN w:val="0"/>
        <w:adjustRightInd w:val="0"/>
      </w:pPr>
      <w:r w:rsidRPr="00321B0A">
        <w:t xml:space="preserve">Försäkringskassan kontrollerar </w:t>
      </w:r>
      <w:r>
        <w:t xml:space="preserve">– genom e-tjänsten - </w:t>
      </w:r>
      <w:r w:rsidRPr="00321B0A">
        <w:t>att socialtjänsten bara kan ta del av uppgifter avseende de personer som är registrerade vid den aktuella socialtjänsten</w:t>
      </w:r>
      <w:r>
        <w:t>.</w:t>
      </w:r>
      <w:r w:rsidR="009149F8">
        <w:t xml:space="preserve"> </w:t>
      </w:r>
    </w:p>
    <w:p w14:paraId="3499DAED" w14:textId="5190D209" w:rsidR="005577A2" w:rsidRPr="00367A50" w:rsidRDefault="005577A2" w:rsidP="005577A2">
      <w:pPr>
        <w:autoSpaceDE w:val="0"/>
        <w:autoSpaceDN w:val="0"/>
        <w:adjustRightInd w:val="0"/>
      </w:pPr>
      <w:r>
        <w:t xml:space="preserve">Domstolen åberopade i domskälen vad som anförts i </w:t>
      </w:r>
      <w:r>
        <w:rPr>
          <w:rFonts w:asciiTheme="minorHAnsi" w:hAnsiTheme="minorHAnsi"/>
        </w:rPr>
        <w:t xml:space="preserve">utredningen ”Myndighetsdatalag” SOU 2015:39 ”; </w:t>
      </w:r>
      <w:r w:rsidRPr="00367A50">
        <w:t xml:space="preserve">Sekretessprövningen sker dock i praktiken i samband med att förbindelsen upprättas. Någon ytterligare prövning av uppgifterna i samband med utlämnandet sker inte vid överföringar via telenätet, även om det på grund av fördröjningen i systemen är teoretiskt möjligt att göra en sådan prövning. Domstolen fann att det avgörande kriteriet för att skilja mellan begreppen direktåtkomst och utlämnande, var om uppgifterna kunde anses vara inkomna handlingar hos socialtjänsten – i tryckfrihetsförordningens mening – i och med att </w:t>
      </w:r>
      <w:r w:rsidR="006378C3">
        <w:t>F</w:t>
      </w:r>
      <w:r w:rsidRPr="00367A50">
        <w:t xml:space="preserve">örsäkringskassan tillgängliggjort uppgifterna. Enligt domstolens uppfattning innebar det förhållandet, att socialtjänsten inte på egen hand kunde söka i databasen, att uppgifterna inte var inkomna handlingar till socialtjänsten. </w:t>
      </w:r>
      <w:r w:rsidRPr="00321B0A">
        <w:t xml:space="preserve">Domstolen </w:t>
      </w:r>
      <w:r>
        <w:t xml:space="preserve">ansåg därför att </w:t>
      </w:r>
      <w:r w:rsidRPr="00321B0A">
        <w:t>anslutna socialnämnder inte har direktåtkomst till systemet</w:t>
      </w:r>
      <w:r>
        <w:t xml:space="preserve">. </w:t>
      </w:r>
      <w:r w:rsidRPr="00367A50">
        <w:t>Systemet har utformats som ett fråga/</w:t>
      </w:r>
      <w:proofErr w:type="gramStart"/>
      <w:r w:rsidRPr="00367A50">
        <w:t>svar</w:t>
      </w:r>
      <w:r w:rsidR="0003572C">
        <w:t xml:space="preserve"> </w:t>
      </w:r>
      <w:r w:rsidRPr="00367A50">
        <w:t>system</w:t>
      </w:r>
      <w:proofErr w:type="gramEnd"/>
      <w:r w:rsidRPr="00367A50">
        <w:t xml:space="preserve">, innebärande att </w:t>
      </w:r>
      <w:r w:rsidR="006378C3">
        <w:t>F</w:t>
      </w:r>
      <w:r w:rsidRPr="00367A50">
        <w:t xml:space="preserve">örsäkringskassan reagerar på socialtjänstens begäran, vilket gör att systemet istället ska definieras som ett system innebärande elektroniskt utlämnande. </w:t>
      </w:r>
    </w:p>
    <w:p w14:paraId="68AAF68A" w14:textId="20BB2AF9" w:rsidR="005577A2" w:rsidRPr="007F367E" w:rsidRDefault="005577A2" w:rsidP="00304E52">
      <w:pPr>
        <w:pStyle w:val="Rubrik2Nr"/>
      </w:pPr>
      <w:bookmarkStart w:id="268" w:name="_Toc467664722"/>
      <w:bookmarkStart w:id="269" w:name="_Toc30416391"/>
      <w:r w:rsidRPr="007F367E">
        <w:t>Informationsskyldighet mellan myndigheter</w:t>
      </w:r>
      <w:bookmarkEnd w:id="268"/>
      <w:bookmarkEnd w:id="269"/>
    </w:p>
    <w:p w14:paraId="01C10273" w14:textId="77777777" w:rsidR="005577A2" w:rsidRPr="007162B1" w:rsidRDefault="005577A2" w:rsidP="005577A2">
      <w:pPr>
        <w:autoSpaceDE w:val="0"/>
        <w:autoSpaceDN w:val="0"/>
        <w:adjustRightInd w:val="0"/>
      </w:pPr>
      <w:r w:rsidRPr="007162B1">
        <w:t xml:space="preserve">I betänkandet ”Myndighetsdatalag” SOU 2015:39 skriver man följande; </w:t>
      </w:r>
    </w:p>
    <w:p w14:paraId="6487A1FC" w14:textId="77777777" w:rsidR="005577A2" w:rsidRPr="007162B1" w:rsidRDefault="005577A2" w:rsidP="005577A2">
      <w:pPr>
        <w:autoSpaceDE w:val="0"/>
        <w:autoSpaceDN w:val="0"/>
        <w:adjustRightInd w:val="0"/>
      </w:pPr>
      <w:r w:rsidRPr="007162B1">
        <w:t>”Enligt 6 kap. 5 § OSL ska en myndighet på begäran av en annan myndighet lämna uppgift som den förfogar över, om inte uppgiften är sekretessbelagd eller det skulle hindra arbetets behöriga gång.</w:t>
      </w:r>
    </w:p>
    <w:p w14:paraId="425E20D5" w14:textId="77777777" w:rsidR="005577A2" w:rsidRDefault="005577A2" w:rsidP="005577A2">
      <w:pPr>
        <w:autoSpaceDE w:val="0"/>
        <w:autoSpaceDN w:val="0"/>
        <w:adjustRightInd w:val="0"/>
      </w:pPr>
      <w:r w:rsidRPr="007162B1">
        <w:t xml:space="preserve">Bestämmelsen kan ses som en precisering av myndigheters skyldighet att samverka enligt </w:t>
      </w:r>
    </w:p>
    <w:p w14:paraId="301E6585" w14:textId="77777777" w:rsidR="005577A2" w:rsidRPr="007162B1" w:rsidRDefault="005577A2" w:rsidP="005577A2">
      <w:pPr>
        <w:autoSpaceDE w:val="0"/>
        <w:autoSpaceDN w:val="0"/>
        <w:adjustRightInd w:val="0"/>
      </w:pPr>
      <w:r w:rsidRPr="007162B1">
        <w:t>6§ FL. Den skyldighet att lämna information till andra myndigheter som bestämmelsen föreskriver avser varje uppgift som myndigheten förfogar över och alltså inte bara uppgifter ur allmänna handlingar. Skyldigheten är således mer vidsträckt än den som gäller gentemot allmänheten</w:t>
      </w:r>
      <w:r>
        <w:rPr>
          <w:rStyle w:val="Fotnotsreferens"/>
        </w:rPr>
        <w:footnoteReference w:id="17"/>
      </w:r>
      <w:r>
        <w:t>.</w:t>
      </w:r>
      <w:r w:rsidRPr="007162B1">
        <w:t xml:space="preserve"> (</w:t>
      </w:r>
      <w:proofErr w:type="spellStart"/>
      <w:r w:rsidRPr="007162B1">
        <w:t>Lenberg</w:t>
      </w:r>
      <w:proofErr w:type="spellEnd"/>
      <w:r w:rsidRPr="007162B1">
        <w:t xml:space="preserve"> m.fl. kommentaren till 6 kap. 5 §).</w:t>
      </w:r>
    </w:p>
    <w:p w14:paraId="7D8C9F45" w14:textId="1361F9E9" w:rsidR="00DF10BB" w:rsidRDefault="005577A2" w:rsidP="00461576">
      <w:pPr>
        <w:autoSpaceDE w:val="0"/>
        <w:autoSpaceDN w:val="0"/>
        <w:adjustRightInd w:val="0"/>
      </w:pPr>
      <w:r w:rsidRPr="007162B1">
        <w:lastRenderedPageBreak/>
        <w:t>I vissa fall kan en mer långtgående skyldighet att lämna uppgifter gälla gentemot andra myndigheter enligt särskilda föreskrifter, s.k. sekretessbrytande bestämmelser (jfr 10 kap. 15 § och 28 § första stycket).”</w:t>
      </w:r>
    </w:p>
    <w:p w14:paraId="086AED62" w14:textId="68E71C5F" w:rsidR="006C48B4" w:rsidRDefault="005577A2" w:rsidP="006C48B4">
      <w:pPr>
        <w:pStyle w:val="Rubrik1Nr"/>
      </w:pPr>
      <w:bookmarkStart w:id="270" w:name="_Toc775386"/>
      <w:bookmarkStart w:id="271" w:name="_Toc775478"/>
      <w:bookmarkStart w:id="272" w:name="_Toc775387"/>
      <w:bookmarkStart w:id="273" w:name="_Toc775479"/>
      <w:bookmarkStart w:id="274" w:name="_Toc775388"/>
      <w:bookmarkStart w:id="275" w:name="_Toc775480"/>
      <w:bookmarkStart w:id="276" w:name="_Toc467664728"/>
      <w:bookmarkStart w:id="277" w:name="_Toc30416392"/>
      <w:bookmarkEnd w:id="270"/>
      <w:bookmarkEnd w:id="271"/>
      <w:bookmarkEnd w:id="272"/>
      <w:bookmarkEnd w:id="273"/>
      <w:bookmarkEnd w:id="274"/>
      <w:bookmarkEnd w:id="275"/>
      <w:r w:rsidRPr="007F367E">
        <w:t>Grafisk beskrivning av system</w:t>
      </w:r>
      <w:r w:rsidR="00304E52">
        <w:t>et CYT-burken</w:t>
      </w:r>
      <w:bookmarkEnd w:id="276"/>
      <w:bookmarkEnd w:id="277"/>
      <w:r w:rsidR="009149F8">
        <w:t xml:space="preserve"> </w:t>
      </w:r>
    </w:p>
    <w:p w14:paraId="05386605" w14:textId="77777777" w:rsidR="00890080" w:rsidRPr="00890080" w:rsidRDefault="00890080" w:rsidP="00890080">
      <w:pPr>
        <w:rPr>
          <w:lang w:eastAsia="sv-SE"/>
        </w:rPr>
      </w:pPr>
    </w:p>
    <w:p w14:paraId="09216BE5" w14:textId="760B9147" w:rsidR="006C48B4" w:rsidRPr="006C48B4" w:rsidRDefault="007F72C9" w:rsidP="004D7B42">
      <w:pPr>
        <w:pStyle w:val="Brdtext"/>
        <w:ind w:left="-567"/>
      </w:pPr>
      <w:r>
        <w:rPr>
          <w:noProof/>
        </w:rPr>
        <mc:AlternateContent>
          <mc:Choice Requires="wpg">
            <w:drawing>
              <wp:inline distT="0" distB="0" distL="0" distR="0" wp14:anchorId="34D14648" wp14:editId="66E789C3">
                <wp:extent cx="6118860" cy="4567555"/>
                <wp:effectExtent l="0" t="0" r="34290" b="23495"/>
                <wp:docPr id="7" name="Group 7"/>
                <wp:cNvGraphicFramePr/>
                <a:graphic xmlns:a="http://schemas.openxmlformats.org/drawingml/2006/main">
                  <a:graphicData uri="http://schemas.microsoft.com/office/word/2010/wordprocessingGroup">
                    <wpg:wgp>
                      <wpg:cNvGrpSpPr/>
                      <wpg:grpSpPr>
                        <a:xfrm>
                          <a:off x="0" y="0"/>
                          <a:ext cx="6118860" cy="4567555"/>
                          <a:chOff x="0" y="0"/>
                          <a:chExt cx="6119169" cy="4567555"/>
                        </a:xfrm>
                      </wpg:grpSpPr>
                      <wps:wsp>
                        <wps:cNvPr id="26" name="Rak pilkoppling 26"/>
                        <wps:cNvCnPr/>
                        <wps:spPr>
                          <a:xfrm flipV="1">
                            <a:off x="2171700" y="1285875"/>
                            <a:ext cx="32448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 name="Rektangel med rundade hörn 3"/>
                        <wps:cNvSpPr/>
                        <wps:spPr>
                          <a:xfrm>
                            <a:off x="9525" y="76200"/>
                            <a:ext cx="852195" cy="68747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D4DAEC" w14:textId="77777777" w:rsidR="0018472B" w:rsidRPr="001E5F58" w:rsidRDefault="0018472B" w:rsidP="0027669D">
                              <w:pPr>
                                <w:jc w:val="center"/>
                                <w:rPr>
                                  <w:sz w:val="20"/>
                                  <w:szCs w:val="20"/>
                                </w:rPr>
                              </w:pPr>
                              <w:r w:rsidRPr="001E5F58">
                                <w:rPr>
                                  <w:sz w:val="20"/>
                                  <w:szCs w:val="20"/>
                                </w:rPr>
                                <w:t>Vårdgivare (=PuA)</w:t>
                              </w:r>
                            </w:p>
                          </w:txbxContent>
                        </wps:txbx>
                        <wps:bodyPr rot="0" spcFirstLastPara="0" vertOverflow="overflow" horzOverflow="overflow" vert="horz" wrap="square" lIns="46800" tIns="45720" rIns="46800" bIns="45720" numCol="1" spcCol="0" rtlCol="0" fromWordArt="0" anchor="ctr" anchorCtr="0" forceAA="0" compatLnSpc="1">
                          <a:prstTxWarp prst="textNoShape">
                            <a:avLst/>
                          </a:prstTxWarp>
                          <a:noAutofit/>
                        </wps:bodyPr>
                      </wps:wsp>
                      <wps:wsp>
                        <wps:cNvPr id="4" name="Rektangel med rundade hörn 4"/>
                        <wps:cNvSpPr/>
                        <wps:spPr>
                          <a:xfrm>
                            <a:off x="0" y="1009650"/>
                            <a:ext cx="872813" cy="68747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0B814E" w14:textId="77777777" w:rsidR="0018472B" w:rsidRPr="001E5F58" w:rsidRDefault="0018472B" w:rsidP="0027669D">
                              <w:pPr>
                                <w:jc w:val="center"/>
                                <w:rPr>
                                  <w:sz w:val="20"/>
                                  <w:szCs w:val="20"/>
                                </w:rPr>
                              </w:pPr>
                              <w:r w:rsidRPr="001E5F58">
                                <w:rPr>
                                  <w:sz w:val="20"/>
                                  <w:szCs w:val="20"/>
                                </w:rPr>
                                <w:t>Vårdgivare (=PuA)</w:t>
                              </w:r>
                            </w:p>
                          </w:txbxContent>
                        </wps:txbx>
                        <wps:bodyPr rot="0" spcFirstLastPara="0" vertOverflow="overflow" horzOverflow="overflow" vert="horz" wrap="square" lIns="46800" tIns="45720" rIns="46800" bIns="45720" numCol="1" spcCol="0" rtlCol="0" fromWordArt="0" anchor="ctr" anchorCtr="0" forceAA="0" compatLnSpc="1">
                          <a:prstTxWarp prst="textNoShape">
                            <a:avLst/>
                          </a:prstTxWarp>
                          <a:noAutofit/>
                        </wps:bodyPr>
                      </wps:wsp>
                      <wps:wsp>
                        <wps:cNvPr id="9" name="Rektangel med rundade hörn 9"/>
                        <wps:cNvSpPr/>
                        <wps:spPr>
                          <a:xfrm>
                            <a:off x="1419225" y="9525"/>
                            <a:ext cx="666637" cy="84330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883F36" w14:textId="77777777" w:rsidR="0018472B" w:rsidRPr="001E5F58" w:rsidRDefault="0018472B" w:rsidP="0027669D">
                              <w:pPr>
                                <w:jc w:val="center"/>
                                <w:rPr>
                                  <w:sz w:val="20"/>
                                  <w:szCs w:val="20"/>
                                </w:rPr>
                              </w:pPr>
                              <w:r w:rsidRPr="001E5F58">
                                <w:rPr>
                                  <w:sz w:val="20"/>
                                  <w:szCs w:val="20"/>
                                </w:rPr>
                                <w:t>Lab</w:t>
                              </w:r>
                            </w:p>
                            <w:p w14:paraId="71EDCF95" w14:textId="77777777" w:rsidR="0018472B" w:rsidRPr="001E5F58" w:rsidRDefault="0018472B" w:rsidP="0027669D">
                              <w:pPr>
                                <w:jc w:val="center"/>
                                <w:rPr>
                                  <w:sz w:val="20"/>
                                  <w:szCs w:val="20"/>
                                </w:rPr>
                              </w:pPr>
                              <w:r w:rsidRPr="001E5F58">
                                <w:rPr>
                                  <w:sz w:val="20"/>
                                  <w:szCs w:val="20"/>
                                </w:rPr>
                                <w:t>med LIS (PuB)</w:t>
                              </w:r>
                            </w:p>
                          </w:txbxContent>
                        </wps:txbx>
                        <wps:bodyPr rot="0" spcFirstLastPara="0" vertOverflow="overflow" horzOverflow="overflow" vert="horz" wrap="square" lIns="46800" tIns="45720" rIns="46800" bIns="45720" numCol="1" spcCol="0" rtlCol="0" fromWordArt="0" anchor="ctr" anchorCtr="0" forceAA="0" compatLnSpc="1">
                          <a:prstTxWarp prst="textNoShape">
                            <a:avLst/>
                          </a:prstTxWarp>
                          <a:noAutofit/>
                        </wps:bodyPr>
                      </wps:wsp>
                      <wps:wsp>
                        <wps:cNvPr id="10" name="Rektangel med rundade hörn 10"/>
                        <wps:cNvSpPr/>
                        <wps:spPr>
                          <a:xfrm>
                            <a:off x="1466850" y="1009650"/>
                            <a:ext cx="700999" cy="62560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2F0D79" w14:textId="77777777" w:rsidR="0018472B" w:rsidRPr="001E5F58" w:rsidRDefault="0018472B" w:rsidP="0027669D">
                              <w:pPr>
                                <w:jc w:val="center"/>
                                <w:rPr>
                                  <w:sz w:val="20"/>
                                  <w:szCs w:val="20"/>
                                </w:rPr>
                              </w:pPr>
                              <w:r w:rsidRPr="001E5F58">
                                <w:rPr>
                                  <w:sz w:val="20"/>
                                  <w:szCs w:val="20"/>
                                </w:rPr>
                                <w:t>Lab med LIS (PuB)</w:t>
                              </w:r>
                            </w:p>
                          </w:txbxContent>
                        </wps:txbx>
                        <wps:bodyPr rot="0" spcFirstLastPara="0" vertOverflow="overflow" horzOverflow="overflow" vert="horz" wrap="square" lIns="46800" tIns="45720" rIns="46800" bIns="45720" numCol="1" spcCol="0" rtlCol="0" fromWordArt="0" anchor="ctr" anchorCtr="0" forceAA="0" compatLnSpc="1">
                          <a:prstTxWarp prst="textNoShape">
                            <a:avLst/>
                          </a:prstTxWarp>
                          <a:noAutofit/>
                        </wps:bodyPr>
                      </wps:wsp>
                      <wps:wsp>
                        <wps:cNvPr id="13" name="Rektangel med rundade hörn 13"/>
                        <wps:cNvSpPr/>
                        <wps:spPr>
                          <a:xfrm>
                            <a:off x="3590925" y="200025"/>
                            <a:ext cx="876321" cy="90746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89901F" w14:textId="77777777" w:rsidR="0018472B" w:rsidRPr="001E5F58" w:rsidRDefault="0018472B" w:rsidP="0027669D">
                              <w:pPr>
                                <w:jc w:val="center"/>
                                <w:rPr>
                                  <w:sz w:val="20"/>
                                  <w:szCs w:val="20"/>
                                </w:rPr>
                              </w:pPr>
                              <w:r w:rsidRPr="001E5F58">
                                <w:rPr>
                                  <w:sz w:val="20"/>
                                  <w:szCs w:val="20"/>
                                </w:rPr>
                                <w:t>Kvalitets-register (CPuA= VGregion)</w:t>
                              </w:r>
                            </w:p>
                          </w:txbxContent>
                        </wps:txbx>
                        <wps:bodyPr rot="0" spcFirstLastPara="0" vertOverflow="overflow" horzOverflow="overflow" vert="horz" wrap="square" lIns="46800" tIns="45720" rIns="46800" bIns="45720" numCol="1" spcCol="0" rtlCol="0" fromWordArt="0" anchor="ctr" anchorCtr="0" forceAA="0" compatLnSpc="1">
                          <a:prstTxWarp prst="textNoShape">
                            <a:avLst/>
                          </a:prstTxWarp>
                          <a:noAutofit/>
                        </wps:bodyPr>
                      </wps:wsp>
                      <wps:wsp>
                        <wps:cNvPr id="12" name="Rektangel med rundade hörn 12"/>
                        <wps:cNvSpPr/>
                        <wps:spPr>
                          <a:xfrm>
                            <a:off x="2514600" y="742950"/>
                            <a:ext cx="864306" cy="101746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D0E500" w14:textId="1CD775D6" w:rsidR="0018472B" w:rsidRPr="001E5F58" w:rsidRDefault="0018472B" w:rsidP="0027669D">
                              <w:pPr>
                                <w:jc w:val="center"/>
                                <w:rPr>
                                  <w:sz w:val="20"/>
                                  <w:szCs w:val="20"/>
                                </w:rPr>
                              </w:pPr>
                              <w:r w:rsidRPr="001E5F58">
                                <w:rPr>
                                  <w:sz w:val="20"/>
                                  <w:szCs w:val="20"/>
                                </w:rPr>
                                <w:t>Datalager (PuB</w:t>
                              </w:r>
                              <w:r>
                                <w:rPr>
                                  <w:sz w:val="20"/>
                                  <w:szCs w:val="20"/>
                                </w:rPr>
                                <w:t>)</w:t>
                              </w:r>
                            </w:p>
                          </w:txbxContent>
                        </wps:txbx>
                        <wps:bodyPr rot="0" spcFirstLastPara="0" vertOverflow="overflow" horzOverflow="overflow" vert="horz" wrap="square" lIns="46800" tIns="45720" rIns="46800" bIns="45720" numCol="1" spcCol="0" rtlCol="0" fromWordArt="0" anchor="ctr" anchorCtr="0" forceAA="0" compatLnSpc="1">
                          <a:prstTxWarp prst="textNoShape">
                            <a:avLst/>
                          </a:prstTxWarp>
                          <a:noAutofit/>
                        </wps:bodyPr>
                      </wps:wsp>
                      <wps:wsp>
                        <wps:cNvPr id="16" name="Ellips 16"/>
                        <wps:cNvSpPr/>
                        <wps:spPr>
                          <a:xfrm>
                            <a:off x="4533900" y="0"/>
                            <a:ext cx="783470" cy="61872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C65FA1" w14:textId="7B600D24" w:rsidR="0018472B" w:rsidRPr="001E5F58" w:rsidRDefault="0018472B" w:rsidP="00F33983">
                              <w:pPr>
                                <w:jc w:val="center"/>
                                <w:rPr>
                                  <w:sz w:val="20"/>
                                  <w:szCs w:val="20"/>
                                </w:rPr>
                              </w:pPr>
                              <w:r w:rsidRPr="001E5F58">
                                <w:rPr>
                                  <w:sz w:val="20"/>
                                  <w:szCs w:val="20"/>
                                </w:rPr>
                                <w:t>Vård-givare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ktangel med rundade hörn 15"/>
                        <wps:cNvSpPr/>
                        <wps:spPr>
                          <a:xfrm>
                            <a:off x="4800600" y="809625"/>
                            <a:ext cx="845323" cy="90746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A5CA39" w14:textId="77777777" w:rsidR="0018472B" w:rsidRPr="001E5F58" w:rsidRDefault="0018472B" w:rsidP="00F33983">
                              <w:pPr>
                                <w:jc w:val="center"/>
                                <w:rPr>
                                  <w:sz w:val="20"/>
                                  <w:szCs w:val="20"/>
                                </w:rPr>
                              </w:pPr>
                              <w:r w:rsidRPr="001E5F58">
                                <w:rPr>
                                  <w:sz w:val="20"/>
                                  <w:szCs w:val="20"/>
                                </w:rPr>
                                <w:t>Sjukvårds-huvudman</w:t>
                              </w:r>
                            </w:p>
                          </w:txbxContent>
                        </wps:txbx>
                        <wps:bodyPr rot="0" spcFirstLastPara="0" vertOverflow="overflow" horzOverflow="overflow" vert="horz" wrap="square" lIns="46800" tIns="45720" rIns="46800" bIns="45720" numCol="1" spcCol="0" rtlCol="0" fromWordArt="0" anchor="ctr" anchorCtr="0" forceAA="0" compatLnSpc="1">
                          <a:prstTxWarp prst="textNoShape">
                            <a:avLst/>
                          </a:prstTxWarp>
                          <a:noAutofit/>
                        </wps:bodyPr>
                      </wps:wsp>
                      <wps:wsp>
                        <wps:cNvPr id="14" name="Rektangel med rundade hörn 14"/>
                        <wps:cNvSpPr/>
                        <wps:spPr>
                          <a:xfrm>
                            <a:off x="3571875" y="1419225"/>
                            <a:ext cx="855402" cy="77684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4520D0" w14:textId="77777777" w:rsidR="0018472B" w:rsidRPr="001E5F58" w:rsidRDefault="0018472B" w:rsidP="0027669D">
                              <w:pPr>
                                <w:jc w:val="center"/>
                                <w:rPr>
                                  <w:sz w:val="20"/>
                                  <w:szCs w:val="20"/>
                                </w:rPr>
                              </w:pPr>
                              <w:r w:rsidRPr="001E5F58">
                                <w:rPr>
                                  <w:sz w:val="20"/>
                                  <w:szCs w:val="20"/>
                                </w:rPr>
                                <w:t>PAS – respektive vårdgivare är PuA</w:t>
                              </w:r>
                            </w:p>
                          </w:txbxContent>
                        </wps:txbx>
                        <wps:bodyPr rot="0" spcFirstLastPara="0" vertOverflow="overflow" horzOverflow="overflow" vert="horz" wrap="square" lIns="46800" tIns="45720" rIns="46800" bIns="45720" numCol="1" spcCol="0" rtlCol="0" fromWordArt="0" anchor="ctr" anchorCtr="0" forceAA="0" compatLnSpc="1">
                          <a:prstTxWarp prst="textNoShape">
                            <a:avLst/>
                          </a:prstTxWarp>
                          <a:noAutofit/>
                        </wps:bodyPr>
                      </wps:wsp>
                      <wps:wsp>
                        <wps:cNvPr id="21" name="Rak pilkoppling 21"/>
                        <wps:cNvCnPr/>
                        <wps:spPr>
                          <a:xfrm flipV="1">
                            <a:off x="904875" y="295275"/>
                            <a:ext cx="467333" cy="412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 name="Rak pilkoppling 22"/>
                        <wps:cNvCnPr/>
                        <wps:spPr>
                          <a:xfrm flipV="1">
                            <a:off x="914400" y="1333500"/>
                            <a:ext cx="494823" cy="412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 name="Rektangel med rundade hörn 6"/>
                        <wps:cNvSpPr/>
                        <wps:spPr>
                          <a:xfrm>
                            <a:off x="0" y="2019300"/>
                            <a:ext cx="886558" cy="68747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30CE0A3" w14:textId="77777777" w:rsidR="0018472B" w:rsidRPr="001E5F58" w:rsidRDefault="0018472B" w:rsidP="0027669D">
                              <w:pPr>
                                <w:jc w:val="center"/>
                                <w:rPr>
                                  <w:sz w:val="20"/>
                                  <w:szCs w:val="20"/>
                                </w:rPr>
                              </w:pPr>
                              <w:r w:rsidRPr="001E5F58">
                                <w:rPr>
                                  <w:sz w:val="20"/>
                                  <w:szCs w:val="20"/>
                                </w:rPr>
                                <w:t>Vårdgivare (=PuA)</w:t>
                              </w:r>
                            </w:p>
                          </w:txbxContent>
                        </wps:txbx>
                        <wps:bodyPr rot="0" spcFirstLastPara="0" vertOverflow="overflow" horzOverflow="overflow" vert="horz" wrap="square" lIns="46800" tIns="45720" rIns="46800" bIns="45720" numCol="1" spcCol="0" rtlCol="0" fromWordArt="0" anchor="ctr" anchorCtr="0" forceAA="0" compatLnSpc="1">
                          <a:prstTxWarp prst="textNoShape">
                            <a:avLst/>
                          </a:prstTxWarp>
                          <a:noAutofit/>
                        </wps:bodyPr>
                      </wps:wsp>
                      <wps:wsp>
                        <wps:cNvPr id="27" name="Rak pilkoppling 27"/>
                        <wps:cNvCnPr/>
                        <wps:spPr>
                          <a:xfrm>
                            <a:off x="2133600" y="400050"/>
                            <a:ext cx="295519" cy="288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 name="Rak pilkoppling 28"/>
                        <wps:cNvCnPr/>
                        <wps:spPr>
                          <a:xfrm flipV="1">
                            <a:off x="3400425" y="1123950"/>
                            <a:ext cx="144323" cy="1031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 name="Rak pilkoppling 30"/>
                        <wps:cNvCnPr/>
                        <wps:spPr>
                          <a:xfrm>
                            <a:off x="3390900" y="1381125"/>
                            <a:ext cx="144323" cy="1099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 name="Rak pilkoppling 32"/>
                        <wps:cNvCnPr/>
                        <wps:spPr>
                          <a:xfrm flipH="1" flipV="1">
                            <a:off x="5191125" y="619125"/>
                            <a:ext cx="20618" cy="1374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1" name="Rak pilkoppling 31"/>
                        <wps:cNvCnPr/>
                        <wps:spPr>
                          <a:xfrm flipV="1">
                            <a:off x="4486275" y="1647825"/>
                            <a:ext cx="178686" cy="962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 name="Rak pilkoppling 25"/>
                        <wps:cNvCnPr/>
                        <wps:spPr>
                          <a:xfrm flipV="1">
                            <a:off x="2219325" y="1914525"/>
                            <a:ext cx="329882" cy="5224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5" name="Rak pilkoppling 35"/>
                        <wps:cNvCnPr/>
                        <wps:spPr>
                          <a:xfrm flipH="1">
                            <a:off x="4867275" y="1828800"/>
                            <a:ext cx="254284" cy="5150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 name="Kommentar i oval 36"/>
                        <wps:cNvSpPr/>
                        <wps:spPr>
                          <a:xfrm>
                            <a:off x="5124450" y="1838325"/>
                            <a:ext cx="994719" cy="570605"/>
                          </a:xfrm>
                          <a:prstGeom prst="wedgeEllipseCallout">
                            <a:avLst>
                              <a:gd name="adj1" fmla="val -48166"/>
                              <a:gd name="adj2" fmla="val -16667"/>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73D2112A" w14:textId="77777777" w:rsidR="0018472B" w:rsidRPr="001E5F58" w:rsidRDefault="0018472B" w:rsidP="003E04A2">
                              <w:pPr>
                                <w:jc w:val="center"/>
                                <w:rPr>
                                  <w:sz w:val="20"/>
                                  <w:szCs w:val="20"/>
                                </w:rPr>
                              </w:pPr>
                              <w:r w:rsidRPr="001E5F58">
                                <w:rPr>
                                  <w:sz w:val="20"/>
                                  <w:szCs w:val="20"/>
                                </w:rPr>
                                <w:t>Patienten flyttar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ktangel med rundade hörn 11"/>
                        <wps:cNvSpPr/>
                        <wps:spPr>
                          <a:xfrm>
                            <a:off x="1457325" y="2019300"/>
                            <a:ext cx="680382" cy="81809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E5C339" w14:textId="77777777" w:rsidR="0018472B" w:rsidRPr="001E5F58" w:rsidRDefault="0018472B" w:rsidP="0027669D">
                              <w:pPr>
                                <w:jc w:val="center"/>
                                <w:rPr>
                                  <w:sz w:val="20"/>
                                  <w:szCs w:val="20"/>
                                </w:rPr>
                              </w:pPr>
                              <w:r w:rsidRPr="001E5F58">
                                <w:rPr>
                                  <w:sz w:val="20"/>
                                  <w:szCs w:val="20"/>
                                </w:rPr>
                                <w:t>Lab</w:t>
                              </w:r>
                            </w:p>
                            <w:p w14:paraId="2C7F5F5D" w14:textId="77777777" w:rsidR="0018472B" w:rsidRPr="001E5F58" w:rsidRDefault="0018472B" w:rsidP="0027669D">
                              <w:pPr>
                                <w:jc w:val="center"/>
                                <w:rPr>
                                  <w:sz w:val="20"/>
                                  <w:szCs w:val="20"/>
                                </w:rPr>
                              </w:pPr>
                              <w:r w:rsidRPr="001E5F58">
                                <w:rPr>
                                  <w:sz w:val="20"/>
                                  <w:szCs w:val="20"/>
                                </w:rPr>
                                <w:t>med LIS (PuB)</w:t>
                              </w:r>
                            </w:p>
                          </w:txbxContent>
                        </wps:txbx>
                        <wps:bodyPr rot="0" spcFirstLastPara="0" vertOverflow="overflow" horzOverflow="overflow" vert="horz" wrap="square" lIns="46800" tIns="45720" rIns="46800" bIns="45720" numCol="1" spcCol="0" rtlCol="0" fromWordArt="0" anchor="ctr" anchorCtr="0" forceAA="0" compatLnSpc="1">
                          <a:prstTxWarp prst="textNoShape">
                            <a:avLst/>
                          </a:prstTxWarp>
                          <a:noAutofit/>
                        </wps:bodyPr>
                      </wps:wsp>
                      <wps:wsp>
                        <wps:cNvPr id="20" name="Rektangel med rundade hörn 20"/>
                        <wps:cNvSpPr/>
                        <wps:spPr>
                          <a:xfrm>
                            <a:off x="4581525" y="2438400"/>
                            <a:ext cx="865940" cy="83184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A14167" w14:textId="77777777" w:rsidR="0018472B" w:rsidRPr="001E5F58" w:rsidRDefault="0018472B" w:rsidP="00F33983">
                              <w:pPr>
                                <w:jc w:val="center"/>
                                <w:rPr>
                                  <w:sz w:val="20"/>
                                  <w:szCs w:val="20"/>
                                </w:rPr>
                              </w:pPr>
                              <w:r w:rsidRPr="001E5F58">
                                <w:rPr>
                                  <w:sz w:val="20"/>
                                  <w:szCs w:val="20"/>
                                </w:rPr>
                                <w:t>Sjukvårds-huvudman</w:t>
                              </w:r>
                            </w:p>
                          </w:txbxContent>
                        </wps:txbx>
                        <wps:bodyPr rot="0" spcFirstLastPara="0" vertOverflow="overflow" horzOverflow="overflow" vert="horz" wrap="square" lIns="46800" tIns="45720" rIns="46800" bIns="45720" numCol="1" spcCol="0" rtlCol="0" fromWordArt="0" anchor="ctr" anchorCtr="0" forceAA="0" compatLnSpc="1">
                          <a:prstTxWarp prst="textNoShape">
                            <a:avLst/>
                          </a:prstTxWarp>
                          <a:noAutofit/>
                        </wps:bodyPr>
                      </wps:wsp>
                      <wps:wsp>
                        <wps:cNvPr id="24" name="Rak pilkoppling 24"/>
                        <wps:cNvCnPr/>
                        <wps:spPr>
                          <a:xfrm flipV="1">
                            <a:off x="923925" y="2305050"/>
                            <a:ext cx="412353" cy="412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 name="Kommentar i oval 37"/>
                        <wps:cNvSpPr/>
                        <wps:spPr>
                          <a:xfrm>
                            <a:off x="3028950" y="3257550"/>
                            <a:ext cx="1209568" cy="563730"/>
                          </a:xfrm>
                          <a:prstGeom prst="wedgeEllipseCallout">
                            <a:avLst>
                              <a:gd name="adj1" fmla="val -48166"/>
                              <a:gd name="adj2" fmla="val -16667"/>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6047B293" w14:textId="77777777" w:rsidR="0018472B" w:rsidRPr="001E5F58" w:rsidRDefault="0018472B" w:rsidP="003E04A2">
                              <w:pPr>
                                <w:jc w:val="center"/>
                                <w:rPr>
                                  <w:sz w:val="20"/>
                                  <w:szCs w:val="20"/>
                                </w:rPr>
                              </w:pPr>
                              <w:r w:rsidRPr="001E5F58">
                                <w:rPr>
                                  <w:sz w:val="20"/>
                                  <w:szCs w:val="20"/>
                                </w:rPr>
                                <w:t>Patienten väljer fritt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Ellips 18"/>
                        <wps:cNvSpPr/>
                        <wps:spPr>
                          <a:xfrm>
                            <a:off x="5324475" y="3581400"/>
                            <a:ext cx="755650" cy="98615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82A5A7" w14:textId="77777777" w:rsidR="0018472B" w:rsidRPr="001E5F58" w:rsidRDefault="0018472B" w:rsidP="00F33983">
                              <w:pPr>
                                <w:jc w:val="center"/>
                                <w:rPr>
                                  <w:sz w:val="20"/>
                                  <w:szCs w:val="20"/>
                                </w:rPr>
                              </w:pPr>
                              <w:r w:rsidRPr="001E5F58">
                                <w:rPr>
                                  <w:sz w:val="20"/>
                                  <w:szCs w:val="20"/>
                                </w:rPr>
                                <w:t>Vård-givare listad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Ellips 17"/>
                        <wps:cNvSpPr/>
                        <wps:spPr>
                          <a:xfrm>
                            <a:off x="4352925" y="3571875"/>
                            <a:ext cx="865940" cy="96934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7E17D5" w14:textId="77777777" w:rsidR="0018472B" w:rsidRPr="001E5F58" w:rsidRDefault="0018472B" w:rsidP="00F33983">
                              <w:pPr>
                                <w:jc w:val="center"/>
                                <w:rPr>
                                  <w:sz w:val="20"/>
                                  <w:szCs w:val="20"/>
                                </w:rPr>
                              </w:pPr>
                              <w:r w:rsidRPr="001E5F58">
                                <w:rPr>
                                  <w:sz w:val="20"/>
                                  <w:szCs w:val="20"/>
                                </w:rPr>
                                <w:t>Vård-givare fritt vårdval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ak pilkoppling 38"/>
                        <wps:cNvCnPr/>
                        <wps:spPr>
                          <a:xfrm flipH="1">
                            <a:off x="4905375" y="3371850"/>
                            <a:ext cx="82471" cy="1443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 name="Rak pilkoppling 38"/>
                        <wps:cNvCnPr/>
                        <wps:spPr>
                          <a:xfrm>
                            <a:off x="5210175" y="3362325"/>
                            <a:ext cx="118110" cy="1536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34D14648" id="Group 7" o:spid="_x0000_s1026" style="width:481.8pt;height:359.65pt;mso-position-horizontal-relative:char;mso-position-vertical-relative:line" coordsize="61191,45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zW7eQkAAHBhAAAOAAAAZHJzL2Uyb0RvYy54bWzsXdty2zYavt+ZfQeO7hsTB5KgJk4n46Zp&#10;ZzNtJulurxmKOmwokkvSkd0H6wvsi+0HEIBkSrQkdxR5FeRCoQSAh5/ff/5/+OX3d8vc+5LVzaIs&#10;rkfkhT/ysiItJ4tidj36528/fidGXtMmxSTJyyK7Ht1nzej7V3//28tVNc5oOS/zSVZ7OEnRjFfV&#10;9WjettX46qpJ59kyaV6UVVZgcFrWy6TF13p2NamTFc6+zK+o74dXq7KeVHWZZk2DX3/oBkev1Pmn&#10;0yxtf51Om6z18usR7q1Vn7X6/CQ/r169TMazOqnmi1TfRvKEu1gmiwIXtaf6IWkT77ZebJ1quUjr&#10;simn7Yu0XF6V0+kizdQz4GmI33uat3V5W6lnmY1Xs8qSCaTt0enJp01/+fK+9haT61E08opkiVek&#10;rupFkjSrajbGjLd19bF6X+sfZt03+bR303op/8dzeHeKqPeWqNld66X4MSREiBC0TzHGgzAKgqAj&#10;ezrHu9lal87frFfGJIy3Vl6ZC1/J+7O3s6oAoWZNpeavUenjPKkyRfxG0kBTiYaGTB+Sz161yD+X&#10;VZUDeR5GFIHU7JtCk6sZN6CcoZU3zRfVv8AnCiuaapREJPJBINCHUBGISNPHUJBRzkVgyBCRWF7I&#10;EiEZV3XTvs3KpScPrkdNWyeL2by9KYsC+C/r7mrJl3dN2y00C+Rt5YX8bJNF/qaYeO19BQS09SIp&#10;ZnmmryOngNTmUdRRe59n3fIP2RT4wYvuLqM4N7vJa+9LAp5L0jQrWmLPhNly2XSR53ahr6jx6EI9&#10;Xy7NFFcfs9iuUFcui9YuXi6Kst519fbO3PK0m28o0D23JMGncnKvXrIiDYAn2eUrIJBZAGafIVhn&#10;We4ts4lX30LGTjJv/t8/68JjG1i0rGteoGEfy7dxQAEvwC8KIVPlUpBZM6EIKIk1+EIR8UjBfBh9&#10;EFnF5ANwp8i6E3QHYInueikGS/L2mrl8WAWxwMc/DTALIsUgebELbgfg9GvDLbccMgi39u7TnZYv&#10;HfK8uuy0WVOlPy7A+e+Spn2f1FBfkCVQye2v+Jjm5ep6VOqjkTcv6z92/S7nQ15idOStoA4hRv5z&#10;m9TZyMt/LiBJeSikiGq7L0FE8aXeHPm0OVLcLm9KcD+B8q9SdSjnt7k5nNbl8ndo7tfyqhhKihTX&#10;vh6lbW2+3LSdmobuT7PXr9U06Mwqad8VH6vUyBspy367+z2pKy3+WiD3l9JI72Tcg2A3V0KoKF/f&#10;tuV0oYTimqM1p389huaHMDQ/iqFBUalMfD8Ogz4/R1QQyBCpjR0/A3tKmkhzc0hpPUF9HMjPyu5S&#10;imYNP8fW6o38/7M17NbOnv7wiJ5Wppx8+bAw9+tpwklMtapWOvuBpg7xj8GKl5wtOGO+MgKcpj4b&#10;Z1Mjs53CviiFTaBe97M2Zml77UDeDkMBZT2ouOEixrF2hkMahI69pRtwRsVtfSzH3pfF3gd52LCh&#10;j2FvFsR+rFU3fGwfhw+Ut4hCRuEuSeUd+xHcLTnulPfZlLd1uBx3XxZ304OUt7XdDlLeNCA81CHc&#10;iNN4y+kOOfMROZbcTXwC9lbwcux9NvZW4td53RcXTCM2P/MmR66l8fDDMXqaB4zFmpN7kbNIMB7B&#10;QFeRMyIQR3tcRWfqBmQKaSsIKbM1JqOg0kMSic2OnIqLg3fJgnXaRcbBVdzMvtdzKOiYcA4o7AiH&#10;6xEXDt+f3jYxeh3/0hlWgmTTAd61FeAHKWiO7IVR0AJR8S3zG3xPdVTcmd/PICquyw9MmtVFxS8k&#10;Kk4OynZh1jFKmwUR9HGXwjYx8ofedRBwH4a/VN1RFAqu4OXM77OZ38p0cub3xZnfMoSllXe/PMrm&#10;OaGwjymPin1ueBuONe0XR/EwYkxrbk4o32OUu+KoXknWE7Lbz7g4iq6jO338bUZ0jsKfNPV1XgZI&#10;Q7WR1E3rAikec2FMRwdAC6euJvA05RXPGIA2/PBY1t+6rgf5Lh32UB4csz72UFgbBKiwViEJV5x3&#10;GrQdU8xj6znOEZRwNXqyh+A0Zd+2On6r7Nt6qsN2jVQXttibMROIgFrx+5kCmDgBCrwVR1MBllba&#10;ZthTcfbMZdszEO4D9rR1oYZxt7PdgAF2XGeiCaFsK1kFe8fGwojPCGx6GDwOgt+oRcNgf+yGIEbW&#10;UZoBk3pD9MnEikmtECaAvV4NxEPgodhpT6uBk30XLfvYoC+Hkb3AU7LvJ9WCsKvpCkpWAVCW24U4&#10;7mOR+iHRhjVhEUcHjJOBtm3qNHb2M/bq2GBYCyOHQbHf9YeWvlAGs1S9Z8gj0UcgiUQodM0IElb7&#10;QtZOGF60MJQG224t3OFG51AHtPBOQ5CisY/J88qiJKStZRMgsLyObDEaC6GzJgFFaNUZgum6d/Tb&#10;E4KDEGSbyfjHIKj08YZJCBkYWSEo4O/2A1w04FQgZSgDXAEJfLanbs5JwYuWgsyGV/9RLpdoLE+w&#10;d4FXog3Yw9BaEe9vpQqQKuKm3UIwIQXhA+EXx1x22nfIi1A8sscCXGWTWdbVnGU3SZ6Xtxsd0BLy&#10;s4kW4Mnk3zAnpsscnbryzr+DYA3V3T+cBMm7MQlTQpO1Vi2tyiVfd/L/taZq1rVBnqSp2rShPamp&#10;2iy2eQVJSt0k3Tnkgz38x8Rt18065wjcumqykwVuydpyf6QNE7OOER6wlSJjOe3My6BZnhnLSRBZ&#10;cCbPPxxCc5smnJq/7Qs+B3+7xMzJ+FvuQ6H9okf4G7OO4W8eCGK2RKGcCZn/f2AcIO0ay/pfaZYK&#10;RgTfYxw4/j41f9uIoOPvi2rXout60X5Bz2aN6GNOZz/yFiPnpcMelCEB20/BooiHBa6iTG+dZBn3&#10;W01/2cz/tsu5mfrf73IynwqZbJXxNliP2Aevp1UI9eMAjb+dz4m9PLoE27DZ6HxOOIM7twAwbuOz&#10;9jltB/k5dJbzOU9mk8rEYWeTmh7EzVqN/YICrUic69QQgym6ZX5CdMh9vZSciEVIug01h+WE60SU&#10;G8GavQAP2gDyqOCRtUQcI1+U8Ums7jeMfJzG5yygxtQ0PUqDfmQcxozvybA5Rj4tI9s8lmPki2Jk&#10;ZjVyv3wXI+vI0GNe5FbqMvYDZpQ0Q/9h35oXKNlA8FmGiGRhG3YOwIWGdbTLXF505nI4d34AADcy&#10;5tiNGfvHdEUbqCSnW3lL7LZO5AZ1CncBCx3uOtPv+YUvkLFV2/orqaD/BIH8uwGb33G8+YcSXv0P&#10;AAD//wMAUEsDBBQABgAIAAAAIQAAddzE3QAAAAUBAAAPAAAAZHJzL2Rvd25yZXYueG1sTI9BS8NA&#10;EIXvgv9hGcGb3cRgtDGbUop6KkJbofQ2zU6T0OxsyG6T9N+7etHLwOM93vsmX0ymFQP1rrGsIJ5F&#10;IIhLqxuuFHzt3h9eQDiPrLG1TAqu5GBR3N7kmGk78oaGra9EKGGXoYLa+y6T0pU1GXQz2xEH72R7&#10;gz7IvpK6xzGUm1Y+RlEqDTYcFmrsaFVTed5ejIKPEcdlEr8N6/NpdT3snj7365iUur+blq8gPE3+&#10;Lww/+AEdisB0tBfWTrQKwiP+9wZvniYpiKOC53iegCxy+Z+++AYAAP//AwBQSwECLQAUAAYACAAA&#10;ACEAtoM4kv4AAADhAQAAEwAAAAAAAAAAAAAAAAAAAAAAW0NvbnRlbnRfVHlwZXNdLnhtbFBLAQIt&#10;ABQABgAIAAAAIQA4/SH/1gAAAJQBAAALAAAAAAAAAAAAAAAAAC8BAABfcmVscy8ucmVsc1BLAQIt&#10;ABQABgAIAAAAIQBxszW7eQkAAHBhAAAOAAAAAAAAAAAAAAAAAC4CAABkcnMvZTJvRG9jLnhtbFBL&#10;AQItABQABgAIAAAAIQAAddzE3QAAAAUBAAAPAAAAAAAAAAAAAAAAANMLAABkcnMvZG93bnJldi54&#10;bWxQSwUGAAAAAAQABADzAAAA3QwAAAAA&#10;">
                <v:shapetype id="_x0000_t32" coordsize="21600,21600" o:spt="32" o:oned="t" path="m,l21600,21600e" filled="f">
                  <v:path arrowok="t" fillok="f" o:connecttype="none"/>
                  <o:lock v:ext="edit" shapetype="t"/>
                </v:shapetype>
                <v:shape id="Rak pilkoppling 26" o:spid="_x0000_s1027" type="#_x0000_t32" style="position:absolute;left:21717;top:12858;width:3244;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8vWwwAAANsAAAAPAAAAZHJzL2Rvd25yZXYueG1sRI9BawIx&#10;FITvhf6H8ArearaKqaxGKYWKeKtben5unpulm5dtEnX11zeFQo/DzHzDLNeD68SZQmw9a3gaFyCI&#10;a29abjR8VG+PcxAxIRvsPJOGK0VYr+7vllgaf+F3Ou9TIzKEY4kabEp9KWWsLTmMY98TZ+/og8OU&#10;ZWikCXjJcNfJSVEo6bDlvGCxp1dL9df+5DQcqm8zs6oyuzD1Sl1vn8+700br0cPwsgCRaEj/4b/2&#10;1miYKPj9kn+AXP0AAAD//wMAUEsBAi0AFAAGAAgAAAAhANvh9svuAAAAhQEAABMAAAAAAAAAAAAA&#10;AAAAAAAAAFtDb250ZW50X1R5cGVzXS54bWxQSwECLQAUAAYACAAAACEAWvQsW78AAAAVAQAACwAA&#10;AAAAAAAAAAAAAAAfAQAAX3JlbHMvLnJlbHNQSwECLQAUAAYACAAAACEAkefL1sMAAADbAAAADwAA&#10;AAAAAAAAAAAAAAAHAgAAZHJzL2Rvd25yZXYueG1sUEsFBgAAAAADAAMAtwAAAPcCAAAAAA==&#10;" strokecolor="#00a09d [3044]">
                  <v:stroke endarrow="block"/>
                </v:shape>
                <v:roundrect id="Rektangel med rundade hörn 3" o:spid="_x0000_s1028" style="position:absolute;left:95;top:762;width:8522;height:68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ZClxAAAANoAAAAPAAAAZHJzL2Rvd25yZXYueG1sRI9Pa8JA&#10;FMTvQr/D8gRvuvEPtabZiJQK3qxaSo+v2dds2uzbkF1j/PZuoeBxmJnfMNm6t7XoqPWVYwXTSQKC&#10;uHC64lLB+2k7fgLhA7LG2jEpuJKHdf4wyDDV7sIH6o6hFBHCPkUFJoQmldIXhiz6iWuIo/ftWosh&#10;yraUusVLhNtazpLkUVqsOC4YbOjFUPF7PFsF/qtanH/2q/Dx2s1X3ZLd28J8KjUa9ptnEIH6cA//&#10;t3dawRz+rsQbIPMbAAAA//8DAFBLAQItABQABgAIAAAAIQDb4fbL7gAAAIUBAAATAAAAAAAAAAAA&#10;AAAAAAAAAABbQ29udGVudF9UeXBlc10ueG1sUEsBAi0AFAAGAAgAAAAhAFr0LFu/AAAAFQEAAAsA&#10;AAAAAAAAAAAAAAAAHwEAAF9yZWxzLy5yZWxzUEsBAi0AFAAGAAgAAAAhAO4xkKXEAAAA2gAAAA8A&#10;AAAAAAAAAAAAAAAABwIAAGRycy9kb3ducmV2LnhtbFBLBQYAAAAAAwADALcAAAD4AgAAAAA=&#10;" fillcolor="#00a9a7 [3204]" strokecolor="#005452 [1604]" strokeweight="2pt">
                  <v:textbox inset="1.3mm,,1.3mm">
                    <w:txbxContent>
                      <w:p w14:paraId="2BD4DAEC" w14:textId="77777777" w:rsidR="0018472B" w:rsidRPr="001E5F58" w:rsidRDefault="0018472B" w:rsidP="0027669D">
                        <w:pPr>
                          <w:jc w:val="center"/>
                          <w:rPr>
                            <w:sz w:val="20"/>
                            <w:szCs w:val="20"/>
                          </w:rPr>
                        </w:pPr>
                        <w:r w:rsidRPr="001E5F58">
                          <w:rPr>
                            <w:sz w:val="20"/>
                            <w:szCs w:val="20"/>
                          </w:rPr>
                          <w:t>Vårdgivare (=PuA)</w:t>
                        </w:r>
                      </w:p>
                    </w:txbxContent>
                  </v:textbox>
                </v:roundrect>
                <v:roundrect id="Rektangel med rundade hörn 4" o:spid="_x0000_s1029" style="position:absolute;top:10096;width:8728;height:68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AjRwwAAANoAAAAPAAAAZHJzL2Rvd25yZXYueG1sRI9Pa8JA&#10;FMTvQr/D8gredKOGVlNXKaLgrfUP4vGZfc3GZt+G7Brjt+8WCj0OM/MbZr7sbCVaanzpWMFomIAg&#10;zp0uuVBwPGwGUxA+IGusHJOCB3lYLp56c8y0u/OO2n0oRISwz1CBCaHOpPS5IYt+6Gri6H25xmKI&#10;simkbvAe4baS4yR5kRZLjgsGa1oZyr/3N6vAX8r0dv2YhdO6nczaV3afqTkr1X/u3t9ABOrCf/iv&#10;vdUKUvi9Em+AXPwAAAD//wMAUEsBAi0AFAAGAAgAAAAhANvh9svuAAAAhQEAABMAAAAAAAAAAAAA&#10;AAAAAAAAAFtDb250ZW50X1R5cGVzXS54bWxQSwECLQAUAAYACAAAACEAWvQsW78AAAAVAQAACwAA&#10;AAAAAAAAAAAAAAAfAQAAX3JlbHMvLnJlbHNQSwECLQAUAAYACAAAACEAYdgI0cMAAADaAAAADwAA&#10;AAAAAAAAAAAAAAAHAgAAZHJzL2Rvd25yZXYueG1sUEsFBgAAAAADAAMAtwAAAPcCAAAAAA==&#10;" fillcolor="#00a9a7 [3204]" strokecolor="#005452 [1604]" strokeweight="2pt">
                  <v:textbox inset="1.3mm,,1.3mm">
                    <w:txbxContent>
                      <w:p w14:paraId="130B814E" w14:textId="77777777" w:rsidR="0018472B" w:rsidRPr="001E5F58" w:rsidRDefault="0018472B" w:rsidP="0027669D">
                        <w:pPr>
                          <w:jc w:val="center"/>
                          <w:rPr>
                            <w:sz w:val="20"/>
                            <w:szCs w:val="20"/>
                          </w:rPr>
                        </w:pPr>
                        <w:r w:rsidRPr="001E5F58">
                          <w:rPr>
                            <w:sz w:val="20"/>
                            <w:szCs w:val="20"/>
                          </w:rPr>
                          <w:t>Vårdgivare (=PuA)</w:t>
                        </w:r>
                      </w:p>
                    </w:txbxContent>
                  </v:textbox>
                </v:roundrect>
                <v:roundrect id="Rektangel med rundade hörn 9" o:spid="_x0000_s1030" style="position:absolute;left:14192;top:95;width:6666;height:84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adPwwAAANoAAAAPAAAAZHJzL2Rvd25yZXYueG1sRI9Pa8JA&#10;FMTvhX6H5RW81Y2tWJO6SikVvPkX8fjMvmZjs29Ddo3x27uC0OMwM79hJrPOVqKlxpeOFQz6CQji&#10;3OmSCwW77fx1DMIHZI2VY1JwJQ+z6fPTBDPtLrymdhMKESHsM1RgQqgzKX1uyKLvu5o4er+usRii&#10;bAqpG7xEuK3kW5KMpMWS44LBmr4N5X+bs1Xgj+XwfFqmYf/TvqftB7vV0ByU6r10X58gAnXhP/xo&#10;L7SCFO5X4g2Q0xsAAAD//wMAUEsBAi0AFAAGAAgAAAAhANvh9svuAAAAhQEAABMAAAAAAAAAAAAA&#10;AAAAAAAAAFtDb250ZW50X1R5cGVzXS54bWxQSwECLQAUAAYACAAAACEAWvQsW78AAAAVAQAACwAA&#10;AAAAAAAAAAAAAAAfAQAAX3JlbHMvLnJlbHNQSwECLQAUAAYACAAAACEAj9mnT8MAAADaAAAADwAA&#10;AAAAAAAAAAAAAAAHAgAAZHJzL2Rvd25yZXYueG1sUEsFBgAAAAADAAMAtwAAAPcCAAAAAA==&#10;" fillcolor="#00a9a7 [3204]" strokecolor="#005452 [1604]" strokeweight="2pt">
                  <v:textbox inset="1.3mm,,1.3mm">
                    <w:txbxContent>
                      <w:p w14:paraId="5C883F36" w14:textId="77777777" w:rsidR="0018472B" w:rsidRPr="001E5F58" w:rsidRDefault="0018472B" w:rsidP="0027669D">
                        <w:pPr>
                          <w:jc w:val="center"/>
                          <w:rPr>
                            <w:sz w:val="20"/>
                            <w:szCs w:val="20"/>
                          </w:rPr>
                        </w:pPr>
                        <w:r w:rsidRPr="001E5F58">
                          <w:rPr>
                            <w:sz w:val="20"/>
                            <w:szCs w:val="20"/>
                          </w:rPr>
                          <w:t>Lab</w:t>
                        </w:r>
                      </w:p>
                      <w:p w14:paraId="71EDCF95" w14:textId="77777777" w:rsidR="0018472B" w:rsidRPr="001E5F58" w:rsidRDefault="0018472B" w:rsidP="0027669D">
                        <w:pPr>
                          <w:jc w:val="center"/>
                          <w:rPr>
                            <w:sz w:val="20"/>
                            <w:szCs w:val="20"/>
                          </w:rPr>
                        </w:pPr>
                        <w:r w:rsidRPr="001E5F58">
                          <w:rPr>
                            <w:sz w:val="20"/>
                            <w:szCs w:val="20"/>
                          </w:rPr>
                          <w:t>med LIS (PuB)</w:t>
                        </w:r>
                      </w:p>
                    </w:txbxContent>
                  </v:textbox>
                </v:roundrect>
                <v:roundrect id="Rektangel med rundade hörn 10" o:spid="_x0000_s1031" style="position:absolute;left:14668;top:10096;width:7010;height:62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nClxQAAANsAAAAPAAAAZHJzL2Rvd25yZXYueG1sRI9Pb8Iw&#10;DMXvk/gOkZF2G+kADegIaEJM2o3xR2hHr/Gabo1TNaF03x4fJu1m6z2/9/Ny3ftaddTGKrCBx1EG&#10;irgItuLSwOn4+jAHFROyxTowGfilCOvV4G6JuQ1X3lN3SKWSEI45GnApNbnWsXDkMY5CQyzaV2g9&#10;JlnbUtsWrxLuaz3OsiftsWJpcNjQxlHxc7h4A/Gzml6+d4t03naTRTfj8D51H8bcD/uXZ1CJ+vRv&#10;/rt+s4Iv9PKLDKBXNwAAAP//AwBQSwECLQAUAAYACAAAACEA2+H2y+4AAACFAQAAEwAAAAAAAAAA&#10;AAAAAAAAAAAAW0NvbnRlbnRfVHlwZXNdLnhtbFBLAQItABQABgAIAAAAIQBa9CxbvwAAABUBAAAL&#10;AAAAAAAAAAAAAAAAAB8BAABfcmVscy8ucmVsc1BLAQItABQABgAIAAAAIQC2cnClxQAAANsAAAAP&#10;AAAAAAAAAAAAAAAAAAcCAABkcnMvZG93bnJldi54bWxQSwUGAAAAAAMAAwC3AAAA+QIAAAAA&#10;" fillcolor="#00a9a7 [3204]" strokecolor="#005452 [1604]" strokeweight="2pt">
                  <v:textbox inset="1.3mm,,1.3mm">
                    <w:txbxContent>
                      <w:p w14:paraId="222F0D79" w14:textId="77777777" w:rsidR="0018472B" w:rsidRPr="001E5F58" w:rsidRDefault="0018472B" w:rsidP="0027669D">
                        <w:pPr>
                          <w:jc w:val="center"/>
                          <w:rPr>
                            <w:sz w:val="20"/>
                            <w:szCs w:val="20"/>
                          </w:rPr>
                        </w:pPr>
                        <w:r w:rsidRPr="001E5F58">
                          <w:rPr>
                            <w:sz w:val="20"/>
                            <w:szCs w:val="20"/>
                          </w:rPr>
                          <w:t>Lab med LIS (PuB)</w:t>
                        </w:r>
                      </w:p>
                    </w:txbxContent>
                  </v:textbox>
                </v:roundrect>
                <v:roundrect id="Rektangel med rundade hörn 13" o:spid="_x0000_s1032" style="position:absolute;left:35909;top:2000;width:8763;height:90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O7SwQAAANsAAAAPAAAAZHJzL2Rvd25yZXYueG1sRE9LawIx&#10;EL4L/ocwQm+a9UGtq1FELPRm1VJ6HDfjZnUzWTZx3f57Uyh4m4/vOYtVa0vRUO0LxwqGgwQEceZ0&#10;wbmCr+N7/w2ED8gaS8ek4Jc8rJbdzgJT7e68p+YQchFD2KeowIRQpVL6zJBFP3AVceTOrrYYIqxz&#10;qWu8x3BbylGSvEqLBccGgxVtDGXXw80q8KdicrvsZuF724xnzZTd58T8KPXSa9dzEIHa8BT/uz90&#10;nD+Gv1/iAXL5AAAA//8DAFBLAQItABQABgAIAAAAIQDb4fbL7gAAAIUBAAATAAAAAAAAAAAAAAAA&#10;AAAAAABbQ29udGVudF9UeXBlc10ueG1sUEsBAi0AFAAGAAgAAAAhAFr0LFu/AAAAFQEAAAsAAAAA&#10;AAAAAAAAAAAAHwEAAF9yZWxzLy5yZWxzUEsBAi0AFAAGAAgAAAAhAEag7tLBAAAA2wAAAA8AAAAA&#10;AAAAAAAAAAAABwIAAGRycy9kb3ducmV2LnhtbFBLBQYAAAAAAwADALcAAAD1AgAAAAA=&#10;" fillcolor="#00a9a7 [3204]" strokecolor="#005452 [1604]" strokeweight="2pt">
                  <v:textbox inset="1.3mm,,1.3mm">
                    <w:txbxContent>
                      <w:p w14:paraId="5489901F" w14:textId="77777777" w:rsidR="0018472B" w:rsidRPr="001E5F58" w:rsidRDefault="0018472B" w:rsidP="0027669D">
                        <w:pPr>
                          <w:jc w:val="center"/>
                          <w:rPr>
                            <w:sz w:val="20"/>
                            <w:szCs w:val="20"/>
                          </w:rPr>
                        </w:pPr>
                        <w:r w:rsidRPr="001E5F58">
                          <w:rPr>
                            <w:sz w:val="20"/>
                            <w:szCs w:val="20"/>
                          </w:rPr>
                          <w:t>Kvalitets-register (CPuA= VGregion)</w:t>
                        </w:r>
                      </w:p>
                    </w:txbxContent>
                  </v:textbox>
                </v:roundrect>
                <v:roundrect id="Rektangel med rundade hörn 12" o:spid="_x0000_s1033" style="position:absolute;left:25146;top:7429;width:8643;height:101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EtJwQAAANsAAAAPAAAAZHJzL2Rvd25yZXYueG1sRE9NawIx&#10;EL0X/A9hBG81q5VaV6OIVPBm1VJ6HDfjZnUzWTZxXf+9KRS8zeN9zmzR2lI0VPvCsYJBPwFBnDld&#10;cK7g+7B+/QDhA7LG0jEpuJOHxbzzMsNUuxvvqNmHXMQQ9ikqMCFUqZQ+M2TR911FHLmTqy2GCOtc&#10;6hpvMdyWcpgk79JiwbHBYEUrQ9llf7UK/LEYXc/bSfj5bN4mzZjd18j8KtXrtsspiEBteIr/3Rsd&#10;5w/h75d4gJw/AAAA//8DAFBLAQItABQABgAIAAAAIQDb4fbL7gAAAIUBAAATAAAAAAAAAAAAAAAA&#10;AAAAAABbQ29udGVudF9UeXBlc10ueG1sUEsBAi0AFAAGAAgAAAAhAFr0LFu/AAAAFQEAAAsAAAAA&#10;AAAAAAAAAAAAHwEAAF9yZWxzLy5yZWxzUEsBAi0AFAAGAAgAAAAhACnsS0nBAAAA2wAAAA8AAAAA&#10;AAAAAAAAAAAABwIAAGRycy9kb3ducmV2LnhtbFBLBQYAAAAAAwADALcAAAD1AgAAAAA=&#10;" fillcolor="#00a9a7 [3204]" strokecolor="#005452 [1604]" strokeweight="2pt">
                  <v:textbox inset="1.3mm,,1.3mm">
                    <w:txbxContent>
                      <w:p w14:paraId="6BD0E500" w14:textId="1CD775D6" w:rsidR="0018472B" w:rsidRPr="001E5F58" w:rsidRDefault="0018472B" w:rsidP="0027669D">
                        <w:pPr>
                          <w:jc w:val="center"/>
                          <w:rPr>
                            <w:sz w:val="20"/>
                            <w:szCs w:val="20"/>
                          </w:rPr>
                        </w:pPr>
                        <w:r w:rsidRPr="001E5F58">
                          <w:rPr>
                            <w:sz w:val="20"/>
                            <w:szCs w:val="20"/>
                          </w:rPr>
                          <w:t>Datalager (PuB</w:t>
                        </w:r>
                        <w:r>
                          <w:rPr>
                            <w:sz w:val="20"/>
                            <w:szCs w:val="20"/>
                          </w:rPr>
                          <w:t>)</w:t>
                        </w:r>
                      </w:p>
                    </w:txbxContent>
                  </v:textbox>
                </v:roundrect>
                <v:oval id="Ellips 16" o:spid="_x0000_s1034" style="position:absolute;left:45339;width:7834;height:6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p34wwAAANsAAAAPAAAAZHJzL2Rvd25yZXYueG1sRE9La8JA&#10;EL4X/A/LCF6KbuohSHQVFRTBHqwP1NuQHZNgdjbNrpr667sFobf5+J4zmjSmFHeqXWFZwUcvAkGc&#10;Wl1wpmC/W3QHIJxH1lhaJgU/5GAybr2NMNH2wV903/pMhBB2CSrIva8SKV2ak0HXsxVx4C62NugD&#10;rDOpa3yEcFPKfhTF0mDBoSHHiuY5pdftzSg4x4sZx5v1O39WLp0dlvg8Hb+V6rSb6RCEp8b/i1/u&#10;lQ7zY/j7JRwgx78AAAD//wMAUEsBAi0AFAAGAAgAAAAhANvh9svuAAAAhQEAABMAAAAAAAAAAAAA&#10;AAAAAAAAAFtDb250ZW50X1R5cGVzXS54bWxQSwECLQAUAAYACAAAACEAWvQsW78AAAAVAQAACwAA&#10;AAAAAAAAAAAAAAAfAQAAX3JlbHMvLnJlbHNQSwECLQAUAAYACAAAACEAUjKd+MMAAADbAAAADwAA&#10;AAAAAAAAAAAAAAAHAgAAZHJzL2Rvd25yZXYueG1sUEsFBgAAAAADAAMAtwAAAPcCAAAAAA==&#10;" fillcolor="#00a9a7 [3204]" strokecolor="#005452 [1604]" strokeweight="2pt">
                  <v:textbox>
                    <w:txbxContent>
                      <w:p w14:paraId="31C65FA1" w14:textId="7B600D24" w:rsidR="0018472B" w:rsidRPr="001E5F58" w:rsidRDefault="0018472B" w:rsidP="00F33983">
                        <w:pPr>
                          <w:jc w:val="center"/>
                          <w:rPr>
                            <w:sz w:val="20"/>
                            <w:szCs w:val="20"/>
                          </w:rPr>
                        </w:pPr>
                        <w:r w:rsidRPr="001E5F58">
                          <w:rPr>
                            <w:sz w:val="20"/>
                            <w:szCs w:val="20"/>
                          </w:rPr>
                          <w:t>Vård-givare</w:t>
                        </w:r>
                      </w:p>
                    </w:txbxContent>
                  </v:textbox>
                </v:oval>
                <v:roundrect id="Rektangel med rundade hörn 15" o:spid="_x0000_s1035" style="position:absolute;left:48006;top:8096;width:8453;height:90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dM9wgAAANsAAAAPAAAAZHJzL2Rvd25yZXYueG1sRE9La8JA&#10;EL4X/A/LCN7qxkdtja5SSgveqrEUj2N2zEazsyG7xvjvu4VCb/PxPWe57mwlWmp86VjBaJiAIM6d&#10;LrlQ8LX/eHwB4QOyxsoxKbiTh/Wq97DEVLsb76jNQiFiCPsUFZgQ6lRKnxuy6IeuJo7cyTUWQ4RN&#10;IXWDtxhuKzlOkpm0WHJsMFjTm6H8kl2tAn8sp9fz5zx8v7eTefvMbjs1B6UG/e51ASJQF/7Ff+6N&#10;jvOf4PeXeIBc/QAAAP//AwBQSwECLQAUAAYACAAAACEA2+H2y+4AAACFAQAAEwAAAAAAAAAAAAAA&#10;AAAAAAAAW0NvbnRlbnRfVHlwZXNdLnhtbFBLAQItABQABgAIAAAAIQBa9CxbvwAAABUBAAALAAAA&#10;AAAAAAAAAAAAAB8BAABfcmVscy8ucmVsc1BLAQItABQABgAIAAAAIQCmBdM9wgAAANsAAAAPAAAA&#10;AAAAAAAAAAAAAAcCAABkcnMvZG93bnJldi54bWxQSwUGAAAAAAMAAwC3AAAA9gIAAAAA&#10;" fillcolor="#00a9a7 [3204]" strokecolor="#005452 [1604]" strokeweight="2pt">
                  <v:textbox inset="1.3mm,,1.3mm">
                    <w:txbxContent>
                      <w:p w14:paraId="44A5CA39" w14:textId="77777777" w:rsidR="0018472B" w:rsidRPr="001E5F58" w:rsidRDefault="0018472B" w:rsidP="00F33983">
                        <w:pPr>
                          <w:jc w:val="center"/>
                          <w:rPr>
                            <w:sz w:val="20"/>
                            <w:szCs w:val="20"/>
                          </w:rPr>
                        </w:pPr>
                        <w:r w:rsidRPr="001E5F58">
                          <w:rPr>
                            <w:sz w:val="20"/>
                            <w:szCs w:val="20"/>
                          </w:rPr>
                          <w:t>Sjukvårds-huvudman</w:t>
                        </w:r>
                      </w:p>
                    </w:txbxContent>
                  </v:textbox>
                </v:roundrect>
                <v:roundrect id="Rektangel med rundade hörn 14" o:spid="_x0000_s1036" style="position:absolute;left:35718;top:14192;width:8554;height:77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XamwQAAANsAAAAPAAAAZHJzL2Rvd25yZXYueG1sRE9La8JA&#10;EL4L/Q/LFLzpRg2tpq5SRMFb6wPxOGan2djsbMiuMf77bqHQ23x8z5kvO1uJlhpfOlYwGiYgiHOn&#10;Sy4UHA+bwRSED8gaK8ek4EEeloun3hwz7e68o3YfChFD2GeowIRQZ1L63JBFP3Q1ceS+XGMxRNgU&#10;Ujd4j+G2kuMkeZEWS44NBmtaGcq/9zerwF/K9Hb9mIXTup3M2ld2n6k5K9V/7t7fQATqwr/4z73V&#10;cX4Kv7/EA+TiBwAA//8DAFBLAQItABQABgAIAAAAIQDb4fbL7gAAAIUBAAATAAAAAAAAAAAAAAAA&#10;AAAAAABbQ29udGVudF9UeXBlc10ueG1sUEsBAi0AFAAGAAgAAAAhAFr0LFu/AAAAFQEAAAsAAAAA&#10;AAAAAAAAAAAAHwEAAF9yZWxzLy5yZWxzUEsBAi0AFAAGAAgAAAAhAMlJdqbBAAAA2wAAAA8AAAAA&#10;AAAAAAAAAAAABwIAAGRycy9kb3ducmV2LnhtbFBLBQYAAAAAAwADALcAAAD1AgAAAAA=&#10;" fillcolor="#00a9a7 [3204]" strokecolor="#005452 [1604]" strokeweight="2pt">
                  <v:textbox inset="1.3mm,,1.3mm">
                    <w:txbxContent>
                      <w:p w14:paraId="504520D0" w14:textId="77777777" w:rsidR="0018472B" w:rsidRPr="001E5F58" w:rsidRDefault="0018472B" w:rsidP="0027669D">
                        <w:pPr>
                          <w:jc w:val="center"/>
                          <w:rPr>
                            <w:sz w:val="20"/>
                            <w:szCs w:val="20"/>
                          </w:rPr>
                        </w:pPr>
                        <w:r w:rsidRPr="001E5F58">
                          <w:rPr>
                            <w:sz w:val="20"/>
                            <w:szCs w:val="20"/>
                          </w:rPr>
                          <w:t>PAS – respektive vårdgivare är PuA</w:t>
                        </w:r>
                      </w:p>
                    </w:txbxContent>
                  </v:textbox>
                </v:roundrect>
                <v:shape id="Rak pilkoppling 21" o:spid="_x0000_s1037" type="#_x0000_t32" style="position:absolute;left:9048;top:2952;width:4674;height:4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lOiwwAAANsAAAAPAAAAZHJzL2Rvd25yZXYueG1sRI9BawIx&#10;FITvBf9DeEJv3ayK27I1SilUijfd0vPr5nWzdPOyTaKu/nojCB6HmfmGWawG24kD+dA6VjDJchDE&#10;tdMtNwq+qo+nFxAhImvsHJOCEwVYLUcPCyy1O/KWDrvYiAThUKICE2NfShlqQxZD5nri5P06bzEm&#10;6RupPR4T3HZymueFtNhyWjDY07uh+m+3twp+qn89N0WlN37miuJ0/n7e7NdKPY6Ht1cQkYZ4D9/a&#10;n1rBdALXL+kHyOUFAAD//wMAUEsBAi0AFAAGAAgAAAAhANvh9svuAAAAhQEAABMAAAAAAAAAAAAA&#10;AAAAAAAAAFtDb250ZW50X1R5cGVzXS54bWxQSwECLQAUAAYACAAAACEAWvQsW78AAAAVAQAACwAA&#10;AAAAAAAAAAAAAAAfAQAAX3JlbHMvLnJlbHNQSwECLQAUAAYACAAAACEAHg5TosMAAADbAAAADwAA&#10;AAAAAAAAAAAAAAAHAgAAZHJzL2Rvd25yZXYueG1sUEsFBgAAAAADAAMAtwAAAPcCAAAAAA==&#10;" strokecolor="#00a09d [3044]">
                  <v:stroke endarrow="block"/>
                </v:shape>
                <v:shape id="Rak pilkoppling 22" o:spid="_x0000_s1038" type="#_x0000_t32" style="position:absolute;left:9144;top:13335;width:4948;height: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M3VwwAAANsAAAAPAAAAZHJzL2Rvd25yZXYueG1sRI9BawIx&#10;FITvgv8hPMGbZt3StWyNUgot4q2ueH7dvG4WNy/bJOraX98UCh6HmfmGWW0G24kL+dA6VrCYZyCI&#10;a6dbbhQcqrfZE4gQkTV2jknBjQJs1uPRCkvtrvxBl31sRIJwKFGBibEvpQy1IYth7nri5H05bzEm&#10;6RupPV4T3HYyz7JCWmw5LRjs6dVQfdqfrYLP6ls/mqLSO//giuL2c1zuzu9KTSfDyzOISEO8h//b&#10;W60gz+HvS/oBcv0LAAD//wMAUEsBAi0AFAAGAAgAAAAhANvh9svuAAAAhQEAABMAAAAAAAAAAAAA&#10;AAAAAAAAAFtDb250ZW50X1R5cGVzXS54bWxQSwECLQAUAAYACAAAACEAWvQsW78AAAAVAQAACwAA&#10;AAAAAAAAAAAAAAAfAQAAX3JlbHMvLnJlbHNQSwECLQAUAAYACAAAACEA7tzN1cMAAADbAAAADwAA&#10;AAAAAAAAAAAAAAAHAgAAZHJzL2Rvd25yZXYueG1sUEsFBgAAAAADAAMAtwAAAPcCAAAAAA==&#10;" strokecolor="#00a09d [3044]">
                  <v:stroke endarrow="block"/>
                </v:shape>
                <v:roundrect id="Rektangel med rundade hörn 6" o:spid="_x0000_s1039" style="position:absolute;top:20193;width:8865;height:68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M9wwAAANoAAAAPAAAAZHJzL2Rvd25yZXYueG1sRI9PawIx&#10;FMTvQr9DeAVvmq2K1q1RRBS8+a+UHl83r5ttNy/LJq7rtzeC4HGYmd8ws0VrS9FQ7QvHCt76CQji&#10;zOmCcwWfp03vHYQPyBpLx6TgSh4W85fODFPtLnyg5hhyESHsU1RgQqhSKX1myKLvu4o4er+uthii&#10;rHOpa7xEuC3lIEnG0mLBccFgRStD2f/xbBX4n2J0/ttNw9e6GU6bCbv9yHwr1X1tlx8gArXhGX60&#10;t1rBGO5X4g2Q8xsAAAD//wMAUEsBAi0AFAAGAAgAAAAhANvh9svuAAAAhQEAABMAAAAAAAAAAAAA&#10;AAAAAAAAAFtDb250ZW50X1R5cGVzXS54bWxQSwECLQAUAAYACAAAACEAWvQsW78AAAAVAQAACwAA&#10;AAAAAAAAAAAAAAAfAQAAX3JlbHMvLnJlbHNQSwECLQAUAAYACAAAACEA/kYzPcMAAADaAAAADwAA&#10;AAAAAAAAAAAAAAAHAgAAZHJzL2Rvd25yZXYueG1sUEsFBgAAAAADAAMAtwAAAPcCAAAAAA==&#10;" fillcolor="#00a9a7 [3204]" strokecolor="#005452 [1604]" strokeweight="2pt">
                  <v:textbox inset="1.3mm,,1.3mm">
                    <w:txbxContent>
                      <w:p w14:paraId="030CE0A3" w14:textId="77777777" w:rsidR="0018472B" w:rsidRPr="001E5F58" w:rsidRDefault="0018472B" w:rsidP="0027669D">
                        <w:pPr>
                          <w:jc w:val="center"/>
                          <w:rPr>
                            <w:sz w:val="20"/>
                            <w:szCs w:val="20"/>
                          </w:rPr>
                        </w:pPr>
                        <w:r w:rsidRPr="001E5F58">
                          <w:rPr>
                            <w:sz w:val="20"/>
                            <w:szCs w:val="20"/>
                          </w:rPr>
                          <w:t>Vårdgivare (=PuA)</w:t>
                        </w:r>
                      </w:p>
                    </w:txbxContent>
                  </v:textbox>
                </v:roundrect>
                <v:shape id="Rak pilkoppling 27" o:spid="_x0000_s1040" type="#_x0000_t32" style="position:absolute;left:21336;top:4000;width:2955;height:28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NA0xQAAANsAAAAPAAAAZHJzL2Rvd25yZXYueG1sRI9ba8JA&#10;FITfhf6H5Qh9Ed2Y1iipq4hQ6u3FG/TxkD0modmzIbvV9N93BcHHYWa+Yabz1lTiSo0rLSsYDiIQ&#10;xJnVJecKTsfP/gSE88gaK8uk4I8czGcvnSmm2t54T9eDz0WAsEtRQeF9nUrpsoIMuoGtiYN3sY1B&#10;H2STS93gLcBNJeMoSqTBksNCgTUtC8p+Dr9GwfJtvDn31u9fCe7YbzlerUebb6Veu+3iA4Sn1j/D&#10;j/ZKK4jHcP8SfoCc/QMAAP//AwBQSwECLQAUAAYACAAAACEA2+H2y+4AAACFAQAAEwAAAAAAAAAA&#10;AAAAAAAAAAAAW0NvbnRlbnRfVHlwZXNdLnhtbFBLAQItABQABgAIAAAAIQBa9CxbvwAAABUBAAAL&#10;AAAAAAAAAAAAAAAAAB8BAABfcmVscy8ucmVsc1BLAQItABQABgAIAAAAIQCZTNA0xQAAANsAAAAP&#10;AAAAAAAAAAAAAAAAAAcCAABkcnMvZG93bnJldi54bWxQSwUGAAAAAAMAAwC3AAAA+QIAAAAA&#10;" strokecolor="#00a09d [3044]">
                  <v:stroke endarrow="block"/>
                </v:shape>
                <v:shape id="Rak pilkoppling 28" o:spid="_x0000_s1041" type="#_x0000_t32" style="position:absolute;left:34004;top:11239;width:1443;height:10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Po/wAAAANsAAAAPAAAAZHJzL2Rvd25yZXYueG1sRE/Pa8Iw&#10;FL4L+x/CG3jTdIp1VKMMQRFvs+L5rXk2Zc1Ll0St/vXLYbDjx/d7ue5tK27kQ+NYwds4A0FcOd1w&#10;reBUbkfvIEJE1tg6JgUPCrBevQyWWGh350+6HWMtUgiHAhWYGLtCylAZshjGriNO3MV5izFBX0vt&#10;8Z7CbSsnWZZLiw2nBoMdbQxV38erVfBV/uiZyUt98FOX54/neX647pQavvYfCxCR+vgv/nPvtYJJ&#10;Gpu+pB8gV78AAAD//wMAUEsBAi0AFAAGAAgAAAAhANvh9svuAAAAhQEAABMAAAAAAAAAAAAAAAAA&#10;AAAAAFtDb250ZW50X1R5cGVzXS54bWxQSwECLQAUAAYACAAAACEAWvQsW78AAAAVAQAACwAAAAAA&#10;AAAAAAAAAAAfAQAAX3JlbHMvLnJlbHNQSwECLQAUAAYACAAAACEAjzT6P8AAAADbAAAADwAAAAAA&#10;AAAAAAAAAAAHAgAAZHJzL2Rvd25yZXYueG1sUEsFBgAAAAADAAMAtwAAAPQCAAAAAA==&#10;" strokecolor="#00a09d [3044]">
                  <v:stroke endarrow="block"/>
                </v:shape>
                <v:shape id="Rak pilkoppling 30" o:spid="_x0000_s1042" type="#_x0000_t32" style="position:absolute;left:33909;top:13811;width:1443;height:11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N6dwAAAANsAAAAPAAAAZHJzL2Rvd25yZXYueG1sRE/LisIw&#10;FN0P+A/hCm5EU58j1SgiiK/ZjI7g8tJc22JzU5qo9e/NQpjl4bxni9oU4kGVyy0r6HUjEMSJ1Tmn&#10;Cv5O684EhPPIGgvLpOBFDhbzxtcMY22f/EuPo09FCGEXo4LM+zKW0iUZGXRdWxIH7morgz7AKpW6&#10;wmcIN4XsR9FYGsw5NGRY0iqj5Ha8GwWrwff+3N4NN2P8YX/g/nY32l+UajXr5RSEp9r/iz/urVYw&#10;COvDl/AD5PwNAAD//wMAUEsBAi0AFAAGAAgAAAAhANvh9svuAAAAhQEAABMAAAAAAAAAAAAAAAAA&#10;AAAAAFtDb250ZW50X1R5cGVzXS54bWxQSwECLQAUAAYACAAAACEAWvQsW78AAAAVAQAACwAAAAAA&#10;AAAAAAAAAAAfAQAAX3JlbHMvLnJlbHNQSwECLQAUAAYACAAAACEAk3zencAAAADbAAAADwAAAAAA&#10;AAAAAAAAAAAHAgAAZHJzL2Rvd25yZXYueG1sUEsFBgAAAAADAAMAtwAAAPQCAAAAAA==&#10;" strokecolor="#00a09d [3044]">
                  <v:stroke endarrow="block"/>
                </v:shape>
                <v:shape id="Rak pilkoppling 32" o:spid="_x0000_s1043" type="#_x0000_t32" style="position:absolute;left:51911;top:6191;width:206;height:137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19+xAAAANsAAAAPAAAAZHJzL2Rvd25yZXYueG1sRI/RasJA&#10;FETfBf9huQXfdFMLItFNEG2LFHww7Qdcstckmr2b7m5j9Ou7hYKPw8ycYdb5YFrRk/ONZQXPswQE&#10;cWl1w5WCr8+36RKED8gaW8uk4EYe8mw8WmOq7ZWP1BehEhHCPkUFdQhdKqUvazLoZ7Yjjt7JOoMh&#10;SldJ7fAa4aaV8yRZSIMNx4UaO9rWVF6KH6Ogd4v3Q/Ja7LoPvSwu9nQ+Hr7vSk2ehs0KRKAhPML/&#10;7b1W8DKHvy/xB8jsFwAA//8DAFBLAQItABQABgAIAAAAIQDb4fbL7gAAAIUBAAATAAAAAAAAAAAA&#10;AAAAAAAAAABbQ29udGVudF9UeXBlc10ueG1sUEsBAi0AFAAGAAgAAAAhAFr0LFu/AAAAFQEAAAsA&#10;AAAAAAAAAAAAAAAAHwEAAF9yZWxzLy5yZWxzUEsBAi0AFAAGAAgAAAAhABrfX37EAAAA2wAAAA8A&#10;AAAAAAAAAAAAAAAABwIAAGRycy9kb3ducmV2LnhtbFBLBQYAAAAAAwADALcAAAD4AgAAAAA=&#10;" strokecolor="#00a09d [3044]">
                  <v:stroke endarrow="block"/>
                </v:shape>
                <v:shape id="Rak pilkoppling 31" o:spid="_x0000_s1044" type="#_x0000_t32" style="position:absolute;left:44862;top:16478;width:1787;height:9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8V/wwAAANsAAAAPAAAAZHJzL2Rvd25yZXYueG1sRI9BawIx&#10;FITvgv8hPMGbm7XiWrZGKYUW8VZXen7dvG6Wbl62SdTVX98UCh6HmfmGWW8H24kz+dA6VjDPchDE&#10;tdMtNwqO1evsEUSIyBo7x6TgSgG2m/FojaV2F36n8yE2IkE4lKjAxNiXUobakMWQuZ44eV/OW4xJ&#10;+kZqj5cEt518yPNCWmw5LRjs6cVQ/X04WQWf1Y9emqLSe79wRXG9faz2pzelppPh+QlEpCHew//t&#10;nVawmMPfl/QD5OYXAAD//wMAUEsBAi0AFAAGAAgAAAAhANvh9svuAAAAhQEAABMAAAAAAAAAAAAA&#10;AAAAAAAAAFtDb250ZW50X1R5cGVzXS54bWxQSwECLQAUAAYACAAAACEAWvQsW78AAAAVAQAACwAA&#10;AAAAAAAAAAAAAAAfAQAAX3JlbHMvLnJlbHNQSwECLQAUAAYACAAAACEAm9fFf8MAAADbAAAADwAA&#10;AAAAAAAAAAAAAAAHAgAAZHJzL2Rvd25yZXYueG1sUEsFBgAAAAADAAMAtwAAAPcCAAAAAA==&#10;" strokecolor="#00a09d [3044]">
                  <v:stroke endarrow="block"/>
                </v:shape>
                <v:shape id="Rak pilkoppling 25" o:spid="_x0000_s1045" type="#_x0000_t32" style="position:absolute;left:22193;top:19145;width:3299;height:5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VWhwwAAANsAAAAPAAAAZHJzL2Rvd25yZXYueG1sRI9BawIx&#10;FITvBf9DeIK3blbFbdkaRYQW8Va39Py6ed0s3bysSdTVX98UCh6HmfmGWa4H24kz+dA6VjDNchDE&#10;tdMtNwo+qtfHZxAhImvsHJOCKwVYr0YPSyy1u/A7nQ+xEQnCoUQFJsa+lDLUhiyGzPXEyft23mJM&#10;0jdSe7wkuO3kLM8LabHltGCwp62h+udwsgq+qqNemKLSez93RXG9fT7tT29KTcbD5gVEpCHew//t&#10;nVYwW8Dfl/QD5OoXAAD//wMAUEsBAi0AFAAGAAgAAAAhANvh9svuAAAAhQEAABMAAAAAAAAAAAAA&#10;AAAAAAAAAFtDb250ZW50X1R5cGVzXS54bWxQSwECLQAUAAYACAAAACEAWvQsW78AAAAVAQAACwAA&#10;AAAAAAAAAAAAAAAfAQAAX3JlbHMvLnJlbHNQSwECLQAUAAYACAAAACEAYTVVocMAAADbAAAADwAA&#10;AAAAAAAAAAAAAAAHAgAAZHJzL2Rvd25yZXYueG1sUEsFBgAAAAADAAMAtwAAAPcCAAAAAA==&#10;" strokecolor="#00a09d [3044]">
                  <v:stroke endarrow="block"/>
                </v:shape>
                <v:shape id="Rak pilkoppling 35" o:spid="_x0000_s1046" type="#_x0000_t32" style="position:absolute;left:48672;top:18288;width:2543;height:51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MN8wwAAANsAAAAPAAAAZHJzL2Rvd25yZXYueG1sRI9BawIx&#10;FITvgv8hPKE3zVpxLVujiNBSvNWVnl83r5ulm5c1ibr21zeC4HGYmW+Y5bq3rTiTD41jBdNJBoK4&#10;crrhWsGhfBu/gAgRWWPrmBRcKcB6NRwssdDuwp903sdaJAiHAhWYGLtCylAZshgmriNO3o/zFmOS&#10;vpba4yXBbSufsyyXFhtOCwY72hqqfvcnq+C7POq5yUu98zOX59e/r8Xu9K7U06jfvIKI1MdH+N7+&#10;0Apmc7h9ST9Arv4BAAD//wMAUEsBAi0AFAAGAAgAAAAhANvh9svuAAAAhQEAABMAAAAAAAAAAAAA&#10;AAAAAAAAAFtDb250ZW50X1R5cGVzXS54bWxQSwECLQAUAAYACAAAACEAWvQsW78AAAAVAQAACwAA&#10;AAAAAAAAAAAAAAAfAQAAX3JlbHMvLnJlbHNQSwECLQAUAAYACAAAACEA5OzDfMMAAADbAAAADwAA&#10;AAAAAAAAAAAAAAAHAgAAZHJzL2Rvd25yZXYueG1sUEsFBgAAAAADAAMAtwAAAPcCAAAAAA==&#10;" strokecolor="#00a09d [3044]">
                  <v:stroke endarrow="block"/>
                </v:shape>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Kommentar i oval 36" o:spid="_x0000_s1047" type="#_x0000_t63" style="position:absolute;left:51244;top:18383;width:9947;height:5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Bs3xAAAANsAAAAPAAAAZHJzL2Rvd25yZXYueG1sRI9Ba8JA&#10;FITvhf6H5RW81Y0VJEQ3QWzVHgrSVO+P7DMbzL4N2W1M++u7BcHjMDPfMKtitK0YqPeNYwWzaQKC&#10;uHK64VrB8Wv7nILwAVlj65gU/JCHIn98WGGm3ZU/aShDLSKEfYYKTAhdJqWvDFn0U9cRR+/seosh&#10;yr6WusdrhNtWviTJQlpsOC4Y7GhjqLqU31bB23b38XtI01nd4Xp4PSWm2etRqcnTuF6CCDSGe/jW&#10;ftcK5gv4/xJ/gMz/AAAA//8DAFBLAQItABQABgAIAAAAIQDb4fbL7gAAAIUBAAATAAAAAAAAAAAA&#10;AAAAAAAAAABbQ29udGVudF9UeXBlc10ueG1sUEsBAi0AFAAGAAgAAAAhAFr0LFu/AAAAFQEAAAsA&#10;AAAAAAAAAAAAAAAAHwEAAF9yZWxzLy5yZWxzUEsBAi0AFAAGAAgAAAAhAHCsGzfEAAAA2wAAAA8A&#10;AAAAAAAAAAAAAAAABwIAAGRycy9kb3ducmV2LnhtbFBLBQYAAAAAAwADALcAAAD4AgAAAAA=&#10;" adj="396,7200" fillcolor="#f6a519 [3206]" strokecolor="#815305 [1606]" strokeweight="2pt">
                  <v:textbox>
                    <w:txbxContent>
                      <w:p w14:paraId="73D2112A" w14:textId="77777777" w:rsidR="0018472B" w:rsidRPr="001E5F58" w:rsidRDefault="0018472B" w:rsidP="003E04A2">
                        <w:pPr>
                          <w:jc w:val="center"/>
                          <w:rPr>
                            <w:sz w:val="20"/>
                            <w:szCs w:val="20"/>
                          </w:rPr>
                        </w:pPr>
                        <w:r w:rsidRPr="001E5F58">
                          <w:rPr>
                            <w:sz w:val="20"/>
                            <w:szCs w:val="20"/>
                          </w:rPr>
                          <w:t>Patienten flyttar</w:t>
                        </w:r>
                      </w:p>
                    </w:txbxContent>
                  </v:textbox>
                </v:shape>
                <v:roundrect id="Rektangel med rundade hörn 11" o:spid="_x0000_s1048" style="position:absolute;left:14573;top:20193;width:6804;height:8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tU+wQAAANsAAAAPAAAAZHJzL2Rvd25yZXYueG1sRE9LawIx&#10;EL4X/A9hBG8164NaV6OIKPRm1VJ6HDfjZnUzWTZx3f57Uyh4m4/vOfNla0vRUO0LxwoG/QQEceZ0&#10;wbmCr+P29R2ED8gaS8ek4Jc8LBedlzmm2t15T80h5CKGsE9RgQmhSqX0mSGLvu8q4sidXW0xRFjn&#10;Utd4j+G2lMMkeZMWC44NBitaG8quh5tV4E/F+HbZTcP3phlNmwm7z7H5UarXbVczEIHa8BT/uz90&#10;nD+Av1/iAXLxAAAA//8DAFBLAQItABQABgAIAAAAIQDb4fbL7gAAAIUBAAATAAAAAAAAAAAAAAAA&#10;AAAAAABbQ29udGVudF9UeXBlc10ueG1sUEsBAi0AFAAGAAgAAAAhAFr0LFu/AAAAFQEAAAsAAAAA&#10;AAAAAAAAAAAAHwEAAF9yZWxzLy5yZWxzUEsBAi0AFAAGAAgAAAAhANk+1T7BAAAA2wAAAA8AAAAA&#10;AAAAAAAAAAAABwIAAGRycy9kb3ducmV2LnhtbFBLBQYAAAAAAwADALcAAAD1AgAAAAA=&#10;" fillcolor="#00a9a7 [3204]" strokecolor="#005452 [1604]" strokeweight="2pt">
                  <v:textbox inset="1.3mm,,1.3mm">
                    <w:txbxContent>
                      <w:p w14:paraId="7FE5C339" w14:textId="77777777" w:rsidR="0018472B" w:rsidRPr="001E5F58" w:rsidRDefault="0018472B" w:rsidP="0027669D">
                        <w:pPr>
                          <w:jc w:val="center"/>
                          <w:rPr>
                            <w:sz w:val="20"/>
                            <w:szCs w:val="20"/>
                          </w:rPr>
                        </w:pPr>
                        <w:r w:rsidRPr="001E5F58">
                          <w:rPr>
                            <w:sz w:val="20"/>
                            <w:szCs w:val="20"/>
                          </w:rPr>
                          <w:t>Lab</w:t>
                        </w:r>
                      </w:p>
                      <w:p w14:paraId="2C7F5F5D" w14:textId="77777777" w:rsidR="0018472B" w:rsidRPr="001E5F58" w:rsidRDefault="0018472B" w:rsidP="0027669D">
                        <w:pPr>
                          <w:jc w:val="center"/>
                          <w:rPr>
                            <w:sz w:val="20"/>
                            <w:szCs w:val="20"/>
                          </w:rPr>
                        </w:pPr>
                        <w:r w:rsidRPr="001E5F58">
                          <w:rPr>
                            <w:sz w:val="20"/>
                            <w:szCs w:val="20"/>
                          </w:rPr>
                          <w:t>med LIS (PuB)</w:t>
                        </w:r>
                      </w:p>
                    </w:txbxContent>
                  </v:textbox>
                </v:roundrect>
                <v:roundrect id="Rektangel med rundade hörn 20" o:spid="_x0000_s1049" style="position:absolute;left:45815;top:24384;width:8659;height:83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roYwQAAANsAAAAPAAAAZHJzL2Rvd25yZXYueG1sRE/Pa8Iw&#10;FL4L+x/CE3bTVCc6a1MZY4PdpnWIx2fz1nRrXkoTa/ffLwfB48f3O9sOthE9db52rGA2TUAQl07X&#10;XCn4OrxPnkH4gKyxcUwK/sjDNn8YZZhqd+U99UWoRAxhn6ICE0KbSulLQxb91LXEkft2ncUQYVdJ&#10;3eE1httGzpNkKS3WHBsMtvRqqPwtLlaBP9eLy8/nOhzf+qd1v2K3W5iTUo/j4WUDItAQ7uKb+0Mr&#10;mMf18Uv8ATL/BwAA//8DAFBLAQItABQABgAIAAAAIQDb4fbL7gAAAIUBAAATAAAAAAAAAAAAAAAA&#10;AAAAAABbQ29udGVudF9UeXBlc10ueG1sUEsBAi0AFAAGAAgAAAAhAFr0LFu/AAAAFQEAAAsAAAAA&#10;AAAAAAAAAAAAHwEAAF9yZWxzLy5yZWxzUEsBAi0AFAAGAAgAAAAhAHgeuhjBAAAA2wAAAA8AAAAA&#10;AAAAAAAAAAAABwIAAGRycy9kb3ducmV2LnhtbFBLBQYAAAAAAwADALcAAAD1AgAAAAA=&#10;" fillcolor="#00a9a7 [3204]" strokecolor="#005452 [1604]" strokeweight="2pt">
                  <v:textbox inset="1.3mm,,1.3mm">
                    <w:txbxContent>
                      <w:p w14:paraId="45A14167" w14:textId="77777777" w:rsidR="0018472B" w:rsidRPr="001E5F58" w:rsidRDefault="0018472B" w:rsidP="00F33983">
                        <w:pPr>
                          <w:jc w:val="center"/>
                          <w:rPr>
                            <w:sz w:val="20"/>
                            <w:szCs w:val="20"/>
                          </w:rPr>
                        </w:pPr>
                        <w:r w:rsidRPr="001E5F58">
                          <w:rPr>
                            <w:sz w:val="20"/>
                            <w:szCs w:val="20"/>
                          </w:rPr>
                          <w:t>Sjukvårds-huvudman</w:t>
                        </w:r>
                      </w:p>
                    </w:txbxContent>
                  </v:textbox>
                </v:roundrect>
                <v:shape id="Rak pilkoppling 24" o:spid="_x0000_s1050" type="#_x0000_t32" style="position:absolute;left:9239;top:23050;width:4123;height: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fA6wwAAANsAAAAPAAAAZHJzL2Rvd25yZXYueG1sRI9BawIx&#10;FITvhf6H8ArealZtt2VrFClUxFtd6fl187pZ3LysSdS1v94IgsdhZr5hpvPetuJIPjSOFYyGGQji&#10;yumGawXb8uv5HUSIyBpbx6TgTAHms8eHKRbanfibjptYiwThUKACE2NXSBkqQxbD0HXEyftz3mJM&#10;0tdSezwluG3lOMtyabHhtGCwo09D1W5zsAp+y71+NXmp137i8vz8//O2PiyVGjz1iw8Qkfp4D9/a&#10;K61g/ALXL+kHyNkFAAD//wMAUEsBAi0AFAAGAAgAAAAhANvh9svuAAAAhQEAABMAAAAAAAAAAAAA&#10;AAAAAAAAAFtDb250ZW50X1R5cGVzXS54bWxQSwECLQAUAAYACAAAACEAWvQsW78AAAAVAQAACwAA&#10;AAAAAAAAAAAAAAAfAQAAX3JlbHMvLnJlbHNQSwECLQAUAAYACAAAACEADnnwOsMAAADbAAAADwAA&#10;AAAAAAAAAAAAAAAHAgAAZHJzL2Rvd25yZXYueG1sUEsFBgAAAAADAAMAtwAAAPcCAAAAAA==&#10;" strokecolor="#00a09d [3044]">
                  <v:stroke endarrow="block"/>
                </v:shape>
                <v:shape id="Kommentar i oval 37" o:spid="_x0000_s1051" type="#_x0000_t63" style="position:absolute;left:30289;top:32575;width:12096;height:5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L6sxAAAANsAAAAPAAAAZHJzL2Rvd25yZXYueG1sRI9Ba8JA&#10;FITvBf/D8gq96cYWNETXEGytPQiitvdH9pkNzb4N2W1M/fVuQehxmJlvmGU+2Eb01PnasYLpJAFB&#10;XDpdc6Xg87QZpyB8QNbYOCYFv+QhX40elphpd+ED9cdQiQhhn6ECE0KbSelLQxb9xLXE0Tu7zmKI&#10;squk7vAS4baRz0kykxZrjgsGW1obKr+PP1bB2+Z9d92n6bRqsehfvxJTb/Wg1NPjUCxABBrCf/je&#10;/tAKXubw9yX+ALm6AQAA//8DAFBLAQItABQABgAIAAAAIQDb4fbL7gAAAIUBAAATAAAAAAAAAAAA&#10;AAAAAAAAAABbQ29udGVudF9UeXBlc10ueG1sUEsBAi0AFAAGAAgAAAAhAFr0LFu/AAAAFQEAAAsA&#10;AAAAAAAAAAAAAAAAHwEAAF9yZWxzLy5yZWxzUEsBAi0AFAAGAAgAAAAhAB/gvqzEAAAA2wAAAA8A&#10;AAAAAAAAAAAAAAAABwIAAGRycy9kb3ducmV2LnhtbFBLBQYAAAAAAwADALcAAAD4AgAAAAA=&#10;" adj="396,7200" fillcolor="#f6a519 [3206]" strokecolor="#815305 [1606]" strokeweight="2pt">
                  <v:textbox>
                    <w:txbxContent>
                      <w:p w14:paraId="6047B293" w14:textId="77777777" w:rsidR="0018472B" w:rsidRPr="001E5F58" w:rsidRDefault="0018472B" w:rsidP="003E04A2">
                        <w:pPr>
                          <w:jc w:val="center"/>
                          <w:rPr>
                            <w:sz w:val="20"/>
                            <w:szCs w:val="20"/>
                          </w:rPr>
                        </w:pPr>
                        <w:r w:rsidRPr="001E5F58">
                          <w:rPr>
                            <w:sz w:val="20"/>
                            <w:szCs w:val="20"/>
                          </w:rPr>
                          <w:t>Patienten väljer fritt</w:t>
                        </w:r>
                      </w:p>
                    </w:txbxContent>
                  </v:textbox>
                </v:shape>
                <v:oval id="Ellips 18" o:spid="_x0000_s1052" style="position:absolute;left:53244;top:35814;width:7557;height:9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awRxgAAANsAAAAPAAAAZHJzL2Rvd25yZXYueG1sRI9Ba8JA&#10;EIXvQv/DMgUvopv2ECS6Si1YCnpQ29J6G7JjEpqdTbOrRn+9cxB6m+G9ee+b6bxztTpRGyrPBp5G&#10;CSji3NuKCwOfH8vhGFSIyBZrz2TgQgHms4feFDPrz7yl0y4WSkI4ZGigjLHJtA55SQ7DyDfEoh18&#10;6zDK2hbatniWcFfr5yRJtcOKpaHEhl5Lyn93R2dgny4XnG5WA143IV98veH15/vPmP5j9zIBFamL&#10;/+b79bsVfIGVX2QAPbsBAAD//wMAUEsBAi0AFAAGAAgAAAAhANvh9svuAAAAhQEAABMAAAAAAAAA&#10;AAAAAAAAAAAAAFtDb250ZW50X1R5cGVzXS54bWxQSwECLQAUAAYACAAAACEAWvQsW78AAAAVAQAA&#10;CwAAAAAAAAAAAAAAAAAfAQAAX3JlbHMvLnJlbHNQSwECLQAUAAYACAAAACEATOGsEcYAAADbAAAA&#10;DwAAAAAAAAAAAAAAAAAHAgAAZHJzL2Rvd25yZXYueG1sUEsFBgAAAAADAAMAtwAAAPoCAAAAAA==&#10;" fillcolor="#00a9a7 [3204]" strokecolor="#005452 [1604]" strokeweight="2pt">
                  <v:textbox>
                    <w:txbxContent>
                      <w:p w14:paraId="7D82A5A7" w14:textId="77777777" w:rsidR="0018472B" w:rsidRPr="001E5F58" w:rsidRDefault="0018472B" w:rsidP="00F33983">
                        <w:pPr>
                          <w:jc w:val="center"/>
                          <w:rPr>
                            <w:sz w:val="20"/>
                            <w:szCs w:val="20"/>
                          </w:rPr>
                        </w:pPr>
                        <w:r w:rsidRPr="001E5F58">
                          <w:rPr>
                            <w:sz w:val="20"/>
                            <w:szCs w:val="20"/>
                          </w:rPr>
                          <w:t>Vård-givare listad</w:t>
                        </w:r>
                      </w:p>
                    </w:txbxContent>
                  </v:textbox>
                </v:oval>
                <v:oval id="Ellips 17" o:spid="_x0000_s1053" style="position:absolute;left:43529;top:35718;width:8659;height:96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jhjwwAAANsAAAAPAAAAZHJzL2Rvd25yZXYueG1sRE9La8JA&#10;EL4L/odlhF6KbuwhldRVVLAU6qG+qN6G7JgEs7Mxu9Xor3cLgrf5+J4zHDemFGeqXWFZQb8XgSBO&#10;rS44U7BZz7sDEM4jaywtk4IrORiP2q0hJtpeeEnnlc9ECGGXoILc+yqR0qU5GXQ9WxEH7mBrgz7A&#10;OpO6xksIN6V8i6JYGiw4NORY0Syn9Lj6Mwr28XzK8c/3Ky8ql063n3jb/Z6Ueuk0kw8Qnhr/FD/c&#10;XzrMf4f/X8IBcnQHAAD//wMAUEsBAi0AFAAGAAgAAAAhANvh9svuAAAAhQEAABMAAAAAAAAAAAAA&#10;AAAAAAAAAFtDb250ZW50X1R5cGVzXS54bWxQSwECLQAUAAYACAAAACEAWvQsW78AAAAVAQAACwAA&#10;AAAAAAAAAAAAAAAfAQAAX3JlbHMvLnJlbHNQSwECLQAUAAYACAAAACEAPX44Y8MAAADbAAAADwAA&#10;AAAAAAAAAAAAAAAHAgAAZHJzL2Rvd25yZXYueG1sUEsFBgAAAAADAAMAtwAAAPcCAAAAAA==&#10;" fillcolor="#00a9a7 [3204]" strokecolor="#005452 [1604]" strokeweight="2pt">
                  <v:textbox>
                    <w:txbxContent>
                      <w:p w14:paraId="347E17D5" w14:textId="77777777" w:rsidR="0018472B" w:rsidRPr="001E5F58" w:rsidRDefault="0018472B" w:rsidP="00F33983">
                        <w:pPr>
                          <w:jc w:val="center"/>
                          <w:rPr>
                            <w:sz w:val="20"/>
                            <w:szCs w:val="20"/>
                          </w:rPr>
                        </w:pPr>
                        <w:r w:rsidRPr="001E5F58">
                          <w:rPr>
                            <w:sz w:val="20"/>
                            <w:szCs w:val="20"/>
                          </w:rPr>
                          <w:t>Vård-givare fritt vårdval</w:t>
                        </w:r>
                      </w:p>
                    </w:txbxContent>
                  </v:textbox>
                </v:oval>
                <v:shape id="Rak pilkoppling 38" o:spid="_x0000_s1054" type="#_x0000_t32" style="position:absolute;left:49053;top:33718;width:825;height:14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WziwAAAANsAAAAPAAAAZHJzL2Rvd25yZXYueG1sRE/Pa8Iw&#10;FL4L+x/CG+ym6RTrqEYZgjK8zYrnt+bZlDUvXRK1+tcvB8Hjx/d7septKy7kQ+NYwfsoA0FcOd1w&#10;reBQboYfIEJE1tg6JgU3CrBavgwWWGh35W+67GMtUgiHAhWYGLtCylAZshhGriNO3Ml5izFBX0vt&#10;8ZrCbSvHWZZLiw2nBoMdrQ1Vv/uzVfBT/umpyUu98xOX57f7cbY7b5V6e+0/5yAi9fEpfri/tIJJ&#10;Gpu+pB8gl/8AAAD//wMAUEsBAi0AFAAGAAgAAAAhANvh9svuAAAAhQEAABMAAAAAAAAAAAAAAAAA&#10;AAAAAFtDb250ZW50X1R5cGVzXS54bWxQSwECLQAUAAYACAAAACEAWvQsW78AAAAVAQAACwAAAAAA&#10;AAAAAAAAAAAfAQAAX3JlbHMvLnJlbHNQSwECLQAUAAYACAAAACEACu1s4sAAAADbAAAADwAAAAAA&#10;AAAAAAAAAAAHAgAAZHJzL2Rvd25yZXYueG1sUEsFBgAAAAADAAMAtwAAAPQCAAAAAA==&#10;" strokecolor="#00a09d [3044]">
                  <v:stroke endarrow="block"/>
                </v:shape>
                <v:shape id="Rak pilkoppling 38" o:spid="_x0000_s1055" type="#_x0000_t32" style="position:absolute;left:52101;top:33623;width:1181;height:15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1rQxQAAANoAAAAPAAAAZHJzL2Rvd25yZXYueG1sRI9Ba8JA&#10;FITvBf/D8oReSt2YGpXoKiVQatRLtQWPj+wzCWbfhuxW03/fLQg9DjPzDbNc96YRV+pcbVnBeBSB&#10;IC6srrlU8Hl8e56DcB5ZY2OZFPyQg/Vq8LDEVNsbf9D14EsRIOxSVFB536ZSuqIig25kW+LgnW1n&#10;0AfZlVJ3eAtw08g4iqbSYM1hocKWsoqKy+HbKMheZtuvp3zyPsU9+x3HmzzZnpR6HPavCxCeev8f&#10;vrc3WkECf1fCDZCrXwAAAP//AwBQSwECLQAUAAYACAAAACEA2+H2y+4AAACFAQAAEwAAAAAAAAAA&#10;AAAAAAAAAAAAW0NvbnRlbnRfVHlwZXNdLnhtbFBLAQItABQABgAIAAAAIQBa9CxbvwAAABUBAAAL&#10;AAAAAAAAAAAAAAAAAB8BAABfcmVscy8ucmVsc1BLAQItABQABgAIAAAAIQAz61rQxQAAANoAAAAP&#10;AAAAAAAAAAAAAAAAAAcCAABkcnMvZG93bnJldi54bWxQSwUGAAAAAAMAAwC3AAAA+QIAAAAA&#10;" strokecolor="#00a09d [3044]">
                  <v:stroke endarrow="block"/>
                </v:shape>
                <w10:anchorlock/>
              </v:group>
            </w:pict>
          </mc:Fallback>
        </mc:AlternateContent>
      </w:r>
    </w:p>
    <w:p w14:paraId="6234F8DF" w14:textId="7AF2E9F4" w:rsidR="009A0283" w:rsidRDefault="009A0283" w:rsidP="009A0283">
      <w:pPr>
        <w:pStyle w:val="Brdtext"/>
      </w:pPr>
    </w:p>
    <w:p w14:paraId="253C6432" w14:textId="1F3FFE20" w:rsidR="00AC732B" w:rsidRDefault="00AC732B" w:rsidP="0027669D">
      <w:pPr>
        <w:pStyle w:val="Brdtext"/>
        <w:tabs>
          <w:tab w:val="left" w:pos="2616"/>
        </w:tabs>
      </w:pPr>
      <w:r>
        <w:tab/>
      </w:r>
    </w:p>
    <w:p w14:paraId="18DC9C32" w14:textId="181BAF50" w:rsidR="00AC732B" w:rsidRDefault="00AC732B" w:rsidP="009A0283">
      <w:pPr>
        <w:pStyle w:val="Brdtext"/>
      </w:pPr>
      <w:r>
        <w:tab/>
      </w:r>
    </w:p>
    <w:p w14:paraId="6260EF52" w14:textId="162C7F35" w:rsidR="00AC732B" w:rsidRDefault="00AC732B" w:rsidP="009A0283">
      <w:pPr>
        <w:pStyle w:val="Brdtext"/>
      </w:pPr>
    </w:p>
    <w:p w14:paraId="3BCA0FBB" w14:textId="78656E1D" w:rsidR="00AC732B" w:rsidRDefault="00AC732B" w:rsidP="009A0283">
      <w:pPr>
        <w:pStyle w:val="Brdtext"/>
      </w:pPr>
    </w:p>
    <w:p w14:paraId="51CA44D6" w14:textId="3F1CBA45" w:rsidR="00AC732B" w:rsidRDefault="00AC732B" w:rsidP="009A0283">
      <w:pPr>
        <w:pStyle w:val="Brdtext"/>
      </w:pPr>
    </w:p>
    <w:p w14:paraId="57BF9FA8" w14:textId="25556A58" w:rsidR="00AC732B" w:rsidRDefault="00AC732B" w:rsidP="009A0283">
      <w:pPr>
        <w:pStyle w:val="Brdtext"/>
      </w:pPr>
    </w:p>
    <w:p w14:paraId="6D5CC8AB" w14:textId="4E1E66F8" w:rsidR="00AC732B" w:rsidRDefault="00AC732B" w:rsidP="009A0283">
      <w:pPr>
        <w:pStyle w:val="Brdtext"/>
      </w:pPr>
    </w:p>
    <w:p w14:paraId="6E001EE3" w14:textId="228405CA" w:rsidR="00EA4F36" w:rsidRPr="00EA4F36" w:rsidRDefault="00EA4F36" w:rsidP="001E63CB">
      <w:pPr>
        <w:pStyle w:val="Rubrik1"/>
        <w:rPr>
          <w:lang w:eastAsia="sv-SE"/>
        </w:rPr>
      </w:pPr>
      <w:bookmarkStart w:id="278" w:name="_Toc527741111"/>
      <w:bookmarkStart w:id="279" w:name="_Toc30416393"/>
      <w:r w:rsidRPr="00EA4F36">
        <w:rPr>
          <w:lang w:eastAsia="sv-SE"/>
        </w:rPr>
        <w:t xml:space="preserve">Bilaga 1: </w:t>
      </w:r>
      <w:bookmarkStart w:id="280" w:name="_Toc527703841"/>
      <w:r w:rsidRPr="00EA4F36">
        <w:rPr>
          <w:lang w:eastAsia="sv-SE"/>
        </w:rPr>
        <w:t>Lagstiftning</w:t>
      </w:r>
      <w:bookmarkEnd w:id="278"/>
      <w:bookmarkEnd w:id="279"/>
      <w:bookmarkEnd w:id="280"/>
    </w:p>
    <w:p w14:paraId="4A2D8998" w14:textId="77777777" w:rsidR="00EA4F36" w:rsidRPr="00E9165A" w:rsidRDefault="00EA4F36" w:rsidP="00304E52">
      <w:pPr>
        <w:pStyle w:val="Rubrik2"/>
      </w:pPr>
      <w:bookmarkStart w:id="281" w:name="_Toc527703842"/>
      <w:bookmarkStart w:id="282" w:name="_Toc30416394"/>
      <w:r w:rsidRPr="00E9165A">
        <w:t>Hälso- och sjukvårdslagen (2017:13)</w:t>
      </w:r>
      <w:bookmarkEnd w:id="281"/>
      <w:bookmarkEnd w:id="282"/>
    </w:p>
    <w:p w14:paraId="50046E60" w14:textId="77777777" w:rsidR="00EA4F36" w:rsidRPr="00EA4F36" w:rsidRDefault="00EA4F36" w:rsidP="00EA4F36">
      <w:pPr>
        <w:pStyle w:val="Brdtext"/>
        <w:rPr>
          <w:lang w:eastAsia="sv-SE"/>
        </w:rPr>
      </w:pPr>
      <w:r w:rsidRPr="00EA4F36">
        <w:rPr>
          <w:lang w:eastAsia="sv-SE"/>
        </w:rPr>
        <w:t>Målet med hälso- och sjukvården är bl.a. en god hälsa och en vård på lika villkor för hela befolkningen. Vården är idag inte jämlik och ojämlikheter inom hälsa och vård har ifrågasatts alltmer, till exempel uppmärksammas de socioekonomiska klyftorna. Mot den bakgrunden har regeringen tillsatt en kommission för jämlik hälsa (dir. 2015:60).</w:t>
      </w:r>
    </w:p>
    <w:p w14:paraId="550B30C4" w14:textId="77777777" w:rsidR="00EA4F36" w:rsidRPr="00EA4F36" w:rsidRDefault="00EA4F36" w:rsidP="00EA4F36">
      <w:pPr>
        <w:pStyle w:val="Brdtext"/>
        <w:rPr>
          <w:lang w:eastAsia="sv-SE"/>
        </w:rPr>
      </w:pPr>
      <w:r w:rsidRPr="00EA4F36">
        <w:rPr>
          <w:lang w:eastAsia="sv-SE"/>
        </w:rPr>
        <w:t xml:space="preserve">Utvecklingen inom hälso- och sjukvården har även inriktats på att stärka patientens ställning, t.ex. genom den nya patientlagen som tillsammans med HSL och annan lagstiftning utgör en grundläggande del av det hälso- och sjukvårdsrättsliga regelverket. </w:t>
      </w:r>
    </w:p>
    <w:p w14:paraId="295AAB84" w14:textId="77777777" w:rsidR="00EA4F36" w:rsidRPr="00EA4F36" w:rsidRDefault="00EA4F36" w:rsidP="00EA4F36">
      <w:pPr>
        <w:pStyle w:val="Brdtext"/>
        <w:rPr>
          <w:lang w:eastAsia="sv-SE"/>
        </w:rPr>
      </w:pPr>
      <w:r w:rsidRPr="00EA4F36">
        <w:rPr>
          <w:lang w:eastAsia="sv-SE"/>
        </w:rPr>
        <w:t>Landstingen ansvarar för att erbjuda en god hälso- och sjukvård. Landstingens ansvar omfattar bl.a. dem som är bosatta inom landstinget och personer som har rätt till vårdförmåner enligt förordning (EG) nr 883/2004. Även asylsökande och personer som vistas i Sverige utan tillstånd har rätt till viss vård. Kommunerna ansvarar för viss hälso- och sjukvård.</w:t>
      </w:r>
    </w:p>
    <w:p w14:paraId="4A190BE7" w14:textId="77777777" w:rsidR="00EA4F36" w:rsidRPr="00E9165A" w:rsidRDefault="00EA4F36" w:rsidP="00304E52">
      <w:pPr>
        <w:pStyle w:val="Rubrik2"/>
      </w:pPr>
      <w:bookmarkStart w:id="283" w:name="_Toc527703843"/>
      <w:bookmarkStart w:id="284" w:name="_Toc30416395"/>
      <w:r w:rsidRPr="00E9165A">
        <w:t>Patientlagen</w:t>
      </w:r>
      <w:bookmarkEnd w:id="283"/>
      <w:bookmarkEnd w:id="284"/>
      <w:r w:rsidRPr="00E9165A">
        <w:t xml:space="preserve"> </w:t>
      </w:r>
    </w:p>
    <w:p w14:paraId="3DEA7782" w14:textId="77777777" w:rsidR="00EA4F36" w:rsidRPr="00EA4F36" w:rsidRDefault="00EA4F36" w:rsidP="00EA4F36">
      <w:pPr>
        <w:pStyle w:val="Brdtext"/>
        <w:rPr>
          <w:lang w:eastAsia="sv-SE"/>
        </w:rPr>
      </w:pPr>
      <w:r w:rsidRPr="00EA4F36">
        <w:rPr>
          <w:lang w:eastAsia="sv-SE"/>
        </w:rPr>
        <w:t>Genom införandet av patientlagen gavs patienten möjlighet att välja utförare av offentligt finansierad primärvård och öppen specialiserad vård i hela landet. Landstingens skyldighet att erbjuda öppen vård utvidgades följaktligen till att även gälla patienter som omfattas av ett annat landstings ansvar för hälso- och sjukvård. Hemlandstinget ska bekosta vård som en patient får i ett annat landsting, under förutsättning att det förstnämnda landstingets remissregler följs.</w:t>
      </w:r>
    </w:p>
    <w:p w14:paraId="66F780DA" w14:textId="77777777" w:rsidR="00EA4F36" w:rsidRPr="00EA4F36" w:rsidRDefault="00EA4F36" w:rsidP="00EA4F36">
      <w:pPr>
        <w:pStyle w:val="Brdtext"/>
        <w:rPr>
          <w:lang w:eastAsia="sv-SE"/>
        </w:rPr>
      </w:pPr>
      <w:r w:rsidRPr="00EA4F36">
        <w:rPr>
          <w:lang w:eastAsia="sv-SE"/>
        </w:rPr>
        <w:t xml:space="preserve">Genom patientlagen utvidgades och förtydligades också informationsplikten gentemot patienten. Det klargjordes även att hälso- och sjukvård som huvudregel inte får ges utan patientens samtycke. </w:t>
      </w:r>
    </w:p>
    <w:p w14:paraId="36594765" w14:textId="77777777" w:rsidR="00FD4021" w:rsidRPr="00060B8F" w:rsidRDefault="00FD4021" w:rsidP="00304E52">
      <w:pPr>
        <w:pStyle w:val="Rubrik2"/>
      </w:pPr>
      <w:bookmarkStart w:id="285" w:name="_Toc30416396"/>
      <w:r>
        <w:t>D</w:t>
      </w:r>
      <w:r w:rsidRPr="00060B8F">
        <w:t>ataskyddsförordning</w:t>
      </w:r>
      <w:r>
        <w:t>en (GDPR)</w:t>
      </w:r>
      <w:bookmarkEnd w:id="285"/>
    </w:p>
    <w:p w14:paraId="1A14AE48" w14:textId="2F3ED8D1" w:rsidR="00FD4021" w:rsidRPr="00060B8F" w:rsidRDefault="00FD4021" w:rsidP="00FD4021">
      <w:pPr>
        <w:rPr>
          <w:lang w:eastAsia="sv-SE"/>
        </w:rPr>
      </w:pPr>
      <w:r w:rsidRPr="00060B8F">
        <w:rPr>
          <w:lang w:eastAsia="sv-SE"/>
        </w:rPr>
        <w:t>Dataskyddsförordningen innebär förstärkta rättigheter för de registrerade</w:t>
      </w:r>
      <w:r>
        <w:rPr>
          <w:lang w:eastAsia="sv-SE"/>
        </w:rPr>
        <w:t>.</w:t>
      </w:r>
      <w:r w:rsidR="009149F8">
        <w:rPr>
          <w:lang w:eastAsia="sv-SE"/>
        </w:rPr>
        <w:t xml:space="preserve"> </w:t>
      </w:r>
    </w:p>
    <w:p w14:paraId="266EC9AA" w14:textId="77777777" w:rsidR="00FD4021" w:rsidRPr="00060B8F" w:rsidRDefault="00FD4021" w:rsidP="00FD4021">
      <w:pPr>
        <w:rPr>
          <w:lang w:eastAsia="sv-SE"/>
        </w:rPr>
      </w:pPr>
      <w:r w:rsidRPr="00060B8F">
        <w:rPr>
          <w:lang w:eastAsia="sv-SE"/>
        </w:rPr>
        <w:t xml:space="preserve">Den nya generella dataskyddsförordningen innebär bl.a. </w:t>
      </w:r>
    </w:p>
    <w:p w14:paraId="033B3981" w14:textId="2B2E6CFE" w:rsidR="00FD4021" w:rsidRPr="00060B8F" w:rsidRDefault="00FD4021" w:rsidP="00FD4021">
      <w:pPr>
        <w:numPr>
          <w:ilvl w:val="0"/>
          <w:numId w:val="6"/>
        </w:numPr>
        <w:rPr>
          <w:lang w:eastAsia="sv-SE"/>
        </w:rPr>
      </w:pPr>
      <w:r w:rsidRPr="00060B8F">
        <w:rPr>
          <w:lang w:eastAsia="sv-SE"/>
        </w:rPr>
        <w:t xml:space="preserve">fler och mer preciserade </w:t>
      </w:r>
      <w:r w:rsidRPr="00060B8F">
        <w:rPr>
          <w:b/>
          <w:bCs/>
          <w:lang w:eastAsia="sv-SE"/>
        </w:rPr>
        <w:t>definitioner</w:t>
      </w:r>
      <w:r w:rsidRPr="00060B8F">
        <w:rPr>
          <w:lang w:eastAsia="sv-SE"/>
        </w:rPr>
        <w:t xml:space="preserve"> av olika begrepp såsom </w:t>
      </w:r>
      <w:r w:rsidRPr="00060B8F">
        <w:rPr>
          <w:i/>
          <w:iCs/>
          <w:lang w:eastAsia="sv-SE"/>
        </w:rPr>
        <w:t>samtycke,</w:t>
      </w:r>
      <w:r w:rsidR="009149F8">
        <w:rPr>
          <w:i/>
          <w:iCs/>
          <w:lang w:eastAsia="sv-SE"/>
        </w:rPr>
        <w:t xml:space="preserve"> </w:t>
      </w:r>
    </w:p>
    <w:p w14:paraId="1219CCED" w14:textId="055989A9" w:rsidR="00FD4021" w:rsidRPr="00060B8F" w:rsidRDefault="00FD4021" w:rsidP="00FD4021">
      <w:pPr>
        <w:numPr>
          <w:ilvl w:val="0"/>
          <w:numId w:val="6"/>
        </w:numPr>
        <w:rPr>
          <w:lang w:eastAsia="sv-SE"/>
        </w:rPr>
      </w:pPr>
      <w:r w:rsidRPr="00060B8F">
        <w:rPr>
          <w:lang w:eastAsia="sv-SE"/>
        </w:rPr>
        <w:t xml:space="preserve">tydligare </w:t>
      </w:r>
      <w:r w:rsidRPr="00060B8F">
        <w:rPr>
          <w:b/>
          <w:bCs/>
          <w:lang w:eastAsia="sv-SE"/>
        </w:rPr>
        <w:t>rättigheter</w:t>
      </w:r>
      <w:r w:rsidRPr="00060B8F">
        <w:rPr>
          <w:lang w:eastAsia="sv-SE"/>
        </w:rPr>
        <w:t xml:space="preserve"> för enskilda; en utökad rätt till information, rätt till </w:t>
      </w:r>
      <w:r w:rsidR="000A0C06" w:rsidRPr="00060B8F">
        <w:rPr>
          <w:lang w:eastAsia="sv-SE"/>
        </w:rPr>
        <w:t>portabilitet, dvs</w:t>
      </w:r>
      <w:r w:rsidRPr="00060B8F">
        <w:rPr>
          <w:lang w:eastAsia="sv-SE"/>
        </w:rPr>
        <w:t xml:space="preserve"> rätt att få åtkomst till sina personuppgifter för att föra över dem till en annan leverantör av elektroniska tjänster för </w:t>
      </w:r>
      <w:r w:rsidR="000A0C06" w:rsidRPr="00060B8F">
        <w:rPr>
          <w:lang w:eastAsia="sv-SE"/>
        </w:rPr>
        <w:t>kommunikation,</w:t>
      </w:r>
      <w:r w:rsidRPr="00060B8F">
        <w:rPr>
          <w:lang w:eastAsia="sv-SE"/>
        </w:rPr>
        <w:t xml:space="preserve"> rätt att begära att personuppgifter raderas,</w:t>
      </w:r>
      <w:r>
        <w:rPr>
          <w:lang w:eastAsia="sv-SE"/>
        </w:rPr>
        <w:t xml:space="preserve"> </w:t>
      </w:r>
      <w:r w:rsidRPr="00060B8F">
        <w:rPr>
          <w:lang w:eastAsia="sv-SE"/>
        </w:rPr>
        <w:t>med mera,</w:t>
      </w:r>
    </w:p>
    <w:p w14:paraId="02D76962" w14:textId="77777777" w:rsidR="00FD4021" w:rsidRPr="00060B8F" w:rsidRDefault="00FD4021" w:rsidP="00FD4021">
      <w:pPr>
        <w:numPr>
          <w:ilvl w:val="0"/>
          <w:numId w:val="6"/>
        </w:numPr>
        <w:rPr>
          <w:lang w:eastAsia="sv-SE"/>
        </w:rPr>
      </w:pPr>
      <w:r w:rsidRPr="00060B8F">
        <w:rPr>
          <w:lang w:eastAsia="sv-SE"/>
        </w:rPr>
        <w:t xml:space="preserve">tydligare regler om </w:t>
      </w:r>
      <w:r w:rsidRPr="00060B8F">
        <w:rPr>
          <w:b/>
          <w:bCs/>
          <w:lang w:eastAsia="sv-SE"/>
        </w:rPr>
        <w:t>ansvar</w:t>
      </w:r>
      <w:r w:rsidRPr="00060B8F">
        <w:rPr>
          <w:lang w:eastAsia="sv-SE"/>
        </w:rPr>
        <w:t xml:space="preserve"> hos de som behandlar personuppgifter, främst personuppgiftsansvariga men också personuppgiftsbiträden. Det finns krav på så kallade konsekvensanalyser (</w:t>
      </w:r>
      <w:proofErr w:type="spellStart"/>
      <w:r w:rsidRPr="00060B8F">
        <w:rPr>
          <w:lang w:eastAsia="sv-SE"/>
        </w:rPr>
        <w:t>privacy</w:t>
      </w:r>
      <w:proofErr w:type="spellEnd"/>
      <w:r w:rsidRPr="00060B8F">
        <w:rPr>
          <w:lang w:eastAsia="sv-SE"/>
        </w:rPr>
        <w:t xml:space="preserve"> </w:t>
      </w:r>
      <w:proofErr w:type="spellStart"/>
      <w:r w:rsidRPr="00060B8F">
        <w:rPr>
          <w:lang w:eastAsia="sv-SE"/>
        </w:rPr>
        <w:t>impact</w:t>
      </w:r>
      <w:proofErr w:type="spellEnd"/>
      <w:r w:rsidRPr="00060B8F">
        <w:rPr>
          <w:lang w:eastAsia="sv-SE"/>
        </w:rPr>
        <w:t xml:space="preserve"> </w:t>
      </w:r>
      <w:proofErr w:type="spellStart"/>
      <w:r w:rsidRPr="00060B8F">
        <w:rPr>
          <w:lang w:eastAsia="sv-SE"/>
        </w:rPr>
        <w:t>assessments</w:t>
      </w:r>
      <w:proofErr w:type="spellEnd"/>
      <w:r w:rsidRPr="00060B8F">
        <w:rPr>
          <w:lang w:eastAsia="sv-SE"/>
        </w:rPr>
        <w:t xml:space="preserve">), inbyggda dataskyddsgarantier </w:t>
      </w:r>
      <w:r w:rsidRPr="00060B8F">
        <w:rPr>
          <w:lang w:eastAsia="sv-SE"/>
        </w:rPr>
        <w:lastRenderedPageBreak/>
        <w:t>(inbyggd integritet/</w:t>
      </w:r>
      <w:proofErr w:type="spellStart"/>
      <w:r w:rsidRPr="00060B8F">
        <w:rPr>
          <w:lang w:eastAsia="sv-SE"/>
        </w:rPr>
        <w:t>privacy</w:t>
      </w:r>
      <w:proofErr w:type="spellEnd"/>
      <w:r w:rsidRPr="00060B8F">
        <w:rPr>
          <w:lang w:eastAsia="sv-SE"/>
        </w:rPr>
        <w:t xml:space="preserve"> by design) samt skyldighet att anmäla eventuella incidenter till tillsynsmyndigheten. </w:t>
      </w:r>
    </w:p>
    <w:p w14:paraId="1CF29172" w14:textId="77777777" w:rsidR="00FD4021" w:rsidRDefault="00FD4021" w:rsidP="00FD4021">
      <w:pPr>
        <w:rPr>
          <w:lang w:eastAsia="sv-SE"/>
        </w:rPr>
      </w:pPr>
      <w:r w:rsidRPr="00060B8F">
        <w:rPr>
          <w:lang w:eastAsia="sv-SE"/>
        </w:rPr>
        <w:t xml:space="preserve">Stränga </w:t>
      </w:r>
      <w:r w:rsidRPr="00956A06">
        <w:rPr>
          <w:lang w:eastAsia="sv-SE"/>
        </w:rPr>
        <w:t>skadeståndskrav</w:t>
      </w:r>
      <w:r w:rsidRPr="00060B8F">
        <w:rPr>
          <w:lang w:eastAsia="sv-SE"/>
        </w:rPr>
        <w:t xml:space="preserve"> införs. </w:t>
      </w:r>
    </w:p>
    <w:p w14:paraId="6205F3E9" w14:textId="77777777" w:rsidR="00FD4021" w:rsidRPr="00BF6DA8" w:rsidRDefault="00FD4021" w:rsidP="00304E52">
      <w:pPr>
        <w:pStyle w:val="Rubrik3"/>
      </w:pPr>
      <w:bookmarkStart w:id="286" w:name="_Toc30416397"/>
      <w:r w:rsidRPr="00BF6DA8">
        <w:t>Grundläggande skydd enligt artikel 4 GDPR</w:t>
      </w:r>
      <w:bookmarkEnd w:id="286"/>
    </w:p>
    <w:p w14:paraId="196B25A3" w14:textId="64E67A46" w:rsidR="00FD4021" w:rsidRDefault="00FD4021" w:rsidP="00FD4021">
      <w:r>
        <w:t xml:space="preserve">Enligt </w:t>
      </w:r>
      <w:r w:rsidR="000A0C06">
        <w:t>GDPR,</w:t>
      </w:r>
      <w:r>
        <w:t xml:space="preserve"> skäl 31, framgår följande…</w:t>
      </w:r>
      <w:r w:rsidR="000A0C06">
        <w:t>……</w:t>
      </w:r>
      <w:r>
        <w:t xml:space="preserve">” Offentliga myndigheters begäranden om att uppgifter ska lämnas ut ska alltid vara skriftliga och motiverade, läggas fram i enskilda fall och inte gälla hela register eller leda till att register kopplas samman. Dessa offentliga myndigheters behandling av personuppgifter bör ske i överensstämmelse med de bestämmelser för dataskydd som är tillämpliga på behandlingens ändamål.” </w:t>
      </w:r>
    </w:p>
    <w:tbl>
      <w:tblPr>
        <w:tblW w:w="9406" w:type="dxa"/>
        <w:tblCellSpacing w:w="15" w:type="dxa"/>
        <w:tblCellMar>
          <w:top w:w="15" w:type="dxa"/>
          <w:left w:w="15" w:type="dxa"/>
          <w:bottom w:w="15" w:type="dxa"/>
          <w:right w:w="15" w:type="dxa"/>
        </w:tblCellMar>
        <w:tblLook w:val="04A0" w:firstRow="1" w:lastRow="0" w:firstColumn="1" w:lastColumn="0" w:noHBand="0" w:noVBand="1"/>
      </w:tblPr>
      <w:tblGrid>
        <w:gridCol w:w="8418"/>
        <w:gridCol w:w="988"/>
      </w:tblGrid>
      <w:tr w:rsidR="00FD4021" w:rsidRPr="00424A86" w14:paraId="25DD7914" w14:textId="77777777" w:rsidTr="00FD4021">
        <w:trPr>
          <w:gridAfter w:val="1"/>
          <w:wAfter w:w="503" w:type="pct"/>
          <w:tblCellSpacing w:w="15" w:type="dxa"/>
        </w:trPr>
        <w:tc>
          <w:tcPr>
            <w:tcW w:w="0" w:type="auto"/>
            <w:vAlign w:val="center"/>
            <w:hideMark/>
          </w:tcPr>
          <w:p w14:paraId="3E8F9896" w14:textId="77777777" w:rsidR="00FD4021" w:rsidRPr="00BF6DA8" w:rsidRDefault="00FD4021" w:rsidP="00304E52">
            <w:pPr>
              <w:pStyle w:val="Rubrik3"/>
            </w:pPr>
            <w:bookmarkStart w:id="287" w:name="_Toc30416398"/>
            <w:r w:rsidRPr="00BF6DA8">
              <w:t>Behandling som vilar på rättslig förpliktelse</w:t>
            </w:r>
            <w:bookmarkEnd w:id="287"/>
          </w:p>
        </w:tc>
      </w:tr>
      <w:tr w:rsidR="00FD4021" w:rsidRPr="00424A86" w14:paraId="52AAAC52" w14:textId="77777777" w:rsidTr="00FD4021">
        <w:trPr>
          <w:tblCellSpacing w:w="15" w:type="dxa"/>
        </w:trPr>
        <w:tc>
          <w:tcPr>
            <w:tcW w:w="4968" w:type="pct"/>
            <w:gridSpan w:val="2"/>
            <w:hideMark/>
          </w:tcPr>
          <w:p w14:paraId="3C7AABCA" w14:textId="507DCDFF" w:rsidR="00FD4021" w:rsidRPr="00424A86" w:rsidRDefault="00FD4021" w:rsidP="00FD4021">
            <w:pPr>
              <w:pStyle w:val="Brdtext"/>
            </w:pPr>
            <w:r w:rsidRPr="00424A86">
              <w:t xml:space="preserve">Av skäl 41 i GDPR framgår att kravet på en rättslig grund eller lagstiftningsåtgärd, inte nödvändigtvis innebär en lagstiftningsakt antagen av ett parlament, utan att </w:t>
            </w:r>
            <w:r w:rsidR="000A0C06" w:rsidRPr="00424A86">
              <w:t>detta påverkar</w:t>
            </w:r>
            <w:r w:rsidRPr="00424A86">
              <w:t xml:space="preserve"> krav som uppställs i den konstitutionella ordningen i den berörda medlemsstaten. </w:t>
            </w:r>
          </w:p>
          <w:p w14:paraId="491D2EB6" w14:textId="77777777" w:rsidR="00FD4021" w:rsidRPr="00424A86" w:rsidRDefault="00FD4021" w:rsidP="00FD4021">
            <w:pPr>
              <w:pStyle w:val="Brdtext"/>
            </w:pPr>
            <w:r w:rsidRPr="00424A86">
              <w:t xml:space="preserve">Av skäl 45 framgår att behandling som grundar sig på en rättslig förpliktelse som åvilar den personuppgiftsansvarige eller behandling som krävs för att utföra en uppgift av allmänt intresse eller som ett led i myndighetsutövning, bör ha en grund i unionsrätten eller i en medlemsstats nationella rätt. Denna förordning medför inte något krav på en särskild lag för varje enskild behandling. Det kan räcka med en lag som grund för flera behandlingar som bygger på en rättslig förpliktelse som åvilar den personuppgiftsansvarige eller om behandlingen krävs för att utföra en uppgift av allmänt intresse eller som ett led i myndighetsutövning. </w:t>
            </w:r>
          </w:p>
          <w:p w14:paraId="7F95DD25" w14:textId="77777777" w:rsidR="00FD4021" w:rsidRPr="00424A86" w:rsidRDefault="00FD4021" w:rsidP="00FD4021">
            <w:pPr>
              <w:pStyle w:val="Brdtext"/>
            </w:pPr>
            <w:r w:rsidRPr="00424A86">
              <w:t xml:space="preserve">Behandlingens syfte bör också fastställas i unionsrätten eller i medlemsstaternas nationella rätt. Därtill skulle man genom denna grund kunna ange denna förordnings allmänna villkor för laglig personuppgiftsbehandling och precisera kraven för att fastställa vem den personuppgiftsansvarige är, vilken typ av personuppgifter som ska behandlas, vilka registrerade som berörs, de enheter till vilka personuppgifterna får lämnas ut, ändamålsbegränsningar, lagringstid samt andra åtgärder för att tillförsäkra en laglig och rättvis behandling. </w:t>
            </w:r>
          </w:p>
          <w:p w14:paraId="66A220E3" w14:textId="77777777" w:rsidR="00FD4021" w:rsidRPr="00424A86" w:rsidRDefault="00FD4021" w:rsidP="00FD4021">
            <w:pPr>
              <w:pStyle w:val="Brdtext"/>
            </w:pPr>
            <w:r w:rsidRPr="00424A86">
              <w:t>Unionsrätten eller medlemsstaternas nationella rätt bör också reglera frågan huruvida en personuppgiftsansvarig som utför en uppgift av allmänt intresse eller som ett led i myndighetsutövning ska vara en offentlig myndighet eller någon annan fysisk eller juridisk person som omfattas av offentligrättslig lagstiftning eller, om detta motiveras av allmänintresset, vilket inbegriper hälso- och sjukvårdsändamål, såsom folkhälsa och socialt skydd och förvaltning av hälso- och sjukvårdstjänster, av civilrättslig lagstiftning, exempelvis en yrkesorganisation.</w:t>
            </w:r>
          </w:p>
          <w:p w14:paraId="1CBB25ED" w14:textId="77777777" w:rsidR="00FD4021" w:rsidRPr="00424A86" w:rsidRDefault="00FD4021" w:rsidP="00FD4021">
            <w:pPr>
              <w:pStyle w:val="Brdtext"/>
            </w:pPr>
            <w:r w:rsidRPr="00424A86">
              <w:t xml:space="preserve">Målet med hälso- och sjukvården enligt hälso- och sjukvårdslagen är bl.a. en god hälsa och en vård på lika villkor för hela befolkningen. Screeningstjänsten syftar till att förbättra cancervården, göra den mer jämlik genom att utjämna de regionala skillnaderna. Genom införandet av patientlagen gavs patienten möjlighet att välja utförare av offentligt finansierad primärvård och öppen specialiserad vård i hela landet. Landstingens skyldighet att erbjuda öppen vård utvidgades följaktligen till att även gälla patienter som omfattas av ett annat landstings ansvar för hälso- och sjukvård. Hemlandstinget ska bekosta vård som en patient får i ett annat landsting, under förutsättning att det förstnämnda landstingets remissregler följs. Ökad fragmentisering i vården och patientens vårdval innebär att sjukvårdshuvudmännen behöver utföra den föreslagna personuppgiftsbehandlingen för att kunna fullgöra sina rättsliga förpliktelser. </w:t>
            </w:r>
          </w:p>
        </w:tc>
      </w:tr>
    </w:tbl>
    <w:p w14:paraId="78A19A9B" w14:textId="2F4C5578" w:rsidR="00FD4021" w:rsidRPr="00BF6DA8" w:rsidRDefault="00FD4021">
      <w:pPr>
        <w:pStyle w:val="Rubrik3"/>
      </w:pPr>
      <w:bookmarkStart w:id="288" w:name="_Toc30416399"/>
      <w:r w:rsidRPr="00304E52">
        <w:lastRenderedPageBreak/>
        <w:t>Gemensamt</w:t>
      </w:r>
      <w:r w:rsidRPr="00BF6DA8">
        <w:t xml:space="preserve"> personuppgiftsansvar, artikel 26</w:t>
      </w:r>
      <w:bookmarkEnd w:id="288"/>
    </w:p>
    <w:p w14:paraId="6AB51DD3" w14:textId="1855D18C" w:rsidR="00FD4021" w:rsidRPr="00304E52" w:rsidRDefault="00FD4021" w:rsidP="00FD4021">
      <w:pPr>
        <w:spacing w:before="75" w:beforeAutospacing="1" w:after="225" w:afterAutospacing="1"/>
      </w:pPr>
      <w:r w:rsidRPr="00304E52">
        <w:t xml:space="preserve">Enligt artikel 26 i GDPR föreligger situationer innebärande gemensamt personuppgiftsansvar, innebärande att personuppgiftsansvariga gemensamt fastställer ändamålen med och medlen för behandlingen. Efter samråd i juristgruppen som ansvarar för legalt stöd till Ineras olika projekt, bedöms ett framtaget ramverk med stöd av GDPR art </w:t>
      </w:r>
      <w:r w:rsidR="000A0C06" w:rsidRPr="00304E52">
        <w:t>26, som</w:t>
      </w:r>
      <w:r w:rsidRPr="00304E52">
        <w:t xml:space="preserve"> antas av samtliga anslutna sjukvårdshuvudmän, samt ett gemensamt avtal (”arrangemang”) kunna utgöra den legala grund som förutsätter ett automatiserat elektroniskt utlämnande. </w:t>
      </w:r>
      <w:r w:rsidR="00DF679A" w:rsidRPr="00304E52">
        <w:t>Datainspektionen delar inte juristgruppens bedömning.</w:t>
      </w:r>
    </w:p>
    <w:p w14:paraId="414608AF" w14:textId="7AE25C7E" w:rsidR="00FD4021" w:rsidRPr="00BF6DA8" w:rsidRDefault="00FD4021">
      <w:pPr>
        <w:pStyle w:val="Rubrik3"/>
      </w:pPr>
      <w:bookmarkStart w:id="289" w:name="_Toc30416400"/>
      <w:r w:rsidRPr="00304E52">
        <w:t>Personuppgifter</w:t>
      </w:r>
      <w:r w:rsidRPr="00BF6DA8">
        <w:t xml:space="preserve"> och aggregering</w:t>
      </w:r>
      <w:bookmarkEnd w:id="289"/>
    </w:p>
    <w:p w14:paraId="36C80408" w14:textId="77777777" w:rsidR="00FD4021" w:rsidRDefault="00FD4021" w:rsidP="00FD4021">
      <w:r>
        <w:t>E</w:t>
      </w:r>
      <w:r w:rsidRPr="00901C8D">
        <w:t>n grundläggande skillnad föreligger mellan å ena sidan uppgifter som direkt eller indirekt kan knytas till en viss person, s.k. personuppgifter</w:t>
      </w:r>
      <w:r>
        <w:t>,</w:t>
      </w:r>
      <w:r w:rsidRPr="00901C8D">
        <w:t xml:space="preserve"> och å andra sidan sådana uppgifter som int</w:t>
      </w:r>
      <w:r>
        <w:t xml:space="preserve">e kan knytas till viss person. </w:t>
      </w:r>
      <w:r w:rsidRPr="00901C8D">
        <w:t>För uppgifter som inte kan knytas</w:t>
      </w:r>
      <w:r>
        <w:t xml:space="preserve"> direkt eller indirekt</w:t>
      </w:r>
      <w:r w:rsidRPr="00901C8D">
        <w:t xml:space="preserve"> till en individ gäller varken </w:t>
      </w:r>
      <w:r>
        <w:t xml:space="preserve">dataskyddsförordningen, PDL </w:t>
      </w:r>
      <w:r w:rsidRPr="00901C8D">
        <w:t>eller s</w:t>
      </w:r>
      <w:r>
        <w:t>ekretess till skydd för enskild</w:t>
      </w:r>
      <w:r w:rsidRPr="00901C8D">
        <w:t>.</w:t>
      </w:r>
    </w:p>
    <w:p w14:paraId="324F744F" w14:textId="77777777" w:rsidR="00FD4021" w:rsidRPr="00E5635A" w:rsidRDefault="00FD4021" w:rsidP="00FD4021">
      <w:pPr>
        <w:rPr>
          <w:lang w:eastAsia="sv-SE"/>
        </w:rPr>
      </w:pPr>
      <w:r>
        <w:t>När uppgifter från flera personer aggregeras så upphör i regel möjligheten att knyta uppgifterna till en person, men i</w:t>
      </w:r>
      <w:r w:rsidRPr="00901C8D">
        <w:t xml:space="preserve">ntegritetsrisker kan </w:t>
      </w:r>
      <w:r>
        <w:t>ändå föreligga</w:t>
      </w:r>
      <w:r w:rsidRPr="00901C8D">
        <w:t xml:space="preserve">. Man brukar här tala om </w:t>
      </w:r>
      <w:r w:rsidRPr="00901C8D">
        <w:rPr>
          <w:i/>
        </w:rPr>
        <w:t>röjanderisk</w:t>
      </w:r>
      <w:r w:rsidRPr="00901C8D">
        <w:t xml:space="preserve">. En sådan situation kan aktualiseras i statistikverksamhet. Problem med röjanderisk uppstår när t.ex. celler i en tabell endast består av ett fåtal uppgiftslämnare. Då kan man inte utesluta att uppgifterna tillsammans kan användas för att indirekt spåra enskilda individer. En </w:t>
      </w:r>
      <w:r>
        <w:t>personuppgiftsansvarig ska</w:t>
      </w:r>
      <w:r w:rsidRPr="00901C8D">
        <w:t xml:space="preserve"> därför applicera metoder för </w:t>
      </w:r>
      <w:r w:rsidRPr="00901C8D">
        <w:rPr>
          <w:i/>
        </w:rPr>
        <w:t>röjandekontroll</w:t>
      </w:r>
      <w:r w:rsidRPr="00901C8D">
        <w:t xml:space="preserve"> </w:t>
      </w:r>
      <w:r>
        <w:t xml:space="preserve">vid offentliggörande av rapporter från källor som innehåller personuppgifter </w:t>
      </w:r>
      <w:r w:rsidRPr="00901C8D">
        <w:t>så att uppgifter inte indirekt går att hänföra till en person</w:t>
      </w:r>
    </w:p>
    <w:p w14:paraId="4C286E60" w14:textId="77777777" w:rsidR="00EA4F36" w:rsidRPr="00E9165A" w:rsidRDefault="00EA4F36" w:rsidP="00304E52">
      <w:pPr>
        <w:pStyle w:val="Rubrik2"/>
      </w:pPr>
      <w:bookmarkStart w:id="290" w:name="_Toc527703846"/>
      <w:bookmarkStart w:id="291" w:name="_Toc30416401"/>
      <w:r w:rsidRPr="00E9165A">
        <w:t>Lag (1998:543) om hälsodataregister</w:t>
      </w:r>
      <w:bookmarkEnd w:id="290"/>
      <w:bookmarkEnd w:id="291"/>
    </w:p>
    <w:p w14:paraId="461F28F9" w14:textId="77777777" w:rsidR="00EA4F36" w:rsidRPr="00EA4F36" w:rsidRDefault="00EA4F36" w:rsidP="00EA4F36">
      <w:pPr>
        <w:pStyle w:val="Brdtext"/>
        <w:rPr>
          <w:lang w:eastAsia="sv-SE"/>
        </w:rPr>
      </w:pPr>
      <w:r w:rsidRPr="00EA4F36">
        <w:rPr>
          <w:lang w:eastAsia="sv-SE"/>
        </w:rPr>
        <w:t>Personuppgifter i ett hälsodataregister får behandlas för följande ändamål:</w:t>
      </w:r>
    </w:p>
    <w:p w14:paraId="3473B8F7" w14:textId="77777777" w:rsidR="00EA4F36" w:rsidRPr="00EA4F36" w:rsidRDefault="00EA4F36" w:rsidP="00EA4F36">
      <w:pPr>
        <w:pStyle w:val="Brdtext"/>
        <w:rPr>
          <w:lang w:eastAsia="sv-SE"/>
        </w:rPr>
      </w:pPr>
      <w:r w:rsidRPr="00EA4F36">
        <w:rPr>
          <w:lang w:eastAsia="sv-SE"/>
        </w:rPr>
        <w:t>1. framställning av statistik,</w:t>
      </w:r>
    </w:p>
    <w:p w14:paraId="568BB3C5" w14:textId="77777777" w:rsidR="00EA4F36" w:rsidRPr="00EA4F36" w:rsidRDefault="00EA4F36" w:rsidP="00EA4F36">
      <w:pPr>
        <w:pStyle w:val="Brdtext"/>
        <w:rPr>
          <w:lang w:eastAsia="sv-SE"/>
        </w:rPr>
      </w:pPr>
      <w:r w:rsidRPr="00EA4F36">
        <w:rPr>
          <w:lang w:eastAsia="sv-SE"/>
        </w:rPr>
        <w:t>2. uppföljning, utvärdering och kvalitetssäkring av hälso- och sjukvård, och</w:t>
      </w:r>
    </w:p>
    <w:p w14:paraId="487C76D1" w14:textId="77777777" w:rsidR="00EA4F36" w:rsidRPr="00EA4F36" w:rsidRDefault="00EA4F36" w:rsidP="00EA4F36">
      <w:pPr>
        <w:pStyle w:val="Brdtext"/>
        <w:rPr>
          <w:lang w:eastAsia="sv-SE"/>
        </w:rPr>
      </w:pPr>
      <w:r w:rsidRPr="00EA4F36">
        <w:rPr>
          <w:lang w:eastAsia="sv-SE"/>
        </w:rPr>
        <w:t>3. forskning och epidemiologiska undersökningar.</w:t>
      </w:r>
    </w:p>
    <w:p w14:paraId="69E6F921" w14:textId="611EE650" w:rsidR="00EA4F36" w:rsidRPr="00EA4F36" w:rsidRDefault="00EA4F36" w:rsidP="00EA4F36">
      <w:pPr>
        <w:pStyle w:val="Brdtext"/>
        <w:rPr>
          <w:lang w:eastAsia="sv-SE"/>
        </w:rPr>
      </w:pPr>
      <w:r w:rsidRPr="00EA4F36">
        <w:rPr>
          <w:lang w:eastAsia="sv-SE"/>
        </w:rPr>
        <w:t>Samkörning av uppgifter som finns i hälsodataregister får endast samköras för dessa ändamål.</w:t>
      </w:r>
      <w:r w:rsidRPr="00EA4F36">
        <w:rPr>
          <w:vertAlign w:val="superscript"/>
          <w:lang w:eastAsia="sv-SE"/>
        </w:rPr>
        <w:footnoteReference w:id="18"/>
      </w:r>
    </w:p>
    <w:p w14:paraId="5CF05295" w14:textId="77777777" w:rsidR="00EA4F36" w:rsidRPr="00EA4F36" w:rsidRDefault="00EA4F36" w:rsidP="00EA4F36">
      <w:pPr>
        <w:pStyle w:val="Brdtext"/>
        <w:rPr>
          <w:lang w:eastAsia="sv-SE"/>
        </w:rPr>
      </w:pPr>
      <w:r w:rsidRPr="00EA4F36">
        <w:rPr>
          <w:lang w:eastAsia="sv-SE"/>
        </w:rPr>
        <w:t>Endast den som är personuppgiftsansvarig får ha direktåtkomst till uppgifter i ett hälsodataregister. Ett hälsodataregister får innehålla endast de uppgifter som behövs för dessa ändamål. för vilka personuppgifter får behandlas.</w:t>
      </w:r>
    </w:p>
    <w:p w14:paraId="45E65FCC" w14:textId="1A62CCFE" w:rsidR="00EA4F36" w:rsidRPr="00E9165A" w:rsidRDefault="00EA4F36" w:rsidP="00304E52">
      <w:pPr>
        <w:pStyle w:val="Rubrik2"/>
      </w:pPr>
      <w:bookmarkStart w:id="292" w:name="_Toc527703847"/>
      <w:bookmarkStart w:id="293" w:name="_Toc30416402"/>
      <w:r w:rsidRPr="00E9165A">
        <w:lastRenderedPageBreak/>
        <w:t>Tryckfrihetsförordningen och offentlighets- och sekretesslagen</w:t>
      </w:r>
      <w:bookmarkEnd w:id="292"/>
      <w:bookmarkEnd w:id="293"/>
      <w:r w:rsidRPr="00E9165A">
        <w:t xml:space="preserve"> </w:t>
      </w:r>
    </w:p>
    <w:p w14:paraId="42279A19" w14:textId="638CFE6A" w:rsidR="00EA4F36" w:rsidRPr="00EA4F36" w:rsidRDefault="00EA4F36" w:rsidP="00304E52">
      <w:pPr>
        <w:pStyle w:val="Rubrik3"/>
        <w:rPr>
          <w:lang w:eastAsia="sv-SE"/>
        </w:rPr>
      </w:pPr>
      <w:bookmarkStart w:id="294" w:name="_Toc527703848"/>
      <w:bookmarkStart w:id="295" w:name="_Toc30416403"/>
      <w:r w:rsidRPr="00EA4F36">
        <w:rPr>
          <w:lang w:eastAsia="sv-SE"/>
        </w:rPr>
        <w:t>Allmänna handlingar</w:t>
      </w:r>
      <w:bookmarkEnd w:id="294"/>
      <w:bookmarkEnd w:id="295"/>
      <w:r w:rsidRPr="00EA4F36">
        <w:rPr>
          <w:lang w:eastAsia="sv-SE"/>
        </w:rPr>
        <w:t xml:space="preserve"> </w:t>
      </w:r>
      <w:r w:rsidRPr="00EA4F36">
        <w:rPr>
          <w:lang w:eastAsia="sv-SE"/>
        </w:rPr>
        <w:tab/>
        <w:t xml:space="preserve"> </w:t>
      </w:r>
    </w:p>
    <w:p w14:paraId="044F818F" w14:textId="77777777" w:rsidR="00EA4F36" w:rsidRPr="00EA4F36" w:rsidRDefault="00EA4F36" w:rsidP="00EA4F36">
      <w:pPr>
        <w:pStyle w:val="Brdtext"/>
        <w:rPr>
          <w:lang w:eastAsia="sv-SE"/>
        </w:rPr>
      </w:pPr>
      <w:r w:rsidRPr="00EA4F36">
        <w:rPr>
          <w:lang w:eastAsia="sv-SE"/>
        </w:rPr>
        <w:t>Uppgifter som insamlats i den offentliga vården – däribland uppgifter i patientjournaler – är allmänna handlingar enligt 2 kap Tryckfrihetsförordningen.</w:t>
      </w:r>
      <w:r w:rsidRPr="00EA4F36">
        <w:rPr>
          <w:vertAlign w:val="superscript"/>
          <w:lang w:eastAsia="sv-SE"/>
        </w:rPr>
        <w:footnoteReference w:id="19"/>
      </w:r>
      <w:r w:rsidRPr="00EA4F36">
        <w:rPr>
          <w:lang w:eastAsia="sv-SE"/>
        </w:rPr>
        <w:t xml:space="preserve"> </w:t>
      </w:r>
    </w:p>
    <w:p w14:paraId="792A0192" w14:textId="77777777" w:rsidR="00EA4F36" w:rsidRPr="00EA4F36" w:rsidRDefault="00EA4F36" w:rsidP="00EA4F36">
      <w:pPr>
        <w:pStyle w:val="Brdtext"/>
        <w:rPr>
          <w:lang w:eastAsia="sv-SE"/>
        </w:rPr>
      </w:pPr>
      <w:r w:rsidRPr="00EA4F36">
        <w:rPr>
          <w:lang w:eastAsia="sv-SE"/>
        </w:rPr>
        <w:t xml:space="preserve">Inkommande eller utgående allmänna handlingar från offentliga myndigheter ska diarieföras. </w:t>
      </w:r>
      <w:r w:rsidRPr="00EA4F36">
        <w:rPr>
          <w:vertAlign w:val="superscript"/>
          <w:lang w:eastAsia="sv-SE"/>
        </w:rPr>
        <w:footnoteReference w:id="20"/>
      </w:r>
      <w:r w:rsidRPr="00EA4F36">
        <w:rPr>
          <w:lang w:eastAsia="sv-SE"/>
        </w:rPr>
        <w:t xml:space="preserve"> Uppgifter som journalförs, behöver inte diarieföras. Allmänna handlingar kan vara offentliga eller sekretessbelagda, vilket inte påverkar diarieföringsplikten. Uppgifter hos myndigheter är underkastade principerna om offentlighet och sekretess samt arkivlagen. </w:t>
      </w:r>
    </w:p>
    <w:p w14:paraId="048428DE" w14:textId="77777777" w:rsidR="00EA4F36" w:rsidRPr="00EA4F36" w:rsidRDefault="00EA4F36" w:rsidP="00304E52">
      <w:pPr>
        <w:pStyle w:val="Rubrik3"/>
        <w:rPr>
          <w:lang w:eastAsia="sv-SE"/>
        </w:rPr>
      </w:pPr>
      <w:bookmarkStart w:id="296" w:name="_Toc527703849"/>
      <w:bookmarkStart w:id="297" w:name="_Toc30416404"/>
      <w:r w:rsidRPr="00EA4F36">
        <w:rPr>
          <w:lang w:eastAsia="sv-SE"/>
        </w:rPr>
        <w:t>Inkomna och förvarade hos myndigheten</w:t>
      </w:r>
      <w:bookmarkEnd w:id="296"/>
      <w:bookmarkEnd w:id="297"/>
      <w:r w:rsidRPr="00EA4F36">
        <w:rPr>
          <w:lang w:eastAsia="sv-SE"/>
        </w:rPr>
        <w:t xml:space="preserve"> </w:t>
      </w:r>
    </w:p>
    <w:p w14:paraId="5D20843E" w14:textId="77777777" w:rsidR="00EA4F36" w:rsidRPr="00EA4F36" w:rsidRDefault="00EA4F36" w:rsidP="00EA4F36">
      <w:pPr>
        <w:pStyle w:val="Brdtext"/>
        <w:rPr>
          <w:lang w:eastAsia="sv-SE"/>
        </w:rPr>
      </w:pPr>
      <w:r w:rsidRPr="00EA4F36">
        <w:rPr>
          <w:lang w:eastAsia="sv-SE"/>
        </w:rPr>
        <w:t xml:space="preserve">I och med att uppgifter uppladdats i system innebärande sammanhållen journalföring, är handlingarna utlämnande från vårdgivaren och inkomna - förvarade - handlingar hos samtliga vårdgivare som är anslutna till systemet. </w:t>
      </w:r>
      <w:r w:rsidRPr="00EA4F36">
        <w:rPr>
          <w:vertAlign w:val="superscript"/>
          <w:lang w:eastAsia="sv-SE"/>
        </w:rPr>
        <w:footnoteReference w:id="21"/>
      </w:r>
      <w:r w:rsidRPr="00EA4F36">
        <w:rPr>
          <w:lang w:eastAsia="sv-SE"/>
        </w:rPr>
        <w:t xml:space="preserve"> Av 2 kap 3§TF torde följa att ospärrade uppgifter i ett sammanhållet journalföringssystem blir en allmän handling hos de offentliga vårdgivarna som deltar i systemet. De tillgängliggjorda uppgifterna omfattas dock av absolut sekretess</w:t>
      </w:r>
      <w:r w:rsidRPr="00EA4F36">
        <w:rPr>
          <w:vertAlign w:val="superscript"/>
          <w:lang w:eastAsia="sv-SE"/>
        </w:rPr>
        <w:footnoteReference w:id="22"/>
      </w:r>
      <w:r w:rsidRPr="00EA4F36">
        <w:rPr>
          <w:lang w:eastAsia="sv-SE"/>
        </w:rPr>
        <w:t xml:space="preserve"> och får inte utlämnas såvida inte förutsättningarna i för vårdgivarens direktåtkomst är uppfyllda.</w:t>
      </w:r>
      <w:r w:rsidRPr="00EA4F36">
        <w:rPr>
          <w:vertAlign w:val="superscript"/>
          <w:lang w:eastAsia="sv-SE"/>
        </w:rPr>
        <w:footnoteReference w:id="23"/>
      </w:r>
      <w:r w:rsidRPr="00EA4F36">
        <w:rPr>
          <w:lang w:eastAsia="sv-SE"/>
        </w:rPr>
        <w:t xml:space="preserve"> En spärrad uppgift blir dock inte en allmän handling hos någon av de övriga medverkande vårdgivarna, eftersom spärren innebär att uppgifter inte laddas upp i systemet.</w:t>
      </w:r>
    </w:p>
    <w:p w14:paraId="437E362F" w14:textId="4B6FA43C" w:rsidR="00EA4F36" w:rsidRPr="00EA4F36" w:rsidRDefault="00EA4F36" w:rsidP="00EA4F36">
      <w:pPr>
        <w:pStyle w:val="Brdtext"/>
        <w:rPr>
          <w:lang w:eastAsia="sv-SE"/>
        </w:rPr>
      </w:pPr>
      <w:r w:rsidRPr="00EA4F36">
        <w:rPr>
          <w:lang w:eastAsia="sv-SE"/>
        </w:rPr>
        <w:t>Genom undantaget i 25 kap 11§OSL möjliggörs att uppgifterna hålls tillgängliga i systemet.</w:t>
      </w:r>
      <w:r w:rsidR="009149F8">
        <w:rPr>
          <w:lang w:eastAsia="sv-SE"/>
        </w:rPr>
        <w:t xml:space="preserve"> </w:t>
      </w:r>
    </w:p>
    <w:p w14:paraId="5BADF760" w14:textId="77777777" w:rsidR="00EA4F36" w:rsidRPr="00EA4F36" w:rsidRDefault="00EA4F36" w:rsidP="00304E52">
      <w:pPr>
        <w:pStyle w:val="Rubrik3"/>
        <w:rPr>
          <w:lang w:eastAsia="sv-SE"/>
        </w:rPr>
      </w:pPr>
      <w:bookmarkStart w:id="298" w:name="_Toc527703850"/>
      <w:bookmarkStart w:id="299" w:name="_Toc30416405"/>
      <w:r w:rsidRPr="00EA4F36">
        <w:rPr>
          <w:lang w:eastAsia="sv-SE"/>
        </w:rPr>
        <w:t>Utlämnande av allmänna handlingar</w:t>
      </w:r>
      <w:bookmarkEnd w:id="298"/>
      <w:bookmarkEnd w:id="299"/>
      <w:r w:rsidRPr="00EA4F36">
        <w:rPr>
          <w:lang w:eastAsia="sv-SE"/>
        </w:rPr>
        <w:t xml:space="preserve"> </w:t>
      </w:r>
    </w:p>
    <w:p w14:paraId="3BF80E1E" w14:textId="0B401FAE" w:rsidR="00EA4F36" w:rsidRPr="00EA4F36" w:rsidRDefault="00EA4F36" w:rsidP="00EA4F36">
      <w:pPr>
        <w:pStyle w:val="Brdtext"/>
        <w:rPr>
          <w:lang w:eastAsia="sv-SE"/>
        </w:rPr>
      </w:pPr>
      <w:r w:rsidRPr="00EA4F36">
        <w:rPr>
          <w:lang w:eastAsia="sv-SE"/>
        </w:rPr>
        <w:t>Offentlighetsprincipen innebär bl.a. att en myndighet ska, på begäran av en enskild lämna uppgift ur en allmän handling som förvaras hos myndigheten, om inte uppgiften är sekretessbelagd eller det skulle hindra arbetets behöriga gång.</w:t>
      </w:r>
      <w:r w:rsidRPr="00EA4F36">
        <w:rPr>
          <w:vertAlign w:val="superscript"/>
          <w:lang w:eastAsia="sv-SE"/>
        </w:rPr>
        <w:footnoteReference w:id="24"/>
      </w:r>
      <w:r w:rsidRPr="00EA4F36">
        <w:rPr>
          <w:lang w:eastAsia="sv-SE"/>
        </w:rPr>
        <w:t xml:space="preserve"> </w:t>
      </w:r>
      <w:r w:rsidR="00DF679A">
        <w:rPr>
          <w:lang w:eastAsia="sv-SE"/>
        </w:rPr>
        <w:t xml:space="preserve">Projektet har funnit att </w:t>
      </w:r>
      <w:r w:rsidR="00DF679A">
        <w:rPr>
          <w:lang w:eastAsia="sv-SE"/>
        </w:rPr>
        <w:lastRenderedPageBreak/>
        <w:t xml:space="preserve">sjukvårdshuvudmännen är personuppgiftsansvariga för de uppgifter som utlämnas – och att provtagning sker av på uppdrag av sjukvårdshuvudmännen. </w:t>
      </w:r>
      <w:r w:rsidRPr="00EA4F36">
        <w:rPr>
          <w:lang w:eastAsia="sv-SE"/>
        </w:rPr>
        <w:t xml:space="preserve">Det är således respektive uppladdande </w:t>
      </w:r>
      <w:r w:rsidR="000A0C06">
        <w:rPr>
          <w:lang w:eastAsia="sv-SE"/>
        </w:rPr>
        <w:t xml:space="preserve">sjukvårdshuvudman </w:t>
      </w:r>
      <w:r w:rsidR="000A0C06" w:rsidRPr="00EA4F36">
        <w:rPr>
          <w:lang w:eastAsia="sv-SE"/>
        </w:rPr>
        <w:t>som</w:t>
      </w:r>
      <w:r w:rsidRPr="00EA4F36">
        <w:rPr>
          <w:lang w:eastAsia="sv-SE"/>
        </w:rPr>
        <w:t xml:space="preserve"> ansvarar för frågor om utlämnande av uppgifter från register.</w:t>
      </w:r>
      <w:r w:rsidRPr="00EA4F36">
        <w:rPr>
          <w:vertAlign w:val="superscript"/>
          <w:lang w:eastAsia="sv-SE"/>
        </w:rPr>
        <w:footnoteReference w:id="25"/>
      </w:r>
      <w:r w:rsidRPr="00EA4F36">
        <w:rPr>
          <w:lang w:eastAsia="sv-SE"/>
        </w:rPr>
        <w:t xml:space="preserve"> </w:t>
      </w:r>
    </w:p>
    <w:p w14:paraId="3642727C" w14:textId="36FE1829" w:rsidR="00EA4F36" w:rsidRPr="00EA4F36" w:rsidRDefault="00EA4F36" w:rsidP="00EA4F36">
      <w:pPr>
        <w:pStyle w:val="Brdtext"/>
        <w:rPr>
          <w:lang w:eastAsia="sv-SE"/>
        </w:rPr>
      </w:pPr>
      <w:r w:rsidRPr="00EA4F36">
        <w:rPr>
          <w:lang w:eastAsia="sv-SE"/>
        </w:rPr>
        <w:t xml:space="preserve">Möjligheten att utlämna uppgifter från privata vårdgivare begränsas </w:t>
      </w:r>
      <w:r w:rsidR="00DF679A">
        <w:rPr>
          <w:lang w:eastAsia="sv-SE"/>
        </w:rPr>
        <w:t xml:space="preserve">annars </w:t>
      </w:r>
      <w:r w:rsidRPr="00EA4F36">
        <w:rPr>
          <w:lang w:eastAsia="sv-SE"/>
        </w:rPr>
        <w:t xml:space="preserve">av </w:t>
      </w:r>
      <w:r w:rsidR="004D69B2">
        <w:rPr>
          <w:lang w:eastAsia="sv-SE"/>
        </w:rPr>
        <w:t>patientsäkerhetslagen</w:t>
      </w:r>
      <w:r w:rsidRPr="00EA4F36">
        <w:rPr>
          <w:lang w:eastAsia="sv-SE"/>
        </w:rPr>
        <w:t>.</w:t>
      </w:r>
      <w:r w:rsidRPr="00EA4F36">
        <w:rPr>
          <w:vertAlign w:val="superscript"/>
          <w:lang w:eastAsia="sv-SE"/>
        </w:rPr>
        <w:footnoteReference w:id="26"/>
      </w:r>
    </w:p>
    <w:p w14:paraId="5582B6CD" w14:textId="77777777" w:rsidR="00EA4F36" w:rsidRPr="00EA4F36" w:rsidRDefault="00EA4F36" w:rsidP="00304E52">
      <w:pPr>
        <w:pStyle w:val="Rubrik3"/>
        <w:rPr>
          <w:lang w:eastAsia="sv-SE"/>
        </w:rPr>
      </w:pPr>
      <w:bookmarkStart w:id="300" w:name="_Toc527703851"/>
      <w:bookmarkStart w:id="301" w:name="_Toc30416406"/>
      <w:r w:rsidRPr="00EA4F36">
        <w:rPr>
          <w:lang w:eastAsia="sv-SE"/>
        </w:rPr>
        <w:t>Utlämnande av annan information</w:t>
      </w:r>
      <w:bookmarkEnd w:id="300"/>
      <w:bookmarkEnd w:id="301"/>
    </w:p>
    <w:p w14:paraId="12ABB76F" w14:textId="78D15566" w:rsidR="00EA4F36" w:rsidRDefault="00EA4F36" w:rsidP="00EA4F36">
      <w:pPr>
        <w:pStyle w:val="Brdtext"/>
        <w:rPr>
          <w:lang w:eastAsia="sv-SE"/>
        </w:rPr>
      </w:pPr>
      <w:r w:rsidRPr="00EA4F36">
        <w:rPr>
          <w:lang w:eastAsia="sv-SE"/>
        </w:rPr>
        <w:t xml:space="preserve">Avidentifierade uppgifter – d.v.s. uppgifter som inte kan avkodas – definieras inte som personuppgifter och omfattas därför varken av </w:t>
      </w:r>
      <w:proofErr w:type="spellStart"/>
      <w:r w:rsidRPr="00EA4F36">
        <w:rPr>
          <w:lang w:eastAsia="sv-SE"/>
        </w:rPr>
        <w:t>PuL</w:t>
      </w:r>
      <w:proofErr w:type="spellEnd"/>
      <w:r w:rsidRPr="00EA4F36">
        <w:rPr>
          <w:lang w:eastAsia="sv-SE"/>
        </w:rPr>
        <w:t>, PDL eller OSL. Det finns därför inga legala begränsningar vid utlämnande av avidentifierade uppgifter.</w:t>
      </w:r>
      <w:r w:rsidR="009149F8">
        <w:rPr>
          <w:lang w:eastAsia="sv-SE"/>
        </w:rPr>
        <w:t xml:space="preserve"> </w:t>
      </w:r>
    </w:p>
    <w:p w14:paraId="4EB125E4" w14:textId="515BA3C7" w:rsidR="007B3F5A" w:rsidRPr="00E9165A" w:rsidRDefault="007B3F5A" w:rsidP="00304E52">
      <w:pPr>
        <w:pStyle w:val="Rubrik2"/>
      </w:pPr>
      <w:bookmarkStart w:id="302" w:name="_Toc30416407"/>
      <w:r w:rsidRPr="00E9165A">
        <w:t>Offentlighets- och sekretesslagen</w:t>
      </w:r>
      <w:bookmarkEnd w:id="302"/>
      <w:r w:rsidRPr="00E9165A">
        <w:t xml:space="preserve"> </w:t>
      </w:r>
    </w:p>
    <w:p w14:paraId="68C038F9" w14:textId="3EF6DAED" w:rsidR="007B3F5A" w:rsidRPr="00E9165A" w:rsidRDefault="007B3F5A">
      <w:pPr>
        <w:pStyle w:val="Rubrik3"/>
      </w:pPr>
      <w:bookmarkStart w:id="303" w:name="_Toc30416408"/>
      <w:r w:rsidRPr="00E9165A">
        <w:t>Huvudregeln enlig</w:t>
      </w:r>
      <w:r w:rsidR="00E9165A">
        <w:t>t</w:t>
      </w:r>
      <w:r w:rsidRPr="00E9165A">
        <w:t xml:space="preserve"> 25 kap 1§ Offentlighets- och sekretesslagen</w:t>
      </w:r>
      <w:bookmarkEnd w:id="303"/>
    </w:p>
    <w:p w14:paraId="08CDF706" w14:textId="170F5DE4" w:rsidR="00E9165A" w:rsidRDefault="007B3F5A" w:rsidP="00E9165A">
      <w:pPr>
        <w:pStyle w:val="Brdtext"/>
      </w:pPr>
      <w:r w:rsidRPr="007B3F5A">
        <w:t>Sekretess gäller inom hälso- och sjukvården för uppgift om en enskilds hälsotillstånd eller andra personliga förhållanden, om det inte står klart att uppgiften kan röjas utan att den enskilde eller någon närstående till denne lider men</w:t>
      </w:r>
      <w:r>
        <w:t xml:space="preserve">. </w:t>
      </w:r>
      <w:r w:rsidR="004B14A5" w:rsidRPr="004B14A5">
        <w:t xml:space="preserve">Paragrafen föreskriver ett omvänt skaderekvisit, dvs. det råder en presumtion för sekretess. </w:t>
      </w:r>
      <w:r>
        <w:t xml:space="preserve">Begreppet ”men” betyder skada eller nackdel. </w:t>
      </w:r>
      <w:r w:rsidRPr="007B3F5A">
        <w:t>Uttrycket ”hälsotillstånd eller andra personliga förhållanden” omfattar i princip alla uppgifter om en enskild individ från uppgift om vederbörandes adress till uppgift om sjukdomstillstånd</w:t>
      </w:r>
      <w:r w:rsidR="00E9165A">
        <w:t>.</w:t>
      </w:r>
    </w:p>
    <w:p w14:paraId="6B4929EB" w14:textId="0B594BAB" w:rsidR="007B3F5A" w:rsidRPr="00E9165A" w:rsidRDefault="007B3F5A">
      <w:pPr>
        <w:pStyle w:val="Rubrik3"/>
      </w:pPr>
      <w:bookmarkStart w:id="304" w:name="_Toc30416409"/>
      <w:r w:rsidRPr="00E9165A">
        <w:t>Pat</w:t>
      </w:r>
      <w:r w:rsidR="0065484D">
        <w:t>ien</w:t>
      </w:r>
      <w:r w:rsidRPr="00E9165A">
        <w:t>tens samtycke bryter sekretessen</w:t>
      </w:r>
      <w:bookmarkEnd w:id="304"/>
      <w:r w:rsidRPr="00E9165A">
        <w:t xml:space="preserve"> </w:t>
      </w:r>
    </w:p>
    <w:p w14:paraId="2F6000F1" w14:textId="46222DFB" w:rsidR="004B14A5" w:rsidRPr="004B14A5" w:rsidRDefault="007B3F5A" w:rsidP="004B14A5">
      <w:pPr>
        <w:pStyle w:val="Brdtext"/>
      </w:pPr>
      <w:r>
        <w:t xml:space="preserve">Enligt 12 kap 2§ OSL </w:t>
      </w:r>
      <w:r w:rsidR="004B14A5">
        <w:t>kan e</w:t>
      </w:r>
      <w:r w:rsidR="004B14A5" w:rsidRPr="004B14A5">
        <w:t xml:space="preserve">n enskild kan eller delvis häva sekretess som gäller till skydd för honom eller henne, om inte annat anges i </w:t>
      </w:r>
      <w:r w:rsidR="004B14A5">
        <w:t xml:space="preserve">OSL. </w:t>
      </w:r>
    </w:p>
    <w:p w14:paraId="1280D17A" w14:textId="2CD454A6" w:rsidR="007B3F5A" w:rsidRPr="00E9165A" w:rsidRDefault="007B3F5A">
      <w:pPr>
        <w:pStyle w:val="Rubrik3"/>
      </w:pPr>
      <w:bookmarkStart w:id="305" w:name="_Toc30416410"/>
      <w:r w:rsidRPr="00E9165A">
        <w:t xml:space="preserve">Sekretess mot patienten själv </w:t>
      </w:r>
      <w:r w:rsidRPr="00304E52">
        <w:t>eller</w:t>
      </w:r>
      <w:r w:rsidRPr="00E9165A">
        <w:t xml:space="preserve"> dennes ombud – 25 kap 6§ offentlighets- och sekretesslagen</w:t>
      </w:r>
      <w:bookmarkEnd w:id="305"/>
    </w:p>
    <w:p w14:paraId="72F0F229" w14:textId="360C0139" w:rsidR="007B3F5A" w:rsidRPr="00C561AB" w:rsidRDefault="007B3F5A" w:rsidP="007B3F5A">
      <w:pPr>
        <w:pStyle w:val="Brdtext"/>
      </w:pPr>
      <w:r>
        <w:t>Sekretess till skydd för enskild gäller inte i förhållande till den enskilde själv, om inte annat anges i offentlighets-</w:t>
      </w:r>
      <w:r w:rsidR="000A0C06">
        <w:t xml:space="preserve"> </w:t>
      </w:r>
      <w:r>
        <w:t>och sekretesslagen.</w:t>
      </w:r>
      <w:r>
        <w:rPr>
          <w:rStyle w:val="Fotnotsreferens"/>
        </w:rPr>
        <w:footnoteReference w:id="27"/>
      </w:r>
      <w:r>
        <w:t xml:space="preserve"> Möjligheten att sekretessbelägga uppgifter om patienten, för patienten själv, begränsas till uppgifter om dennes hälsotillstånd. Andra typer av uppgifter om patienten själv, kan således inte sekretessbeläggas mot patienten. Sekretessprövningen innebär att uppgifter inte får utlämnas …”</w:t>
      </w:r>
      <w:r w:rsidRPr="00C561AB">
        <w:rPr>
          <w:i/>
        </w:rPr>
        <w:t xml:space="preserve">om </w:t>
      </w:r>
      <w:r w:rsidRPr="00B40B0C">
        <w:rPr>
          <w:i/>
        </w:rPr>
        <w:t xml:space="preserve">det med hänsyn till ändamålet med vården eller behandlingen är av synnerlig vikt att uppgiften inte lämnas till </w:t>
      </w:r>
      <w:r w:rsidRPr="00B40B0C">
        <w:rPr>
          <w:i/>
        </w:rPr>
        <w:lastRenderedPageBreak/>
        <w:t>honom eller henne”.</w:t>
      </w:r>
      <w:r w:rsidRPr="00B40B0C">
        <w:footnoteReference w:id="28"/>
      </w:r>
      <w:r w:rsidRPr="00B40B0C">
        <w:rPr>
          <w:i/>
        </w:rPr>
        <w:t xml:space="preserve"> Bestämmelsen förutsätter dock inte att det är med hänsyn till pågående vård eller behandling som ett utlämnande till patienten får vägras</w:t>
      </w:r>
      <w:r>
        <w:rPr>
          <w:rFonts w:ascii="Arial" w:hAnsi="Arial"/>
          <w:color w:val="222222"/>
          <w:sz w:val="23"/>
          <w:szCs w:val="23"/>
        </w:rPr>
        <w:t>.</w:t>
      </w:r>
      <w:r>
        <w:rPr>
          <w:rStyle w:val="Fotnotsreferens"/>
          <w:rFonts w:ascii="Arial" w:hAnsi="Arial"/>
          <w:color w:val="222222"/>
          <w:sz w:val="23"/>
          <w:szCs w:val="23"/>
        </w:rPr>
        <w:footnoteReference w:id="29"/>
      </w:r>
    </w:p>
    <w:p w14:paraId="2087F06D" w14:textId="77777777" w:rsidR="00EA4F36" w:rsidRPr="00E9165A" w:rsidRDefault="00EA4F36" w:rsidP="00304E52">
      <w:pPr>
        <w:pStyle w:val="Rubrik2"/>
      </w:pPr>
      <w:bookmarkStart w:id="306" w:name="_Toc527703852"/>
      <w:bookmarkStart w:id="307" w:name="_Toc30416411"/>
      <w:r w:rsidRPr="00E9165A">
        <w:t>Arkivlagen</w:t>
      </w:r>
      <w:bookmarkEnd w:id="306"/>
      <w:bookmarkEnd w:id="307"/>
      <w:r w:rsidRPr="00E9165A">
        <w:t xml:space="preserve"> </w:t>
      </w:r>
    </w:p>
    <w:p w14:paraId="1A1F5C11" w14:textId="77777777" w:rsidR="00EA4F36" w:rsidRPr="00EA4F36" w:rsidRDefault="00EA4F36" w:rsidP="00EA4F36">
      <w:pPr>
        <w:pStyle w:val="Brdtext"/>
        <w:rPr>
          <w:lang w:eastAsia="sv-SE"/>
        </w:rPr>
      </w:pPr>
      <w:r w:rsidRPr="00EA4F36">
        <w:rPr>
          <w:lang w:eastAsia="sv-SE"/>
        </w:rPr>
        <w:t xml:space="preserve">Arkivlagen är en svensk lag som anger de grundläggande bestämmelserna för hur de svenska myndigheterna och andra statliga och kommunala församlingar ska sköta sina arkiv. </w:t>
      </w:r>
    </w:p>
    <w:p w14:paraId="401BC32E" w14:textId="77777777" w:rsidR="00EA4F36" w:rsidRPr="00EA4F36" w:rsidRDefault="00EA4F36" w:rsidP="00EA4F36">
      <w:pPr>
        <w:pStyle w:val="Brdtext"/>
        <w:rPr>
          <w:lang w:eastAsia="sv-SE"/>
        </w:rPr>
      </w:pPr>
      <w:r w:rsidRPr="00EA4F36">
        <w:rPr>
          <w:lang w:eastAsia="sv-SE"/>
        </w:rPr>
        <w:t xml:space="preserve">En </w:t>
      </w:r>
      <w:proofErr w:type="gramStart"/>
      <w:r w:rsidRPr="00EA4F36">
        <w:rPr>
          <w:lang w:eastAsia="sv-SE"/>
        </w:rPr>
        <w:t>myndighets arkiv</w:t>
      </w:r>
      <w:proofErr w:type="gramEnd"/>
      <w:r w:rsidRPr="00EA4F36">
        <w:rPr>
          <w:lang w:eastAsia="sv-SE"/>
        </w:rPr>
        <w:t xml:space="preserve"> bildas av de allmänna handlingarna från myndighetens verksamhet och sådana handlingar som avses i 2 kap 9 § TF som myndigheten beslutar ska tas om hand för arkivering. Myndigheternas arkiv ska bevaras, hållas ordnade och vårdas så att de tillgodoser rätten att ta del av allmänna handlingar, behovet av information för rättskipningen och förvaltningen, och forskningens behov. Varje myndighet ska svara för vården av sitt arkiv, om inte en arkivmyndighethar övertagit detta ansvar. </w:t>
      </w:r>
      <w:r w:rsidRPr="00EA4F36">
        <w:rPr>
          <w:vertAlign w:val="superscript"/>
          <w:lang w:eastAsia="sv-SE"/>
        </w:rPr>
        <w:footnoteReference w:id="30"/>
      </w:r>
    </w:p>
    <w:p w14:paraId="303F7FAA" w14:textId="77777777" w:rsidR="00EA4F36" w:rsidRPr="004B14A5" w:rsidRDefault="00EA4F36" w:rsidP="00304E52">
      <w:pPr>
        <w:pStyle w:val="Rubrik2"/>
      </w:pPr>
      <w:bookmarkStart w:id="308" w:name="_Toc527703853"/>
      <w:bookmarkStart w:id="309" w:name="_Toc30416412"/>
      <w:r w:rsidRPr="004B14A5">
        <w:t>Patientdatalagen</w:t>
      </w:r>
      <w:bookmarkEnd w:id="308"/>
      <w:bookmarkEnd w:id="309"/>
      <w:r w:rsidRPr="004B14A5">
        <w:t xml:space="preserve"> </w:t>
      </w:r>
    </w:p>
    <w:p w14:paraId="0F116D89" w14:textId="650D8B28" w:rsidR="00EA4F36" w:rsidRDefault="00EA4F36" w:rsidP="00EA4F36">
      <w:pPr>
        <w:pStyle w:val="Brdtext"/>
        <w:rPr>
          <w:lang w:eastAsia="sv-SE"/>
        </w:rPr>
      </w:pPr>
      <w:r w:rsidRPr="00EA4F36">
        <w:rPr>
          <w:lang w:eastAsia="sv-SE"/>
        </w:rPr>
        <w:t xml:space="preserve">Patientdatalagen (PDL) omfattar uppgifter som insamlats för att säkerställa identifierbara patienters vård och behandling. Vad det gäller </w:t>
      </w:r>
      <w:proofErr w:type="spellStart"/>
      <w:r w:rsidRPr="00EA4F36">
        <w:rPr>
          <w:lang w:eastAsia="sv-SE"/>
        </w:rPr>
        <w:t>PDL:s</w:t>
      </w:r>
      <w:proofErr w:type="spellEnd"/>
      <w:r w:rsidRPr="00EA4F36">
        <w:rPr>
          <w:lang w:eastAsia="sv-SE"/>
        </w:rPr>
        <w:t xml:space="preserve"> förhållande till biobankslagen ska </w:t>
      </w:r>
      <w:proofErr w:type="spellStart"/>
      <w:r w:rsidRPr="00EA4F36">
        <w:rPr>
          <w:lang w:eastAsia="sv-SE"/>
        </w:rPr>
        <w:t>PDL:s</w:t>
      </w:r>
      <w:proofErr w:type="spellEnd"/>
      <w:r w:rsidRPr="00EA4F36">
        <w:rPr>
          <w:lang w:eastAsia="sv-SE"/>
        </w:rPr>
        <w:t xml:space="preserve"> bestämmelser tillämpas vid personuppgiftsbehandling som sker i en vårdgivares hälso- och sjukvård och som avser personuppgifter som förvaras i anslutning till vävnadsprover i en biobank (LIS).</w:t>
      </w:r>
      <w:r w:rsidRPr="00EA4F36">
        <w:rPr>
          <w:vertAlign w:val="superscript"/>
          <w:lang w:eastAsia="sv-SE"/>
        </w:rPr>
        <w:footnoteReference w:id="31"/>
      </w:r>
    </w:p>
    <w:p w14:paraId="19121D35" w14:textId="70D16041" w:rsidR="00832D2B" w:rsidRPr="00832D2B" w:rsidRDefault="00832D2B" w:rsidP="00304E52">
      <w:pPr>
        <w:pStyle w:val="Rubrik3"/>
        <w:rPr>
          <w:lang w:eastAsia="sv-SE"/>
        </w:rPr>
      </w:pPr>
      <w:bookmarkStart w:id="310" w:name="_Toc30416413"/>
      <w:r w:rsidRPr="00832D2B">
        <w:rPr>
          <w:lang w:eastAsia="sv-SE"/>
        </w:rPr>
        <w:t>Personuppgiftsansvaret enligt patientdatalagen</w:t>
      </w:r>
      <w:bookmarkEnd w:id="310"/>
    </w:p>
    <w:p w14:paraId="66F740D6" w14:textId="25AA5A6B" w:rsidR="00832D2B" w:rsidRPr="00832D2B" w:rsidRDefault="00832D2B" w:rsidP="00832D2B">
      <w:pPr>
        <w:pStyle w:val="Brdtext"/>
        <w:rPr>
          <w:lang w:eastAsia="sv-SE"/>
        </w:rPr>
      </w:pPr>
      <w:r w:rsidRPr="00832D2B">
        <w:rPr>
          <w:lang w:eastAsia="sv-SE"/>
        </w:rPr>
        <w:t xml:space="preserve">Uppladdningen av patientuppgifter i nationella system och medgivande av enskildas direktåtkomst är exempel på så kallade personuppgiftsbehandlingar. </w:t>
      </w:r>
      <w:r w:rsidR="000A0C06" w:rsidRPr="00832D2B">
        <w:rPr>
          <w:lang w:eastAsia="sv-SE"/>
        </w:rPr>
        <w:t>GDPR reglerar</w:t>
      </w:r>
      <w:r w:rsidRPr="00832D2B">
        <w:rPr>
          <w:lang w:eastAsia="sv-SE"/>
        </w:rPr>
        <w:t xml:space="preserve"> personuppgiftsansvaret vid personuppgiftsbehandling. Av 2 kap 6§ PDL framgår att en vårdgivare är personuppgiftsansvarig för den behandling av personuppgifter som vårdgivaren utför. </w:t>
      </w:r>
    </w:p>
    <w:p w14:paraId="367F3B21" w14:textId="77777777" w:rsidR="00832D2B" w:rsidRPr="00832D2B" w:rsidRDefault="00832D2B" w:rsidP="00832D2B">
      <w:pPr>
        <w:pStyle w:val="Brdtext"/>
        <w:rPr>
          <w:lang w:eastAsia="sv-SE"/>
        </w:rPr>
      </w:pPr>
      <w:r w:rsidRPr="00832D2B">
        <w:rPr>
          <w:lang w:eastAsia="sv-SE"/>
        </w:rPr>
        <w:t xml:space="preserve">Vårdgivare ansvarar således dels för uppladdningen av patientuppgifter i nationella system och dels för beslut att medge direktåtkomst till tillgängliggjorda uppgifter. Vårdgivaren ansvarar också för urvalet av de uppgifter som vårdgivaren väljer att tillgängliggöra för patienters direktåtkomst. </w:t>
      </w:r>
    </w:p>
    <w:p w14:paraId="68F8933B" w14:textId="77777777" w:rsidR="00EA4F36" w:rsidRPr="00EA4F36" w:rsidRDefault="00EA4F36" w:rsidP="00304E52">
      <w:pPr>
        <w:pStyle w:val="Rubrik3"/>
        <w:rPr>
          <w:lang w:eastAsia="sv-SE"/>
        </w:rPr>
      </w:pPr>
      <w:bookmarkStart w:id="311" w:name="_Toc527703854"/>
      <w:bookmarkStart w:id="312" w:name="_Toc30416414"/>
      <w:r w:rsidRPr="00EA4F36">
        <w:rPr>
          <w:lang w:eastAsia="sv-SE"/>
        </w:rPr>
        <w:lastRenderedPageBreak/>
        <w:t>Uppladdning av uppgifter i system innebärande sammanhållen journalföring</w:t>
      </w:r>
      <w:bookmarkEnd w:id="311"/>
      <w:bookmarkEnd w:id="312"/>
    </w:p>
    <w:p w14:paraId="23352C0E" w14:textId="77777777" w:rsidR="00EA4F36" w:rsidRPr="00EA4F36" w:rsidRDefault="00EA4F36" w:rsidP="00EA4F36">
      <w:pPr>
        <w:pStyle w:val="Brdtext"/>
        <w:rPr>
          <w:lang w:eastAsia="sv-SE"/>
        </w:rPr>
      </w:pPr>
      <w:r w:rsidRPr="00EA4F36">
        <w:rPr>
          <w:lang w:eastAsia="sv-SE"/>
        </w:rPr>
        <w:t>Innan uppgifter om en patient görs tillgängliga för andra vårdgivare genom sammanhållen journalföring, ska patienten informeras om vad den sammanhållna journalföringen innebär och om att patienten kan motsätta sig att andra uppgifter än dem som anges i andra stycket görs tillgängliga för andra vårdgivare genom sammanhållen journalföring.</w:t>
      </w:r>
    </w:p>
    <w:p w14:paraId="49E7E4F6" w14:textId="77777777" w:rsidR="00EA4F36" w:rsidRPr="00EA4F36" w:rsidRDefault="00EA4F36" w:rsidP="00EA4F36">
      <w:pPr>
        <w:pStyle w:val="Brdtext"/>
        <w:rPr>
          <w:lang w:eastAsia="sv-SE"/>
        </w:rPr>
      </w:pPr>
      <w:r w:rsidRPr="00EA4F36">
        <w:rPr>
          <w:lang w:eastAsia="sv-SE"/>
        </w:rPr>
        <w:t xml:space="preserve">Landstingen informerar på olika sätt om system innebärande sammanhållen journalföring, bland annat genom information på 1177/vårdguiden, olika typer av utskick till hushållen, tillgängligt informationsmaterial i väntrummen. </w:t>
      </w:r>
    </w:p>
    <w:p w14:paraId="4D0F6343" w14:textId="77777777" w:rsidR="00EA4F36" w:rsidRPr="00EA4F36" w:rsidRDefault="00EA4F36" w:rsidP="00304E52">
      <w:pPr>
        <w:pStyle w:val="Rubrik3"/>
        <w:rPr>
          <w:lang w:eastAsia="sv-SE"/>
        </w:rPr>
      </w:pPr>
      <w:bookmarkStart w:id="313" w:name="_Toc527703855"/>
      <w:bookmarkStart w:id="314" w:name="_Toc30416415"/>
      <w:r w:rsidRPr="00EA4F36">
        <w:rPr>
          <w:lang w:eastAsia="sv-SE"/>
        </w:rPr>
        <w:t>Direktåtkomst till uppgifter i sammanhållen journalföring</w:t>
      </w:r>
      <w:bookmarkEnd w:id="313"/>
      <w:bookmarkEnd w:id="314"/>
    </w:p>
    <w:p w14:paraId="625FD51C" w14:textId="77777777" w:rsidR="00EA4F36" w:rsidRPr="00EA4F36" w:rsidRDefault="00EA4F36" w:rsidP="00EA4F36">
      <w:pPr>
        <w:pStyle w:val="Brdtext"/>
        <w:rPr>
          <w:lang w:eastAsia="sv-SE"/>
        </w:rPr>
      </w:pPr>
      <w:r w:rsidRPr="00EA4F36">
        <w:rPr>
          <w:lang w:eastAsia="sv-SE"/>
        </w:rPr>
        <w:t xml:space="preserve">Enligt 6 kap. 3 § patientdatalagen krävs dels en aktuell patientrelation och dels ett explicit samtycke från patienten, för att vårdgivaren ska ha rätt att ta del av uppgifter i system innebärande sammanhållen journalföring. Samtycke kan lämnas på förhand och kan också inhämtas via ombud. Ett samtycke måste vara informerat, frivilligt och specifikt. Vidare krävs att uppgifterna kan antas ha betydelse för att förebygga, utreda eller behandla sjukdomar och skador hos patienten inom hälso- och sjukvården, och frivillig väg bygga upp system för elektronisk uppgiftslämning i gemensamma databaser eller andra gränsöverskridande informationssystem för vårddokumentationen (prop. 2007/08:126 s. 105). </w:t>
      </w:r>
    </w:p>
    <w:p w14:paraId="117F6FDD" w14:textId="77777777" w:rsidR="00EA4F36" w:rsidRPr="00EA4F36" w:rsidRDefault="00EA4F36" w:rsidP="00EA4F36">
      <w:pPr>
        <w:pStyle w:val="Brdtext"/>
        <w:rPr>
          <w:lang w:eastAsia="sv-SE"/>
        </w:rPr>
      </w:pPr>
      <w:r w:rsidRPr="00EA4F36">
        <w:rPr>
          <w:lang w:eastAsia="sv-SE"/>
        </w:rPr>
        <w:t xml:space="preserve">Sammanhållen journalföring innebär alltså utbyte av uppgifter om en patient genom direktåtkomst. Om informationsutbytet går till på något annat sätt gäller bland annat reglerna om tystnadsplikt och sekretess som vanligt vid andra typer av utlämnande av uppgifter om patienter. </w:t>
      </w:r>
    </w:p>
    <w:p w14:paraId="690D1313" w14:textId="77777777" w:rsidR="00EA4F36" w:rsidRPr="00EA4F36" w:rsidRDefault="00EA4F36" w:rsidP="00304E52">
      <w:pPr>
        <w:pStyle w:val="Rubrik3"/>
        <w:rPr>
          <w:lang w:eastAsia="sv-SE"/>
        </w:rPr>
      </w:pPr>
      <w:bookmarkStart w:id="315" w:name="_Toc527703856"/>
      <w:bookmarkStart w:id="316" w:name="_Toc30416416"/>
      <w:r w:rsidRPr="00EA4F36">
        <w:rPr>
          <w:lang w:eastAsia="sv-SE"/>
        </w:rPr>
        <w:t>Sammanhållen journalföring</w:t>
      </w:r>
      <w:bookmarkEnd w:id="315"/>
      <w:bookmarkEnd w:id="316"/>
    </w:p>
    <w:p w14:paraId="35A19C5D" w14:textId="77777777" w:rsidR="00EA4F36" w:rsidRPr="00EA4F36" w:rsidRDefault="00EA4F36" w:rsidP="00EA4F36">
      <w:pPr>
        <w:pStyle w:val="Brdtext"/>
        <w:rPr>
          <w:lang w:eastAsia="sv-SE"/>
        </w:rPr>
      </w:pPr>
      <w:r w:rsidRPr="00EA4F36">
        <w:rPr>
          <w:lang w:eastAsia="sv-SE"/>
        </w:rPr>
        <w:t xml:space="preserve">Sammanhållen journalföring innebär att vårdgivare under vissa förutsättningar kan få direktåtkomst till varandras elektroniska journalhandlingar och andra personuppgifter som behandlas för ändamål som rör vårddokumentation. </w:t>
      </w:r>
    </w:p>
    <w:p w14:paraId="13F87B2C" w14:textId="2B1E892E" w:rsidR="00EA4F36" w:rsidRDefault="00EA4F36" w:rsidP="00EA4F36">
      <w:pPr>
        <w:pStyle w:val="Brdtext"/>
        <w:rPr>
          <w:lang w:eastAsia="sv-SE"/>
        </w:rPr>
      </w:pPr>
      <w:r w:rsidRPr="00EA4F36">
        <w:rPr>
          <w:lang w:eastAsia="sv-SE"/>
        </w:rPr>
        <w:t xml:space="preserve">Andra vårdgivare ska ha tillgång till uppgifterna och under förutsättning av att bestämmelserna i </w:t>
      </w:r>
      <w:hyperlink r:id="rId10" w:anchor="K6P3" w:history="1">
        <w:r w:rsidRPr="00EA4F36">
          <w:rPr>
            <w:rStyle w:val="Hyperlnk"/>
            <w:rFonts w:ascii="Times New Roman" w:hAnsi="Times New Roman"/>
            <w:lang w:eastAsia="sv-SE"/>
          </w:rPr>
          <w:t>3</w:t>
        </w:r>
      </w:hyperlink>
      <w:r w:rsidRPr="00EA4F36">
        <w:rPr>
          <w:lang w:eastAsia="sv-SE"/>
        </w:rPr>
        <w:t xml:space="preserve"> eller </w:t>
      </w:r>
      <w:hyperlink r:id="rId11" w:anchor="K6P4" w:history="1">
        <w:r w:rsidRPr="00EA4F36">
          <w:rPr>
            <w:rStyle w:val="Hyperlnk"/>
            <w:rFonts w:ascii="Times New Roman" w:hAnsi="Times New Roman"/>
            <w:lang w:eastAsia="sv-SE"/>
          </w:rPr>
          <w:t>4 §§</w:t>
        </w:r>
      </w:hyperlink>
      <w:r w:rsidRPr="00EA4F36">
        <w:rPr>
          <w:lang w:eastAsia="sv-SE"/>
        </w:rPr>
        <w:t xml:space="preserve"> är uppfyllda kunna behandla uppgifterna. Tillgången kan begränsas till vissa typer av uppgifter </w:t>
      </w:r>
      <w:r w:rsidR="00E2306F">
        <w:rPr>
          <w:lang w:eastAsia="sv-SE"/>
        </w:rPr>
        <w:t>a</w:t>
      </w:r>
      <w:r w:rsidRPr="00EA4F36">
        <w:rPr>
          <w:lang w:eastAsia="sv-SE"/>
        </w:rPr>
        <w:t xml:space="preserve">v </w:t>
      </w:r>
      <w:hyperlink r:id="rId12" w:anchor="K6P2" w:history="1">
        <w:r w:rsidRPr="00EA4F36">
          <w:rPr>
            <w:rStyle w:val="Hyperlnk"/>
            <w:rFonts w:ascii="Times New Roman" w:hAnsi="Times New Roman"/>
            <w:lang w:eastAsia="sv-SE"/>
          </w:rPr>
          <w:t>2 §</w:t>
        </w:r>
      </w:hyperlink>
      <w:r w:rsidRPr="00EA4F36">
        <w:rPr>
          <w:lang w:eastAsia="sv-SE"/>
        </w:rPr>
        <w:t xml:space="preserve">. Av </w:t>
      </w:r>
      <w:hyperlink r:id="rId13" w:anchor="K2P3" w:history="1">
        <w:r w:rsidRPr="00EA4F36">
          <w:rPr>
            <w:rStyle w:val="Hyperlnk"/>
            <w:rFonts w:ascii="Times New Roman" w:hAnsi="Times New Roman"/>
            <w:lang w:eastAsia="sv-SE"/>
          </w:rPr>
          <w:t>2 kap. 3 §</w:t>
        </w:r>
      </w:hyperlink>
      <w:r w:rsidRPr="00EA4F36">
        <w:rPr>
          <w:lang w:eastAsia="sv-SE"/>
        </w:rPr>
        <w:t xml:space="preserve"> TF torde följa att ospärrade uppgifter i ett sammanhållet journalföringssystem blir en allmän handling hos de offentliga vårdgivarna som deltar i systemet. Detta under förutsättning att vårdgivaren får behandla uppgifterna enligt </w:t>
      </w:r>
      <w:hyperlink r:id="rId14" w:anchor="K6P3" w:history="1">
        <w:r w:rsidRPr="00EA4F36">
          <w:rPr>
            <w:rStyle w:val="Hyperlnk"/>
            <w:rFonts w:ascii="Times New Roman" w:hAnsi="Times New Roman"/>
            <w:lang w:eastAsia="sv-SE"/>
          </w:rPr>
          <w:t>3</w:t>
        </w:r>
      </w:hyperlink>
      <w:r w:rsidRPr="00EA4F36">
        <w:rPr>
          <w:lang w:eastAsia="sv-SE"/>
        </w:rPr>
        <w:t xml:space="preserve"> och </w:t>
      </w:r>
      <w:hyperlink r:id="rId15" w:anchor="K6P4" w:history="1">
        <w:r w:rsidRPr="00EA4F36">
          <w:rPr>
            <w:rStyle w:val="Hyperlnk"/>
            <w:rFonts w:ascii="Times New Roman" w:hAnsi="Times New Roman"/>
            <w:lang w:eastAsia="sv-SE"/>
          </w:rPr>
          <w:t>4 §§</w:t>
        </w:r>
      </w:hyperlink>
      <w:r w:rsidRPr="00EA4F36">
        <w:rPr>
          <w:lang w:eastAsia="sv-SE"/>
        </w:rPr>
        <w:t>. En spärrad uppgift blir dock inte en allmän handling hos någon av de övriga medverkande vårdgivarna.</w:t>
      </w:r>
    </w:p>
    <w:p w14:paraId="7EF9FBF9" w14:textId="218924D3" w:rsidR="00832D2B" w:rsidRPr="002B00BF" w:rsidRDefault="00832D2B" w:rsidP="00304E52">
      <w:pPr>
        <w:pStyle w:val="Rubrik3"/>
      </w:pPr>
      <w:bookmarkStart w:id="317" w:name="_Toc30416417"/>
      <w:r w:rsidRPr="002B00BF">
        <w:t>Kvalitetsregister</w:t>
      </w:r>
      <w:bookmarkEnd w:id="317"/>
      <w:r w:rsidRPr="002B00BF">
        <w:t xml:space="preserve"> </w:t>
      </w:r>
    </w:p>
    <w:p w14:paraId="5744777E" w14:textId="77777777" w:rsidR="00832D2B" w:rsidRPr="00060B8F" w:rsidRDefault="00832D2B" w:rsidP="00832D2B">
      <w:r>
        <w:t xml:space="preserve">Uppladdning av uppgifter i kvalitetsregister förutsätter </w:t>
      </w:r>
      <w:r w:rsidRPr="00060B8F">
        <w:t xml:space="preserve">att uppladdning av uppgifter i kvalitetsregister förutsätter att den enskilde informerats om </w:t>
      </w:r>
    </w:p>
    <w:p w14:paraId="78A8F64F" w14:textId="77777777" w:rsidR="00832D2B" w:rsidRPr="00097C1C" w:rsidRDefault="00832D2B" w:rsidP="00832D2B">
      <w:pPr>
        <w:pStyle w:val="Liststycke"/>
        <w:numPr>
          <w:ilvl w:val="0"/>
          <w:numId w:val="7"/>
        </w:numPr>
        <w:rPr>
          <w:rFonts w:ascii="Times New Roman" w:hAnsi="Times New Roman" w:cs="Times New Roman"/>
          <w:sz w:val="22"/>
          <w:szCs w:val="22"/>
        </w:rPr>
      </w:pPr>
      <w:r w:rsidRPr="00097C1C">
        <w:rPr>
          <w:rFonts w:ascii="Times New Roman" w:hAnsi="Times New Roman" w:cs="Times New Roman"/>
          <w:sz w:val="22"/>
          <w:szCs w:val="22"/>
        </w:rPr>
        <w:t>kategorier av mottagare som personuppgifter kan komma att lämnas ut till. rätten att när som helst få uppgifter om s</w:t>
      </w:r>
      <w:r>
        <w:rPr>
          <w:rFonts w:ascii="Times New Roman" w:hAnsi="Times New Roman" w:cs="Times New Roman"/>
          <w:sz w:val="22"/>
          <w:szCs w:val="22"/>
        </w:rPr>
        <w:t>ig själv utplånade ur registret</w:t>
      </w:r>
    </w:p>
    <w:p w14:paraId="04FE373A" w14:textId="77777777" w:rsidR="00832D2B" w:rsidRPr="007F367E" w:rsidRDefault="00832D2B" w:rsidP="00832D2B">
      <w:pPr>
        <w:pStyle w:val="Liststycke"/>
        <w:numPr>
          <w:ilvl w:val="0"/>
          <w:numId w:val="7"/>
        </w:numPr>
        <w:rPr>
          <w:rFonts w:ascii="Times New Roman" w:hAnsi="Times New Roman" w:cs="Times New Roman"/>
          <w:sz w:val="22"/>
          <w:szCs w:val="22"/>
        </w:rPr>
      </w:pPr>
      <w:r w:rsidRPr="007F367E">
        <w:rPr>
          <w:rFonts w:ascii="Times New Roman" w:hAnsi="Times New Roman" w:cs="Times New Roman"/>
          <w:sz w:val="22"/>
          <w:szCs w:val="22"/>
        </w:rPr>
        <w:t>i vilken utsträckning personuppgifter inhämtas från någon annan källa än från den enskilde själv eller dennes patientjournal, och</w:t>
      </w:r>
    </w:p>
    <w:p w14:paraId="27996FBB" w14:textId="77777777" w:rsidR="00832D2B" w:rsidRPr="00060B8F" w:rsidRDefault="00832D2B" w:rsidP="00832D2B">
      <w:pPr>
        <w:pStyle w:val="Liststycke"/>
        <w:numPr>
          <w:ilvl w:val="0"/>
          <w:numId w:val="7"/>
        </w:numPr>
      </w:pPr>
      <w:r w:rsidRPr="007F367E">
        <w:rPr>
          <w:rFonts w:ascii="Times New Roman" w:hAnsi="Times New Roman" w:cs="Times New Roman"/>
          <w:sz w:val="22"/>
          <w:szCs w:val="22"/>
        </w:rPr>
        <w:lastRenderedPageBreak/>
        <w:t>vilka</w:t>
      </w:r>
      <w:r>
        <w:rPr>
          <w:rFonts w:ascii="Times New Roman" w:hAnsi="Times New Roman" w:cs="Times New Roman"/>
          <w:sz w:val="22"/>
          <w:szCs w:val="22"/>
        </w:rPr>
        <w:t xml:space="preserve"> </w:t>
      </w:r>
      <w:r w:rsidRPr="00097C1C">
        <w:rPr>
          <w:rFonts w:ascii="Times New Roman" w:hAnsi="Times New Roman" w:cs="Times New Roman"/>
          <w:sz w:val="22"/>
          <w:szCs w:val="22"/>
        </w:rPr>
        <w:t>kategorier av mottagare som personuppgifter kan komma att lämnas ut till</w:t>
      </w:r>
      <w:r>
        <w:rPr>
          <w:rStyle w:val="Fotnotsreferens"/>
          <w:rFonts w:ascii="Times New Roman" w:hAnsi="Times New Roman" w:cs="Times New Roman"/>
          <w:sz w:val="22"/>
          <w:szCs w:val="22"/>
        </w:rPr>
        <w:footnoteReference w:id="32"/>
      </w:r>
    </w:p>
    <w:p w14:paraId="7D33EBB7" w14:textId="77777777" w:rsidR="00832D2B" w:rsidRDefault="00832D2B" w:rsidP="00832D2B">
      <w:r>
        <w:t xml:space="preserve">Uppgifter som finns registrerade i nationella och regionala kvalitetsregister </w:t>
      </w:r>
      <w:r w:rsidRPr="00060B8F">
        <w:t xml:space="preserve">får behandlas för ändamålet att systematiskt och fortlöpande utveckla och säkra vårdens kvalitet. </w:t>
      </w:r>
      <w:r w:rsidRPr="007E2C12">
        <w:t xml:space="preserve">Personuppgifter </w:t>
      </w:r>
      <w:r>
        <w:t xml:space="preserve">i kvalitetsregister får också </w:t>
      </w:r>
      <w:r w:rsidRPr="007E2C12">
        <w:t>behandlas för ändamålen</w:t>
      </w:r>
      <w:r>
        <w:t xml:space="preserve"> statistik, forskning, utlämnande för ändamålen forskning och statistik eller för fullgörande av viss uppgiftsskyldighet enligt lag.</w:t>
      </w:r>
      <w:r>
        <w:rPr>
          <w:rStyle w:val="Fotnotsreferens"/>
        </w:rPr>
        <w:footnoteReference w:id="33"/>
      </w:r>
      <w:r>
        <w:t xml:space="preserve"> </w:t>
      </w:r>
    </w:p>
    <w:p w14:paraId="4BE6D679" w14:textId="77777777" w:rsidR="00832D2B" w:rsidRDefault="00832D2B" w:rsidP="00832D2B">
      <w:r>
        <w:t xml:space="preserve">Personuppgifter i nationella och regionala kvalitetsregister får inte behandlas för några andra ändamål än de som nu angivits. </w:t>
      </w:r>
      <w:r>
        <w:rPr>
          <w:rStyle w:val="Fotnotsreferens"/>
        </w:rPr>
        <w:footnoteReference w:id="34"/>
      </w:r>
      <w:r>
        <w:t xml:space="preserve"> </w:t>
      </w:r>
    </w:p>
    <w:p w14:paraId="3C9A1C67" w14:textId="77777777" w:rsidR="00832D2B" w:rsidRDefault="00832D2B" w:rsidP="00832D2B">
      <w:r w:rsidRPr="00060B8F">
        <w:t xml:space="preserve">Bestämmelser om kvalitetsutveckling och kvalitetssäkring finns i </w:t>
      </w:r>
      <w:r>
        <w:t xml:space="preserve">5 kap 4§ Hälso- och sjukvårdslagen </w:t>
      </w:r>
      <w:r w:rsidRPr="00060B8F">
        <w:t xml:space="preserve">samt </w:t>
      </w:r>
      <w:hyperlink r:id="rId16" w:history="1">
        <w:r w:rsidRPr="00060B8F">
          <w:t>16 §</w:t>
        </w:r>
      </w:hyperlink>
      <w:r w:rsidRPr="00060B8F">
        <w:t xml:space="preserve"> tandvårdslagen (1985:125). Ändamålsbestämmelsen ger endast den ram inom vilken uppgifter får samlas in och behandlas. </w:t>
      </w:r>
    </w:p>
    <w:p w14:paraId="357AA369" w14:textId="77777777" w:rsidR="00EA4F36" w:rsidRPr="00EA4F36" w:rsidRDefault="00EA4F36" w:rsidP="00304E52">
      <w:pPr>
        <w:pStyle w:val="Rubrik3"/>
        <w:rPr>
          <w:lang w:eastAsia="sv-SE"/>
        </w:rPr>
      </w:pPr>
      <w:bookmarkStart w:id="318" w:name="_Toc527703857"/>
      <w:bookmarkStart w:id="319" w:name="_Toc30416418"/>
      <w:r w:rsidRPr="00EA4F36">
        <w:rPr>
          <w:lang w:eastAsia="sv-SE"/>
        </w:rPr>
        <w:t>Direktåtkomst</w:t>
      </w:r>
      <w:bookmarkEnd w:id="318"/>
      <w:bookmarkEnd w:id="319"/>
    </w:p>
    <w:p w14:paraId="3CDBB6BB" w14:textId="408A9AB2" w:rsidR="00EA4F36" w:rsidRPr="00EA4F36" w:rsidRDefault="00EA4F36" w:rsidP="00EA4F36">
      <w:pPr>
        <w:pStyle w:val="Brdtext"/>
        <w:rPr>
          <w:lang w:eastAsia="sv-SE"/>
        </w:rPr>
      </w:pPr>
      <w:r w:rsidRPr="00EA4F36">
        <w:rPr>
          <w:lang w:eastAsia="sv-SE"/>
        </w:rPr>
        <w:t xml:space="preserve">Med direktåtkomst avses en viss form av elektroniskt utlämnande till en extern mottagare där den som är ansvarig för informationen inte har kontroll över vilka uppgifter som mottagaren vid ett visst tillfälle tar del av och att mottagaren av informationen inte kan påverka innehållet i det informationssystem eller register som informationen lämnas ut från. Jämför här begreppet elektronisk åtkomst i </w:t>
      </w:r>
      <w:hyperlink r:id="rId17" w:anchor="K4" w:history="1">
        <w:r w:rsidRPr="00EA4F36">
          <w:rPr>
            <w:rStyle w:val="Hyperlnk"/>
            <w:rFonts w:ascii="Times New Roman" w:hAnsi="Times New Roman"/>
            <w:lang w:eastAsia="sv-SE"/>
          </w:rPr>
          <w:t>4 kap</w:t>
        </w:r>
      </w:hyperlink>
      <w:r w:rsidRPr="00EA4F36">
        <w:rPr>
          <w:lang w:eastAsia="sv-SE"/>
        </w:rPr>
        <w:t xml:space="preserve">. Sekretessen regleras i </w:t>
      </w:r>
      <w:hyperlink r:id="rId18" w:anchor="K25P11" w:history="1">
        <w:r w:rsidRPr="00EA4F36">
          <w:rPr>
            <w:rStyle w:val="Hyperlnk"/>
            <w:rFonts w:ascii="Times New Roman" w:hAnsi="Times New Roman"/>
            <w:lang w:eastAsia="sv-SE"/>
          </w:rPr>
          <w:t>25 kap. 11 §</w:t>
        </w:r>
      </w:hyperlink>
      <w:r w:rsidRPr="00EA4F36">
        <w:rPr>
          <w:lang w:eastAsia="sv-SE"/>
        </w:rPr>
        <w:t xml:space="preserve"> OSL. Enligt 6 kap. 1 § PDL får en vårdgivare, under de förutsättningar som anges i 2 §, ha direktåtkomst till personuppgifter som behandlas av andra vårdgivare för ändamål som anges i </w:t>
      </w:r>
      <w:hyperlink r:id="rId19" w:anchor="K2P4" w:history="1">
        <w:r w:rsidRPr="00EA4F36">
          <w:rPr>
            <w:rStyle w:val="Hyperlnk"/>
            <w:rFonts w:ascii="Times New Roman" w:hAnsi="Times New Roman"/>
            <w:lang w:eastAsia="sv-SE"/>
          </w:rPr>
          <w:t>2 kap. 4 §</w:t>
        </w:r>
      </w:hyperlink>
      <w:r w:rsidRPr="00EA4F36">
        <w:rPr>
          <w:lang w:eastAsia="sv-SE"/>
        </w:rPr>
        <w:t xml:space="preserve"> första stycket 1 och 2, dvs individuell vård och behandling samt den administration som föranleds därav.</w:t>
      </w:r>
    </w:p>
    <w:p w14:paraId="37AFDEFB" w14:textId="77777777" w:rsidR="00EA4F36" w:rsidRPr="00EA4F36" w:rsidRDefault="00EA4F36" w:rsidP="00304E52">
      <w:pPr>
        <w:pStyle w:val="Rubrik3"/>
        <w:rPr>
          <w:lang w:eastAsia="sv-SE"/>
        </w:rPr>
      </w:pPr>
      <w:bookmarkStart w:id="320" w:name="_Toc527703859"/>
      <w:bookmarkStart w:id="321" w:name="_Toc30416419"/>
      <w:r w:rsidRPr="00EA4F36">
        <w:rPr>
          <w:lang w:eastAsia="sv-SE"/>
        </w:rPr>
        <w:t>Samtycke</w:t>
      </w:r>
      <w:bookmarkEnd w:id="320"/>
      <w:bookmarkEnd w:id="321"/>
      <w:r w:rsidRPr="00EA4F36">
        <w:rPr>
          <w:lang w:eastAsia="sv-SE"/>
        </w:rPr>
        <w:t xml:space="preserve"> </w:t>
      </w:r>
    </w:p>
    <w:p w14:paraId="710A23EA" w14:textId="77777777" w:rsidR="00EA4F36" w:rsidRPr="00EA4F36" w:rsidRDefault="00EA4F36" w:rsidP="00EA4F36">
      <w:pPr>
        <w:pStyle w:val="Brdtext"/>
        <w:rPr>
          <w:lang w:eastAsia="sv-SE"/>
        </w:rPr>
      </w:pPr>
      <w:r w:rsidRPr="00EA4F36">
        <w:rPr>
          <w:lang w:eastAsia="sv-SE"/>
        </w:rPr>
        <w:t xml:space="preserve">I och med den nya patientlagen utvidgades och förtydligades informationsplikten gentemot patienten. Det klargjordes även att hälso- och sjukvård som huvudregel inte får ges utan patientens samtycke. </w:t>
      </w:r>
    </w:p>
    <w:p w14:paraId="55710F1D" w14:textId="77777777" w:rsidR="00EA4F36" w:rsidRPr="00EA4F36" w:rsidRDefault="00EA4F36" w:rsidP="00304E52">
      <w:pPr>
        <w:pStyle w:val="Rubrik3"/>
        <w:rPr>
          <w:lang w:eastAsia="sv-SE"/>
        </w:rPr>
      </w:pPr>
      <w:bookmarkStart w:id="322" w:name="_Toc30416420"/>
      <w:r w:rsidRPr="00EA4F36">
        <w:rPr>
          <w:lang w:eastAsia="sv-SE"/>
        </w:rPr>
        <w:t>Uttryckligt samtycke</w:t>
      </w:r>
      <w:bookmarkEnd w:id="322"/>
    </w:p>
    <w:p w14:paraId="436DA272" w14:textId="77777777" w:rsidR="004B14A5" w:rsidRPr="00EA4F36" w:rsidRDefault="004B14A5" w:rsidP="004B14A5">
      <w:pPr>
        <w:pStyle w:val="Brdtext"/>
        <w:rPr>
          <w:lang w:eastAsia="sv-SE"/>
        </w:rPr>
      </w:pPr>
      <w:r w:rsidRPr="00EA4F36">
        <w:rPr>
          <w:lang w:eastAsia="sv-SE"/>
        </w:rPr>
        <w:t xml:space="preserve">Ett utlämnande kan ske med stöd av patientens samtycke. </w:t>
      </w:r>
      <w:r w:rsidRPr="00EA4F36">
        <w:rPr>
          <w:vertAlign w:val="superscript"/>
          <w:lang w:eastAsia="sv-SE"/>
        </w:rPr>
        <w:footnoteReference w:id="35"/>
      </w:r>
    </w:p>
    <w:p w14:paraId="6FBC24FD" w14:textId="7AF6DF1C" w:rsidR="004B14A5" w:rsidRPr="004B14A5" w:rsidRDefault="004B14A5" w:rsidP="004B14A5">
      <w:pPr>
        <w:pStyle w:val="Brdtext"/>
        <w:rPr>
          <w:lang w:eastAsia="sv-SE"/>
        </w:rPr>
      </w:pPr>
      <w:r>
        <w:rPr>
          <w:lang w:eastAsia="sv-SE"/>
        </w:rPr>
        <w:t xml:space="preserve">Förvaltare har rätt att </w:t>
      </w:r>
      <w:r w:rsidRPr="004B14A5">
        <w:rPr>
          <w:lang w:eastAsia="sv-SE"/>
        </w:rPr>
        <w:t xml:space="preserve">häva den sekretess som gällde till skydd för den enskilde enligt </w:t>
      </w:r>
      <w:hyperlink r:id="rId20" w:anchor="K25P1" w:history="1">
        <w:r w:rsidRPr="004B14A5">
          <w:rPr>
            <w:rStyle w:val="Hyperlnk"/>
            <w:rFonts w:ascii="Times New Roman" w:hAnsi="Times New Roman"/>
            <w:lang w:eastAsia="sv-SE"/>
          </w:rPr>
          <w:t>25 kap. 1 § OSL</w:t>
        </w:r>
      </w:hyperlink>
      <w:r w:rsidRPr="004B14A5">
        <w:rPr>
          <w:lang w:eastAsia="sv-SE"/>
        </w:rPr>
        <w:t xml:space="preserve">. </w:t>
      </w:r>
    </w:p>
    <w:p w14:paraId="34015E4E" w14:textId="77777777" w:rsidR="004B14A5" w:rsidRDefault="00EA4F36" w:rsidP="004B14A5">
      <w:pPr>
        <w:pStyle w:val="Brdtext"/>
        <w:rPr>
          <w:lang w:eastAsia="sv-SE"/>
        </w:rPr>
      </w:pPr>
      <w:r w:rsidRPr="00EA4F36">
        <w:rPr>
          <w:lang w:eastAsia="sv-SE"/>
        </w:rPr>
        <w:t xml:space="preserve">Vid direktåtkomst till uppgifter i system innebärande sammanhållen journalföring krävs ett uttryckligt samtycke, som ska inhämtas innan direktåtkomst sker. Samtycke kan inhämtas på förhand och via ombud, men, den som tillfrågas om samtycke ska först ha fått information om vad samtycket omfattar, och vad uppgifterna ska användas till. Vårdnadshavares samtycke krävs inte, men unga vuxna ska i takt med mognad och insikt tillfrågas om samtycke. </w:t>
      </w:r>
    </w:p>
    <w:p w14:paraId="5C309607" w14:textId="77777777" w:rsidR="00EA4F36" w:rsidRPr="00EA4F36" w:rsidRDefault="00EA4F36" w:rsidP="00304E52">
      <w:pPr>
        <w:pStyle w:val="Rubrik3"/>
        <w:rPr>
          <w:lang w:eastAsia="sv-SE"/>
        </w:rPr>
      </w:pPr>
      <w:bookmarkStart w:id="323" w:name="_Toc527703865"/>
      <w:bookmarkStart w:id="324" w:name="_Toc30416421"/>
      <w:r w:rsidRPr="00EA4F36">
        <w:rPr>
          <w:lang w:eastAsia="sv-SE"/>
        </w:rPr>
        <w:lastRenderedPageBreak/>
        <w:t>E-delegationen</w:t>
      </w:r>
      <w:bookmarkEnd w:id="323"/>
      <w:bookmarkEnd w:id="324"/>
      <w:r w:rsidRPr="00EA4F36">
        <w:rPr>
          <w:lang w:eastAsia="sv-SE"/>
        </w:rPr>
        <w:t xml:space="preserve"> </w:t>
      </w:r>
    </w:p>
    <w:p w14:paraId="4EF86E6C" w14:textId="77777777" w:rsidR="00EA4F36" w:rsidRPr="00EA4F36" w:rsidRDefault="00EA4F36" w:rsidP="00EA4F36">
      <w:pPr>
        <w:pStyle w:val="Brdtext"/>
        <w:rPr>
          <w:lang w:eastAsia="sv-SE"/>
        </w:rPr>
      </w:pPr>
      <w:r w:rsidRPr="00EA4F36">
        <w:rPr>
          <w:lang w:eastAsia="sv-SE"/>
        </w:rPr>
        <w:t xml:space="preserve">E-delegationen har utarbetat en rapport om direktåtkomst och utlämnande på medium för automatiserad behandling där en central del är rättssäkra automatiserade beslut som ska fattas för varje enskilt online-liknande utlämnande </w:t>
      </w:r>
      <w:r w:rsidRPr="00EA4F36">
        <w:rPr>
          <w:vertAlign w:val="superscript"/>
          <w:lang w:eastAsia="sv-SE"/>
        </w:rPr>
        <w:footnoteReference w:id="36"/>
      </w:r>
      <w:r w:rsidRPr="00EA4F36">
        <w:rPr>
          <w:lang w:eastAsia="sv-SE"/>
        </w:rPr>
        <w:t>.</w:t>
      </w:r>
    </w:p>
    <w:p w14:paraId="2BB103F2" w14:textId="77777777" w:rsidR="00EA4F36" w:rsidRPr="00EA4F36" w:rsidRDefault="00EA4F36" w:rsidP="00EA4F36">
      <w:pPr>
        <w:pStyle w:val="Brdtext"/>
        <w:rPr>
          <w:lang w:eastAsia="sv-SE"/>
        </w:rPr>
      </w:pPr>
      <w:r w:rsidRPr="00EA4F36">
        <w:rPr>
          <w:lang w:eastAsia="sv-SE"/>
        </w:rPr>
        <w:t xml:space="preserve">Vid expertgruppens genomgång av gällande rätt har framkommit att det finns ett område där det står klart när direktåtkomst respektive utlämnande på medium för automatiserad behandling föreligger. </w:t>
      </w:r>
    </w:p>
    <w:p w14:paraId="40F1252B" w14:textId="77777777" w:rsidR="00EA4F36" w:rsidRPr="00EA4F36" w:rsidRDefault="00EA4F36" w:rsidP="00EA4F36">
      <w:pPr>
        <w:pStyle w:val="Brdtext"/>
        <w:rPr>
          <w:lang w:eastAsia="sv-SE"/>
        </w:rPr>
      </w:pPr>
      <w:r w:rsidRPr="00EA4F36">
        <w:rPr>
          <w:lang w:eastAsia="sv-SE"/>
        </w:rPr>
        <w:t xml:space="preserve">Enligt e-delegationens expertgrupp utför följande tillämpningar </w:t>
      </w:r>
    </w:p>
    <w:p w14:paraId="7E2BBCAE" w14:textId="77777777" w:rsidR="00EA4F36" w:rsidRPr="00EA4F36" w:rsidRDefault="00EA4F36" w:rsidP="00EA4F36">
      <w:pPr>
        <w:pStyle w:val="Brdtext"/>
        <w:rPr>
          <w:lang w:eastAsia="sv-SE"/>
        </w:rPr>
      </w:pPr>
      <w:r w:rsidRPr="00EA4F36">
        <w:rPr>
          <w:lang w:eastAsia="sv-SE"/>
        </w:rPr>
        <w:t xml:space="preserve">a) utlämnande på medium för automatiserad behandling; nämligen </w:t>
      </w:r>
    </w:p>
    <w:p w14:paraId="6EF26C26" w14:textId="77777777" w:rsidR="00EA4F36" w:rsidRPr="00EA4F36" w:rsidRDefault="00EA4F36" w:rsidP="00EA4F36">
      <w:pPr>
        <w:pStyle w:val="Brdtext"/>
        <w:rPr>
          <w:lang w:eastAsia="sv-SE"/>
        </w:rPr>
      </w:pPr>
      <w:r w:rsidRPr="00EA4F36">
        <w:rPr>
          <w:lang w:eastAsia="sv-SE"/>
        </w:rPr>
        <w:t xml:space="preserve">- manuellt utlämnande på CD, USB-minne eller via e-post eller annan överföring via nät, </w:t>
      </w:r>
    </w:p>
    <w:p w14:paraId="652BE144" w14:textId="77777777" w:rsidR="00EA4F36" w:rsidRPr="00EA4F36" w:rsidRDefault="00EA4F36" w:rsidP="00EA4F36">
      <w:pPr>
        <w:pStyle w:val="Brdtext"/>
        <w:rPr>
          <w:lang w:eastAsia="sv-SE"/>
        </w:rPr>
      </w:pPr>
      <w:r w:rsidRPr="00EA4F36">
        <w:rPr>
          <w:lang w:eastAsia="sv-SE"/>
        </w:rPr>
        <w:t xml:space="preserve">- automatiserat utlämnande efter sökningar och sammanställningar, s.k. </w:t>
      </w:r>
      <w:proofErr w:type="spellStart"/>
      <w:r w:rsidRPr="00EA4F36">
        <w:rPr>
          <w:lang w:eastAsia="sv-SE"/>
        </w:rPr>
        <w:t>batch</w:t>
      </w:r>
      <w:proofErr w:type="spellEnd"/>
      <w:r w:rsidRPr="00EA4F36">
        <w:rPr>
          <w:lang w:eastAsia="sv-SE"/>
        </w:rPr>
        <w:t>-körningar, där svar lämnas med en viss tidsfördröjning, t.ex. nästa dag vilket skapar en hypotetisk kontrollmöjlighet,</w:t>
      </w:r>
    </w:p>
    <w:p w14:paraId="5F6DEA75" w14:textId="77777777" w:rsidR="00EA4F36" w:rsidRPr="00EA4F36" w:rsidRDefault="00EA4F36" w:rsidP="00EA4F36">
      <w:pPr>
        <w:pStyle w:val="Brdtext"/>
        <w:rPr>
          <w:lang w:eastAsia="sv-SE"/>
        </w:rPr>
      </w:pPr>
      <w:r w:rsidRPr="00EA4F36">
        <w:rPr>
          <w:lang w:eastAsia="sv-SE"/>
        </w:rPr>
        <w:t xml:space="preserve">b) direktåtkomst; där någon utomstående ges tillgång till myndighetens informations-system för att söka, sammanställa och ta del av uppgifter </w:t>
      </w:r>
    </w:p>
    <w:p w14:paraId="16C874E8" w14:textId="77777777" w:rsidR="00EA4F36" w:rsidRPr="00EA4F36" w:rsidRDefault="00EA4F36" w:rsidP="00EA4F36">
      <w:pPr>
        <w:pStyle w:val="Brdtext"/>
        <w:rPr>
          <w:lang w:eastAsia="sv-SE"/>
        </w:rPr>
      </w:pPr>
      <w:r w:rsidRPr="00EA4F36">
        <w:rPr>
          <w:lang w:eastAsia="sv-SE"/>
        </w:rPr>
        <w:t xml:space="preserve">- utan särskilda begränsningar, eller </w:t>
      </w:r>
    </w:p>
    <w:p w14:paraId="23399910" w14:textId="77777777" w:rsidR="00EA4F36" w:rsidRPr="00EA4F36" w:rsidRDefault="00EA4F36" w:rsidP="00EA4F36">
      <w:pPr>
        <w:pStyle w:val="Brdtext"/>
        <w:rPr>
          <w:lang w:eastAsia="sv-SE"/>
        </w:rPr>
      </w:pPr>
      <w:r w:rsidRPr="00EA4F36">
        <w:rPr>
          <w:lang w:eastAsia="sv-SE"/>
        </w:rPr>
        <w:t xml:space="preserve">- strikt begränsat till vissa uppgifter genom fördefinierade frågor och svar. </w:t>
      </w:r>
    </w:p>
    <w:p w14:paraId="03E52E22" w14:textId="77777777" w:rsidR="00EA4F36" w:rsidRPr="00EA4F36" w:rsidRDefault="00EA4F36" w:rsidP="00EA4F36">
      <w:pPr>
        <w:pStyle w:val="Brdtext"/>
        <w:rPr>
          <w:lang w:eastAsia="sv-SE"/>
        </w:rPr>
      </w:pPr>
      <w:r w:rsidRPr="00EA4F36">
        <w:rPr>
          <w:lang w:eastAsia="sv-SE"/>
        </w:rPr>
        <w:t>E-delegationens expertgrupp anför att det som skiljer direktåtkomst från ett ”vanligt” utlämnande är främst frånvaron av en kontrollfunktion: det sker ingen prövning av sekretess- eller integritetsfrågor i samband med åtkomsten. Ett mer tekniskt sätt att uttrycka samma sak är att direktåtkomst handlar om synkron överföring, medan ett elektroniskt utlämnande innebär en asynkron överföring. I registerförfattningar benämns ”vanliga” utlämnanden av elektroniska handlingar med begreppet ”utlämnande på medium för automatiserad behandling”.</w:t>
      </w:r>
    </w:p>
    <w:p w14:paraId="0A278F2B" w14:textId="77777777" w:rsidR="00EA4F36" w:rsidRPr="00EA4F36" w:rsidRDefault="00EA4F36" w:rsidP="00EA4F36">
      <w:pPr>
        <w:pStyle w:val="Brdtext"/>
        <w:rPr>
          <w:lang w:eastAsia="sv-SE"/>
        </w:rPr>
      </w:pPr>
      <w:r w:rsidRPr="00EA4F36">
        <w:rPr>
          <w:lang w:eastAsia="sv-SE"/>
        </w:rPr>
        <w:t>E-delegationen har gjort bedömningen att även elektroniska utlämnanden mellan myndigheter kan utföras automatiskt och i princip synkront, men då krävs omfattande säkerhetsrutiner i både mottagande och utlämnande system.</w:t>
      </w:r>
    </w:p>
    <w:p w14:paraId="2AAC1CAB" w14:textId="77777777" w:rsidR="00EA4F36" w:rsidRPr="00EA4F36" w:rsidRDefault="00EA4F36" w:rsidP="00EA4F36">
      <w:pPr>
        <w:pStyle w:val="Brdtext"/>
        <w:rPr>
          <w:lang w:eastAsia="sv-SE"/>
        </w:rPr>
      </w:pPr>
      <w:r w:rsidRPr="00EA4F36">
        <w:rPr>
          <w:lang w:eastAsia="sv-SE"/>
        </w:rPr>
        <w:t xml:space="preserve"> Direktåtkomst och andra former av elektroniskt utlämnande var föremål för översyn i informationshanteringsutredningen, som nu lämnat ett betänkande, </w:t>
      </w:r>
      <w:r w:rsidRPr="00EA4F36">
        <w:rPr>
          <w:vertAlign w:val="superscript"/>
          <w:lang w:eastAsia="sv-SE"/>
        </w:rPr>
        <w:footnoteReference w:id="37"/>
      </w:r>
      <w:r w:rsidRPr="00EA4F36">
        <w:rPr>
          <w:lang w:eastAsia="sv-SE"/>
        </w:rPr>
        <w:t xml:space="preserve"> SOU 2014:75 ”Automatiserade beslut – färre regler ger tydligare reglering”. Utredningens slutsats är att personuppgiftslagen inte förhindrar automatiserade beslut. </w:t>
      </w:r>
      <w:r w:rsidRPr="00EA4F36">
        <w:rPr>
          <w:vertAlign w:val="superscript"/>
          <w:lang w:eastAsia="sv-SE"/>
        </w:rPr>
        <w:footnoteReference w:id="38"/>
      </w:r>
    </w:p>
    <w:p w14:paraId="232C28D6" w14:textId="77777777" w:rsidR="00EA4F36" w:rsidRPr="00EA4F36" w:rsidRDefault="00EA4F36" w:rsidP="00EA4F36">
      <w:pPr>
        <w:pStyle w:val="Brdtext"/>
        <w:rPr>
          <w:lang w:eastAsia="sv-SE"/>
        </w:rPr>
      </w:pPr>
      <w:r w:rsidRPr="00EA4F36">
        <w:rPr>
          <w:lang w:eastAsia="sv-SE"/>
        </w:rPr>
        <w:t>Med dagens teknik kan utlämnande av information ske exempelvis genom e-post, på ett USB-minne eller genom direkt överföring från ett datorsystem till ett annat via ett elektroniskt kommunikationsnät.</w:t>
      </w:r>
    </w:p>
    <w:p w14:paraId="70275874" w14:textId="77777777" w:rsidR="00EA4F36" w:rsidRPr="00EA4F36" w:rsidRDefault="00EA4F36" w:rsidP="00EA4F36">
      <w:pPr>
        <w:pStyle w:val="Brdtext"/>
        <w:rPr>
          <w:lang w:eastAsia="sv-SE"/>
        </w:rPr>
      </w:pPr>
      <w:r w:rsidRPr="00EA4F36">
        <w:rPr>
          <w:lang w:eastAsia="sv-SE"/>
        </w:rPr>
        <w:lastRenderedPageBreak/>
        <w:t xml:space="preserve">Vid ett mer omfattande uppgiftsutbyte mellan myndigheter är det ofta den senare metoden som används. </w:t>
      </w:r>
      <w:r w:rsidRPr="00EA4F36">
        <w:rPr>
          <w:vertAlign w:val="superscript"/>
          <w:lang w:eastAsia="sv-SE"/>
        </w:rPr>
        <w:footnoteReference w:id="39"/>
      </w:r>
    </w:p>
    <w:p w14:paraId="3ABC9171" w14:textId="0C0F2B66" w:rsidR="00EA4F36" w:rsidRPr="00EA4F36" w:rsidRDefault="00EA4F36" w:rsidP="00304E52">
      <w:pPr>
        <w:pStyle w:val="Rubrik3"/>
        <w:rPr>
          <w:lang w:eastAsia="sv-SE"/>
        </w:rPr>
      </w:pPr>
      <w:bookmarkStart w:id="325" w:name="_Toc527703866"/>
      <w:bookmarkStart w:id="326" w:name="_Toc30416422"/>
      <w:r w:rsidRPr="00EA4F36">
        <w:rPr>
          <w:lang w:eastAsia="sv-SE"/>
        </w:rPr>
        <w:t>Informationshanteringsutredningen</w:t>
      </w:r>
      <w:bookmarkEnd w:id="325"/>
      <w:bookmarkEnd w:id="326"/>
      <w:r w:rsidRPr="00EA4F36">
        <w:rPr>
          <w:lang w:eastAsia="sv-SE"/>
        </w:rPr>
        <w:t xml:space="preserve"> </w:t>
      </w:r>
    </w:p>
    <w:p w14:paraId="6F247C1B" w14:textId="77777777" w:rsidR="00EA4F36" w:rsidRPr="00EA4F36" w:rsidRDefault="00EA4F36" w:rsidP="00EA4F36">
      <w:pPr>
        <w:pStyle w:val="Brdtext"/>
        <w:rPr>
          <w:lang w:eastAsia="sv-SE"/>
        </w:rPr>
      </w:pPr>
      <w:r w:rsidRPr="00EA4F36">
        <w:rPr>
          <w:lang w:eastAsia="sv-SE"/>
        </w:rPr>
        <w:t>Vidare, har Informationshanteringsutredningen i sitt betänkande ”Myndighetsdatalag” SOU 2015:39, anfört följande:</w:t>
      </w:r>
    </w:p>
    <w:p w14:paraId="65BA12C4" w14:textId="77777777" w:rsidR="00EA4F36" w:rsidRPr="00EA4F36" w:rsidRDefault="00EA4F36" w:rsidP="00EA4F36">
      <w:pPr>
        <w:pStyle w:val="Brdtext"/>
        <w:rPr>
          <w:lang w:eastAsia="sv-SE"/>
        </w:rPr>
      </w:pPr>
      <w:r w:rsidRPr="00EA4F36">
        <w:rPr>
          <w:lang w:eastAsia="sv-SE"/>
        </w:rPr>
        <w:t xml:space="preserve">I prop. 2007/08:160 behandlades frågan om ett utökat elektroniskt informationsutbyte mellan Migrationsverket, Försäkringskassan, Skatteverket, Kronofogdemyndigheterna, Statens Pensionsverk, Centrala studiestödsnämnden, Arbetsförmedlingen, arbetslöshetskassorna och kommunernas socialnämnder. Regeringen drog här slutsatsen att utgångspunkten för det utökade elektroniska informationsutbytet bör vara att utlämnandet av uppgifter ska ske genom att direktåtkomst medges (a. prop. s. 56 f.). När det gällde utlämnande som inte sker genom direktåtkomst utan på medium för automatiserad behandling anförde regeringen att den teknik som i dag används för sådan elektronisk informationsöverföring normalt innebär att data utbyts nattetid och att begärd information skickas från de interna registren till en brevlåda hos den myndighet som ska lämna ut uppgifterna (a. prop. s. 58). Regeringen påpekade att den fördröjning i uppgiftslämnandet som är inbyggd i tekniken innebär en teoretisk möjlighet för utlämnaren att kontrollera vilken information som ska lämnas ut. </w:t>
      </w:r>
    </w:p>
    <w:p w14:paraId="6AAA89C0" w14:textId="77777777" w:rsidR="00EA4F36" w:rsidRPr="00EA4F36" w:rsidRDefault="00EA4F36" w:rsidP="00EA4F36">
      <w:pPr>
        <w:pStyle w:val="Brdtext"/>
        <w:rPr>
          <w:lang w:eastAsia="sv-SE"/>
        </w:rPr>
      </w:pPr>
      <w:r w:rsidRPr="00EA4F36">
        <w:rPr>
          <w:lang w:eastAsia="sv-SE"/>
        </w:rPr>
        <w:t>Sekretessprövningen sker dock i praktiken i samband med att förbindelsen upprättas. Någon ytterligare prövning av uppgifterna i samband med utlämnandet sker inte vid överföringar via telenätet, även om det på grund av fördröjningen i systemen är teoretiskt möjligt att göra en sådan prövning.”</w:t>
      </w:r>
    </w:p>
    <w:p w14:paraId="0A1C8A86" w14:textId="77777777" w:rsidR="00EA4F36" w:rsidRPr="00EA4F36" w:rsidRDefault="00EA4F36" w:rsidP="00EA4F36">
      <w:pPr>
        <w:pStyle w:val="Brdtext"/>
        <w:rPr>
          <w:lang w:eastAsia="sv-SE"/>
        </w:rPr>
      </w:pPr>
      <w:r w:rsidRPr="00EA4F36">
        <w:rPr>
          <w:lang w:eastAsia="sv-SE"/>
        </w:rPr>
        <w:t>Regeringen ansåg att den tekniska utvecklingen har lett till att skillnaderna mellan direktåtkomst och annat utlämnande på automatiserad väg har blivit så små att det kan vara svårt att dra en gräns mellan direktåtkomst och andra former för utlämnande.</w:t>
      </w:r>
    </w:p>
    <w:p w14:paraId="4CCA88A2" w14:textId="77777777" w:rsidR="00EA4F36" w:rsidRPr="00EA4F36" w:rsidRDefault="00EA4F36" w:rsidP="00EA4F36">
      <w:pPr>
        <w:pStyle w:val="Brdtext"/>
        <w:rPr>
          <w:lang w:eastAsia="sv-SE"/>
        </w:rPr>
      </w:pPr>
      <w:r w:rsidRPr="00EA4F36">
        <w:rPr>
          <w:lang w:eastAsia="sv-SE"/>
        </w:rPr>
        <w:t xml:space="preserve">I samma proposition påpekade regeringen vidare att s.k. </w:t>
      </w:r>
      <w:proofErr w:type="spellStart"/>
      <w:r w:rsidRPr="00EA4F36">
        <w:rPr>
          <w:lang w:eastAsia="sv-SE"/>
        </w:rPr>
        <w:t>batchkörningar</w:t>
      </w:r>
      <w:proofErr w:type="spellEnd"/>
      <w:r w:rsidRPr="00EA4F36">
        <w:rPr>
          <w:lang w:eastAsia="sv-SE"/>
        </w:rPr>
        <w:t>, som ofta användes för utlämnande på medium för automatiserad behandling, har en tidsfördröjning på ett dygn</w:t>
      </w:r>
      <w:r w:rsidRPr="00EA4F36">
        <w:rPr>
          <w:vertAlign w:val="superscript"/>
          <w:lang w:eastAsia="sv-SE"/>
        </w:rPr>
        <w:footnoteReference w:id="40"/>
      </w:r>
      <w:r w:rsidRPr="00EA4F36">
        <w:rPr>
          <w:lang w:eastAsia="sv-SE"/>
        </w:rPr>
        <w:t>. Detta innebär att de uppgifter som hämtats in från en annan myndighets system är i vart fall en dag gamla när handläggaren av ett ärende fattar beslut med stöd av dessa.</w:t>
      </w:r>
    </w:p>
    <w:p w14:paraId="440A3D63" w14:textId="77777777" w:rsidR="00EA4F36" w:rsidRPr="00EA4F36" w:rsidRDefault="00EA4F36" w:rsidP="00304E52">
      <w:pPr>
        <w:pStyle w:val="Rubrik3"/>
        <w:rPr>
          <w:lang w:eastAsia="sv-SE"/>
        </w:rPr>
      </w:pPr>
      <w:bookmarkStart w:id="327" w:name="_Toc527703867"/>
      <w:bookmarkStart w:id="328" w:name="_Toc30416423"/>
      <w:r w:rsidRPr="00EA4F36">
        <w:rPr>
          <w:lang w:eastAsia="sv-SE"/>
        </w:rPr>
        <w:t>E-offentlighetskommittén</w:t>
      </w:r>
      <w:bookmarkEnd w:id="327"/>
      <w:bookmarkEnd w:id="328"/>
      <w:r w:rsidRPr="00EA4F36">
        <w:rPr>
          <w:lang w:eastAsia="sv-SE"/>
        </w:rPr>
        <w:t xml:space="preserve"> </w:t>
      </w:r>
    </w:p>
    <w:p w14:paraId="57E1D2A9" w14:textId="77777777" w:rsidR="00EA4F36" w:rsidRPr="00EA4F36" w:rsidRDefault="00EA4F36" w:rsidP="00EA4F36">
      <w:pPr>
        <w:pStyle w:val="Brdtext"/>
        <w:rPr>
          <w:lang w:eastAsia="sv-SE"/>
        </w:rPr>
      </w:pPr>
      <w:r w:rsidRPr="00EA4F36">
        <w:rPr>
          <w:lang w:eastAsia="sv-SE"/>
        </w:rPr>
        <w:t>E-offentlighetskommittén påpekade i sitt betänkande ”Allmänna handlingar i elektronisk form – offentlighet och integritet” (SOU 2010:4) att den tekniska utvecklingen har fört med sig att gränsen mellan de metoder för utlämnande i elektronisk form som förekommer i registerförfattningarna i viss mån har suddats ut</w:t>
      </w:r>
      <w:r w:rsidRPr="00EA4F36">
        <w:rPr>
          <w:vertAlign w:val="superscript"/>
          <w:lang w:eastAsia="sv-SE"/>
        </w:rPr>
        <w:footnoteReference w:id="41"/>
      </w:r>
      <w:r w:rsidRPr="00EA4F36">
        <w:rPr>
          <w:lang w:eastAsia="sv-SE"/>
        </w:rPr>
        <w:t>.</w:t>
      </w:r>
    </w:p>
    <w:p w14:paraId="0D5B731E" w14:textId="77777777" w:rsidR="00EA4F36" w:rsidRPr="00EA4F36" w:rsidRDefault="00EA4F36" w:rsidP="00EA4F36">
      <w:pPr>
        <w:pStyle w:val="Brdtext"/>
        <w:rPr>
          <w:lang w:eastAsia="sv-SE"/>
        </w:rPr>
      </w:pPr>
      <w:r w:rsidRPr="00EA4F36">
        <w:rPr>
          <w:lang w:eastAsia="sv-SE"/>
        </w:rPr>
        <w:lastRenderedPageBreak/>
        <w:t>Kommittén hänvisade i denna del till SAMSET-rapport 2006:1, Elektroniskt informations-utbyte – myndighetsgemensamma rättsfrågor</w:t>
      </w:r>
      <w:r w:rsidRPr="00EA4F36">
        <w:rPr>
          <w:vertAlign w:val="superscript"/>
          <w:lang w:eastAsia="sv-SE"/>
        </w:rPr>
        <w:footnoteReference w:id="42"/>
      </w:r>
      <w:r w:rsidRPr="00EA4F36">
        <w:rPr>
          <w:lang w:eastAsia="sv-SE"/>
        </w:rPr>
        <w:t>.</w:t>
      </w:r>
    </w:p>
    <w:p w14:paraId="085BF196" w14:textId="77777777" w:rsidR="00EA4F36" w:rsidRPr="00EA4F36" w:rsidRDefault="00EA4F36" w:rsidP="00EA4F36">
      <w:pPr>
        <w:pStyle w:val="Brdtext"/>
        <w:rPr>
          <w:lang w:eastAsia="sv-SE"/>
        </w:rPr>
      </w:pPr>
      <w:r w:rsidRPr="00EA4F36">
        <w:rPr>
          <w:lang w:eastAsia="sv-SE"/>
        </w:rPr>
        <w:t>”Vi har i vårt delbetänkande berört frågan om vilka begrepp som används vid elektroniska utlämnandeformer och konstaterade där att begreppet utlämnande på medium för automatiserad behandling i takt med att tekniken utvecklats har getts en vidare innebörd än att avse ett överlämnande av elektroniskt lagrade uppgifter via något slags medium för lagring eller överföring</w:t>
      </w:r>
      <w:r w:rsidRPr="00EA4F36">
        <w:rPr>
          <w:vertAlign w:val="superscript"/>
          <w:lang w:eastAsia="sv-SE"/>
        </w:rPr>
        <w:footnoteReference w:id="43"/>
      </w:r>
      <w:r w:rsidRPr="00EA4F36">
        <w:rPr>
          <w:lang w:eastAsia="sv-SE"/>
        </w:rPr>
        <w:t xml:space="preserve">. Med hänvisning till uttalanden i förarbeten nämnde vi som exempel på detta s.k. </w:t>
      </w:r>
      <w:proofErr w:type="spellStart"/>
      <w:r w:rsidRPr="00EA4F36">
        <w:rPr>
          <w:lang w:eastAsia="sv-SE"/>
        </w:rPr>
        <w:t>batch</w:t>
      </w:r>
      <w:proofErr w:type="spellEnd"/>
      <w:r w:rsidRPr="00EA4F36">
        <w:rPr>
          <w:lang w:eastAsia="sv-SE"/>
        </w:rPr>
        <w:t>-körningar.”</w:t>
      </w:r>
    </w:p>
    <w:p w14:paraId="6F2C349E" w14:textId="77777777" w:rsidR="00EA4F36" w:rsidRPr="00EA4F36" w:rsidRDefault="00EA4F36" w:rsidP="00304E52">
      <w:pPr>
        <w:pStyle w:val="Rubrik3"/>
        <w:rPr>
          <w:lang w:eastAsia="sv-SE"/>
        </w:rPr>
      </w:pPr>
      <w:bookmarkStart w:id="329" w:name="_Toc527703868"/>
      <w:bookmarkStart w:id="330" w:name="_Toc30416424"/>
      <w:r w:rsidRPr="00EA4F36">
        <w:rPr>
          <w:lang w:eastAsia="sv-SE"/>
        </w:rPr>
        <w:t>Rättspraxis</w:t>
      </w:r>
      <w:bookmarkEnd w:id="329"/>
      <w:bookmarkEnd w:id="330"/>
    </w:p>
    <w:p w14:paraId="0DEB8564" w14:textId="77777777" w:rsidR="00EA4F36" w:rsidRPr="00EA4F36" w:rsidRDefault="00EA4F36" w:rsidP="00EA4F36">
      <w:pPr>
        <w:pStyle w:val="Brdtext"/>
        <w:rPr>
          <w:lang w:eastAsia="sv-SE"/>
        </w:rPr>
      </w:pPr>
      <w:r w:rsidRPr="00EA4F36">
        <w:rPr>
          <w:lang w:eastAsia="sv-SE"/>
        </w:rPr>
        <w:t xml:space="preserve">Vidare, har Högsta Förvaltningsdomstolen i en dom 2015-10-29, mål nr 1356–14 konstaterat att det saknas en legal definition av begreppen ”Elektronisk överföring av uppgifter mellan myndigheter respektive direktåtkomst eller utlämnande”. Domstolen fann att Försäkringskassans system LEFI </w:t>
      </w:r>
      <w:proofErr w:type="spellStart"/>
      <w:r w:rsidRPr="00EA4F36">
        <w:rPr>
          <w:lang w:eastAsia="sv-SE"/>
        </w:rPr>
        <w:t>ON-line</w:t>
      </w:r>
      <w:proofErr w:type="spellEnd"/>
      <w:r w:rsidRPr="00EA4F36">
        <w:rPr>
          <w:lang w:eastAsia="sv-SE"/>
        </w:rPr>
        <w:t xml:space="preserve"> definieras som ett system för elektroniskt utlämnande av uppgifter i socialförsäkringssystemet. System innebär en on-line liknande fråga/svarstjänst – utan tidsfördröjning - som utför en behörighetskontroll och två sekretesskontroller som beskrevs som ren formaliakontroll. Socialnämnderna har lagstöd för sin begäran om utlämnande. </w:t>
      </w:r>
    </w:p>
    <w:p w14:paraId="1F6907B3" w14:textId="197F4ECF" w:rsidR="00EA4F36" w:rsidRPr="00EA4F36" w:rsidRDefault="00EA4F36" w:rsidP="00EA4F36">
      <w:pPr>
        <w:pStyle w:val="Brdtext"/>
        <w:rPr>
          <w:lang w:eastAsia="sv-SE"/>
        </w:rPr>
      </w:pPr>
      <w:r w:rsidRPr="00EA4F36">
        <w:rPr>
          <w:lang w:eastAsia="sv-SE"/>
        </w:rPr>
        <w:t>Försäkringskassan kontrollerar – genom e-tjänsten - att socialtjänsten bara kan ta del av uppgifter avseende de personer som är registrerade vid den aktuella socialtjänsten.</w:t>
      </w:r>
      <w:r w:rsidR="009149F8">
        <w:rPr>
          <w:lang w:eastAsia="sv-SE"/>
        </w:rPr>
        <w:t xml:space="preserve"> </w:t>
      </w:r>
    </w:p>
    <w:p w14:paraId="45DE528F" w14:textId="0131C239" w:rsidR="00EA4F36" w:rsidRPr="00EA4F36" w:rsidRDefault="00EA4F36" w:rsidP="00EA4F36">
      <w:pPr>
        <w:pStyle w:val="Brdtext"/>
        <w:rPr>
          <w:lang w:eastAsia="sv-SE"/>
        </w:rPr>
      </w:pPr>
      <w:r w:rsidRPr="00EA4F36">
        <w:rPr>
          <w:lang w:eastAsia="sv-SE"/>
        </w:rPr>
        <w:t xml:space="preserve">Domstolen åberopade i domskälen vad som anförts i utredningen ”Myndighetsdatalag” SOU 2015:39 ”; Sekretessprövningen sker dock i praktiken i samband med att förbindelsen upprättas. Någon ytterligare prövning av uppgifterna i samband med utlämnandet sker inte vid överföringar via telenätet, även om det på grund av fördröjningen i systemen är teoretiskt möjligt att göra en sådan prövning. Domstolen fann att det avgörande kriteriet för att skilja mellan begreppen direktåtkomst och utlämnande, var om uppgifterna kunde anses vara inkomna handlingar hos socialtjänsten – i tryckfrihetsförordningens mening – i och med att </w:t>
      </w:r>
      <w:r w:rsidR="006378C3">
        <w:rPr>
          <w:lang w:eastAsia="sv-SE"/>
        </w:rPr>
        <w:t>F</w:t>
      </w:r>
      <w:r w:rsidRPr="00EA4F36">
        <w:rPr>
          <w:lang w:eastAsia="sv-SE"/>
        </w:rPr>
        <w:t xml:space="preserve">örsäkringskassan tillgängliggjort uppgifterna. Enligt domstolens uppfattning innebar det förhållandet, att socialtjänsten inte på egen hand kunde söka i databasen, att uppgifterna inte var inkomna handlingar till socialtjänsten. Domstolen ansåg därför att anslutna socialnämnder inte har direktåtkomst till systemet. Systemet har utformats som ett fråga/svar-system, innebärande att </w:t>
      </w:r>
      <w:r w:rsidR="006378C3">
        <w:rPr>
          <w:lang w:eastAsia="sv-SE"/>
        </w:rPr>
        <w:t>F</w:t>
      </w:r>
      <w:r w:rsidRPr="00EA4F36">
        <w:rPr>
          <w:lang w:eastAsia="sv-SE"/>
        </w:rPr>
        <w:t xml:space="preserve">örsäkringskassan reagerar på socialtjänstens begäran, vilket gör att systemet istället ska definieras som ett system innebärande elektroniskt utlämnande. </w:t>
      </w:r>
    </w:p>
    <w:p w14:paraId="36EE3ED3" w14:textId="77777777" w:rsidR="00EA4F36" w:rsidRPr="00EA4F36" w:rsidRDefault="00EA4F36" w:rsidP="00EA4F36">
      <w:pPr>
        <w:pStyle w:val="Brdtext"/>
        <w:rPr>
          <w:iCs/>
          <w:lang w:eastAsia="sv-SE"/>
        </w:rPr>
      </w:pPr>
      <w:bookmarkStart w:id="331" w:name="_Toc527703869"/>
      <w:r w:rsidRPr="00EA4F36">
        <w:rPr>
          <w:iCs/>
          <w:lang w:eastAsia="sv-SE"/>
        </w:rPr>
        <w:t>Informationsskyldighet mellan myndigheter</w:t>
      </w:r>
      <w:bookmarkEnd w:id="331"/>
    </w:p>
    <w:p w14:paraId="6CED072E" w14:textId="77777777" w:rsidR="00EA4F36" w:rsidRPr="00EA4F36" w:rsidRDefault="00EA4F36" w:rsidP="00EA4F36">
      <w:pPr>
        <w:pStyle w:val="Brdtext"/>
        <w:rPr>
          <w:lang w:eastAsia="sv-SE"/>
        </w:rPr>
      </w:pPr>
      <w:r w:rsidRPr="00EA4F36">
        <w:rPr>
          <w:lang w:eastAsia="sv-SE"/>
        </w:rPr>
        <w:t xml:space="preserve">I betänkandet ”Myndighetsdatalag” SOU 2015:39 skriver man följande; </w:t>
      </w:r>
    </w:p>
    <w:p w14:paraId="5C396A71" w14:textId="77777777" w:rsidR="00EA4F36" w:rsidRPr="00EA4F36" w:rsidRDefault="00EA4F36" w:rsidP="00EA4F36">
      <w:pPr>
        <w:pStyle w:val="Brdtext"/>
        <w:rPr>
          <w:lang w:eastAsia="sv-SE"/>
        </w:rPr>
      </w:pPr>
      <w:r w:rsidRPr="00EA4F36">
        <w:rPr>
          <w:lang w:eastAsia="sv-SE"/>
        </w:rPr>
        <w:t>”Enligt 6 kap. 5 § OSL ska en myndighet på begäran av en annan myndighet lämna uppgift som den förfogar över, om inte uppgiften är sekretessbelagd eller det skulle hindra arbetets behöriga gång.”</w:t>
      </w:r>
    </w:p>
    <w:p w14:paraId="21B55F46" w14:textId="77777777" w:rsidR="00EA4F36" w:rsidRPr="00EA4F36" w:rsidRDefault="00EA4F36" w:rsidP="00EA4F36">
      <w:pPr>
        <w:pStyle w:val="Brdtext"/>
        <w:rPr>
          <w:lang w:eastAsia="sv-SE"/>
        </w:rPr>
      </w:pPr>
      <w:r w:rsidRPr="00EA4F36">
        <w:rPr>
          <w:lang w:eastAsia="sv-SE"/>
        </w:rPr>
        <w:lastRenderedPageBreak/>
        <w:t>Bestämmelsen kan ses som en precisering av myndigheters skyldighet att samverka enligt 6§ FL. Den skyldighet att lämna information till andra myndigheter som bestämmelsen föreskriver avser varje uppgift som myndigheten förfogar över och alltså inte bara uppgifter ur allmänna handlingar. Skyldigheten är således mer vidsträckt än den som gäller gentemot allmänheten. (</w:t>
      </w:r>
      <w:proofErr w:type="spellStart"/>
      <w:r w:rsidRPr="00EA4F36">
        <w:rPr>
          <w:lang w:eastAsia="sv-SE"/>
        </w:rPr>
        <w:t>Lenberg</w:t>
      </w:r>
      <w:proofErr w:type="spellEnd"/>
      <w:r w:rsidRPr="00EA4F36">
        <w:rPr>
          <w:lang w:eastAsia="sv-SE"/>
        </w:rPr>
        <w:t xml:space="preserve"> m.fl. kommentaren till 6 kap. 5 §).</w:t>
      </w:r>
    </w:p>
    <w:p w14:paraId="4614BB53" w14:textId="77777777" w:rsidR="00EA4F36" w:rsidRPr="00EA4F36" w:rsidRDefault="00EA4F36" w:rsidP="00EA4F36">
      <w:pPr>
        <w:pStyle w:val="Brdtext"/>
        <w:rPr>
          <w:lang w:eastAsia="sv-SE"/>
        </w:rPr>
      </w:pPr>
      <w:r w:rsidRPr="00EA4F36">
        <w:rPr>
          <w:lang w:eastAsia="sv-SE"/>
        </w:rPr>
        <w:t>I vissa fall kan en mer långtgående skyldighet att lämna uppgifter gälla gentemot andra myndigheter enligt särskilda föreskrifter, s.k. sekretessbrytande bestämmelser (jfr 10 kap. 15 § och 28 § första stycket).”</w:t>
      </w:r>
    </w:p>
    <w:p w14:paraId="0C3B0936" w14:textId="77777777" w:rsidR="00EA4F36" w:rsidRPr="00EA4F36" w:rsidRDefault="00EA4F36" w:rsidP="00EA4F36">
      <w:pPr>
        <w:pStyle w:val="Brdtext"/>
        <w:rPr>
          <w:iCs/>
          <w:lang w:eastAsia="sv-SE"/>
        </w:rPr>
      </w:pPr>
      <w:bookmarkStart w:id="332" w:name="_Toc527703870"/>
      <w:r w:rsidRPr="00EA4F36">
        <w:rPr>
          <w:iCs/>
          <w:lang w:eastAsia="sv-SE"/>
        </w:rPr>
        <w:t>Utlämnande av allmänna handlingar innehållande personuppgifter</w:t>
      </w:r>
      <w:bookmarkEnd w:id="332"/>
      <w:r w:rsidRPr="00EA4F36">
        <w:rPr>
          <w:iCs/>
          <w:lang w:eastAsia="sv-SE"/>
        </w:rPr>
        <w:t xml:space="preserve"> </w:t>
      </w:r>
    </w:p>
    <w:p w14:paraId="6CD0D0A2" w14:textId="26A5B32B" w:rsidR="00EA4F36" w:rsidRDefault="00EA4F36" w:rsidP="00EA4F36">
      <w:pPr>
        <w:pStyle w:val="Brdtext"/>
        <w:rPr>
          <w:lang w:eastAsia="sv-SE"/>
        </w:rPr>
      </w:pPr>
      <w:r w:rsidRPr="00EA4F36">
        <w:rPr>
          <w:lang w:eastAsia="sv-SE"/>
        </w:rPr>
        <w:t xml:space="preserve">Skyldigheten att lämna ut offentliga handlingar gäller oavsett om myndigheten behandlar personuppgifter i egenskap av personuppgiftsansvarig eller personuppgiftsbiträde. </w:t>
      </w:r>
      <w:proofErr w:type="spellStart"/>
      <w:r w:rsidRPr="00EA4F36">
        <w:rPr>
          <w:lang w:eastAsia="sv-SE"/>
        </w:rPr>
        <w:t>Utlämnandebegreppet</w:t>
      </w:r>
      <w:proofErr w:type="spellEnd"/>
      <w:r w:rsidRPr="00EA4F36">
        <w:rPr>
          <w:lang w:eastAsia="sv-SE"/>
        </w:rPr>
        <w:t xml:space="preserve"> och de bedömningar som måste göras utifrån tryckfrihetsförordningen och offentlighets- och sekretesslagstiftningen är fristående från vad som avses med ett utlämnande i personuppgiftslagen, och de bedömningar som behöver göras enligt den lagen. Som exempel kan nämnas att då sekretessreglerade uppgifter behandlas av ett personuppgiftsbiträde, och således inte är utlämnade i personuppgiftslagens mening från den personuppgiftsansvarige, så kan det ändå vara fråga om ett utlämnande eller röjande av uppgifter enligt offentlighets- och sekretesslagen, vilket i så fall medför en skyldighet för den utlämnande parten att göra en bedömning utifrån den lagstiftningen om ett utlämnande kan ske (se JO:s beslut den 9 september 2009 i dnr 3032-2011).</w:t>
      </w:r>
    </w:p>
    <w:p w14:paraId="209156A4" w14:textId="77777777" w:rsidR="00DE6001" w:rsidRDefault="00DE6001">
      <w:pPr>
        <w:spacing w:before="0" w:after="0"/>
        <w:rPr>
          <w:rFonts w:ascii="Arial" w:hAnsi="Arial" w:cs="Arial"/>
          <w:bCs/>
          <w:kern w:val="32"/>
          <w:sz w:val="36"/>
          <w:szCs w:val="32"/>
          <w:lang w:eastAsia="sv-SE"/>
        </w:rPr>
      </w:pPr>
      <w:bookmarkStart w:id="333" w:name="_Toc527703816"/>
      <w:bookmarkStart w:id="334" w:name="_Toc527741112"/>
      <w:r>
        <w:rPr>
          <w:lang w:eastAsia="sv-SE"/>
        </w:rPr>
        <w:br w:type="page"/>
      </w:r>
    </w:p>
    <w:p w14:paraId="46936945" w14:textId="6F40B5F4" w:rsidR="00EA4F36" w:rsidRPr="00EA4F36" w:rsidRDefault="00EA4F36" w:rsidP="002A5E95">
      <w:pPr>
        <w:pStyle w:val="Rubrik1"/>
        <w:rPr>
          <w:lang w:eastAsia="sv-SE"/>
        </w:rPr>
      </w:pPr>
      <w:bookmarkStart w:id="335" w:name="_Toc30416425"/>
      <w:r w:rsidRPr="00EA4F36">
        <w:rPr>
          <w:lang w:eastAsia="sv-SE"/>
        </w:rPr>
        <w:lastRenderedPageBreak/>
        <w:t>Bilaga 2: Begrepp och termer</w:t>
      </w:r>
      <w:bookmarkEnd w:id="333"/>
      <w:bookmarkEnd w:id="334"/>
      <w:bookmarkEnd w:id="335"/>
      <w:r w:rsidRPr="00EA4F36">
        <w:rPr>
          <w:lang w:eastAsia="sv-SE"/>
        </w:rPr>
        <w:t xml:space="preserve"> </w:t>
      </w:r>
    </w:p>
    <w:tbl>
      <w:tblPr>
        <w:tblW w:w="8926" w:type="dxa"/>
        <w:tblLook w:val="04A0" w:firstRow="1" w:lastRow="0" w:firstColumn="1" w:lastColumn="0" w:noHBand="0" w:noVBand="1"/>
      </w:tblPr>
      <w:tblGrid>
        <w:gridCol w:w="2147"/>
        <w:gridCol w:w="6779"/>
      </w:tblGrid>
      <w:tr w:rsidR="00EA4F36" w:rsidRPr="00EA4F36" w14:paraId="63505039" w14:textId="77777777" w:rsidTr="001E63CB">
        <w:tc>
          <w:tcPr>
            <w:tcW w:w="2136" w:type="dxa"/>
            <w:tcBorders>
              <w:bottom w:val="single" w:sz="4" w:space="0" w:color="auto"/>
            </w:tcBorders>
          </w:tcPr>
          <w:p w14:paraId="203A46B2" w14:textId="77777777" w:rsidR="00EA4F36" w:rsidRPr="00EA4F36" w:rsidRDefault="00EA4F36" w:rsidP="00EA4F36">
            <w:pPr>
              <w:pStyle w:val="Brdtext"/>
              <w:rPr>
                <w:b/>
                <w:lang w:eastAsia="sv-SE"/>
              </w:rPr>
            </w:pPr>
            <w:bookmarkStart w:id="336" w:name="_Hlk527729869"/>
          </w:p>
        </w:tc>
        <w:tc>
          <w:tcPr>
            <w:tcW w:w="6790" w:type="dxa"/>
            <w:tcBorders>
              <w:bottom w:val="single" w:sz="4" w:space="0" w:color="auto"/>
            </w:tcBorders>
          </w:tcPr>
          <w:p w14:paraId="76B6F134" w14:textId="77777777" w:rsidR="00EA4F36" w:rsidRPr="00EA4F36" w:rsidRDefault="00EA4F36" w:rsidP="00EA4F36">
            <w:pPr>
              <w:pStyle w:val="Brdtext"/>
              <w:rPr>
                <w:b/>
                <w:lang w:eastAsia="sv-SE"/>
              </w:rPr>
            </w:pPr>
          </w:p>
        </w:tc>
      </w:tr>
      <w:tr w:rsidR="00EA4F36" w:rsidRPr="00EA4F36" w14:paraId="4999A28F" w14:textId="77777777" w:rsidTr="001E63CB">
        <w:tc>
          <w:tcPr>
            <w:tcW w:w="2136" w:type="dxa"/>
            <w:tcBorders>
              <w:top w:val="single" w:sz="4" w:space="0" w:color="auto"/>
              <w:left w:val="single" w:sz="4" w:space="0" w:color="auto"/>
              <w:bottom w:val="single" w:sz="4" w:space="0" w:color="auto"/>
              <w:right w:val="single" w:sz="4" w:space="0" w:color="auto"/>
            </w:tcBorders>
          </w:tcPr>
          <w:p w14:paraId="1B22901F" w14:textId="77777777" w:rsidR="00EA4F36" w:rsidRPr="00EA4F36" w:rsidRDefault="00EA4F36" w:rsidP="00EA4F36">
            <w:pPr>
              <w:pStyle w:val="Brdtext"/>
              <w:rPr>
                <w:bCs/>
                <w:lang w:eastAsia="sv-SE"/>
              </w:rPr>
            </w:pPr>
            <w:r w:rsidRPr="00EA4F36">
              <w:rPr>
                <w:bCs/>
                <w:lang w:eastAsia="sv-SE"/>
              </w:rPr>
              <w:t>Direktåtkomst</w:t>
            </w:r>
          </w:p>
        </w:tc>
        <w:tc>
          <w:tcPr>
            <w:tcW w:w="6790" w:type="dxa"/>
            <w:tcBorders>
              <w:top w:val="single" w:sz="4" w:space="0" w:color="auto"/>
              <w:left w:val="single" w:sz="4" w:space="0" w:color="auto"/>
              <w:bottom w:val="single" w:sz="4" w:space="0" w:color="auto"/>
              <w:right w:val="single" w:sz="4" w:space="0" w:color="auto"/>
            </w:tcBorders>
          </w:tcPr>
          <w:p w14:paraId="17FFC0F1" w14:textId="77777777" w:rsidR="00EA4F36" w:rsidRPr="00EA4F36" w:rsidRDefault="00EA4F36" w:rsidP="00EA4F36">
            <w:pPr>
              <w:pStyle w:val="Brdtext"/>
              <w:rPr>
                <w:bCs/>
                <w:lang w:eastAsia="sv-SE"/>
              </w:rPr>
            </w:pPr>
            <w:r w:rsidRPr="00EA4F36">
              <w:rPr>
                <w:bCs/>
                <w:lang w:eastAsia="sv-SE"/>
              </w:rPr>
              <w:t>Med direktåtkomst, tidigare kallat terminalåtkomst, avses vanligtvis att någon har direkt tillgång till någon annans register eller databas och på egen hand kan söka efter information, dock utan att kunna påverka innehållet i registret eller databasen (se bl.a. prop. 2009/10:85 s. 168). I begreppet ligger också att den som är personuppgiftsansvarig för registret eller databasen inte har någon kontroll över vilka uppgifter som mottagaren vid ett visst söktillfälle tar del av (jfr prop. 2004/05:164 s. 83 och prop. 2011/12:45 s. 133).</w:t>
            </w:r>
            <w:r w:rsidRPr="00EA4F36">
              <w:rPr>
                <w:bCs/>
                <w:vertAlign w:val="superscript"/>
                <w:lang w:eastAsia="sv-SE"/>
              </w:rPr>
              <w:footnoteReference w:id="44"/>
            </w:r>
          </w:p>
        </w:tc>
      </w:tr>
      <w:tr w:rsidR="00EA4F36" w:rsidRPr="00EA4F36" w14:paraId="2000D830" w14:textId="77777777" w:rsidTr="001E63CB">
        <w:tc>
          <w:tcPr>
            <w:tcW w:w="2136" w:type="dxa"/>
            <w:tcBorders>
              <w:top w:val="single" w:sz="4" w:space="0" w:color="auto"/>
              <w:left w:val="single" w:sz="4" w:space="0" w:color="auto"/>
              <w:bottom w:val="single" w:sz="4" w:space="0" w:color="auto"/>
              <w:right w:val="single" w:sz="4" w:space="0" w:color="auto"/>
            </w:tcBorders>
          </w:tcPr>
          <w:p w14:paraId="25FE2CF4" w14:textId="77777777" w:rsidR="00EA4F36" w:rsidRPr="00EA4F36" w:rsidRDefault="00EA4F36" w:rsidP="00EA4F36">
            <w:pPr>
              <w:pStyle w:val="Brdtext"/>
              <w:rPr>
                <w:bCs/>
                <w:lang w:eastAsia="sv-SE"/>
              </w:rPr>
            </w:pPr>
            <w:r w:rsidRPr="00EA4F36">
              <w:rPr>
                <w:bCs/>
                <w:lang w:eastAsia="sv-SE"/>
              </w:rPr>
              <w:t xml:space="preserve">Kontrollfil </w:t>
            </w:r>
          </w:p>
        </w:tc>
        <w:tc>
          <w:tcPr>
            <w:tcW w:w="6790" w:type="dxa"/>
            <w:tcBorders>
              <w:top w:val="single" w:sz="4" w:space="0" w:color="auto"/>
              <w:left w:val="single" w:sz="4" w:space="0" w:color="auto"/>
              <w:bottom w:val="single" w:sz="4" w:space="0" w:color="auto"/>
              <w:right w:val="single" w:sz="4" w:space="0" w:color="auto"/>
            </w:tcBorders>
          </w:tcPr>
          <w:p w14:paraId="230F60CA" w14:textId="77777777" w:rsidR="00EA4F36" w:rsidRPr="00EA4F36" w:rsidRDefault="00EA4F36" w:rsidP="00EA4F36">
            <w:pPr>
              <w:pStyle w:val="Brdtext"/>
              <w:rPr>
                <w:bCs/>
                <w:lang w:eastAsia="sv-SE"/>
              </w:rPr>
            </w:pPr>
            <w:r w:rsidRPr="00EA4F36">
              <w:rPr>
                <w:bCs/>
                <w:lang w:eastAsia="sv-SE"/>
              </w:rPr>
              <w:t>It-funktion som styr så att kvinnor som utgör definierade riskgrupper inom den organiserade cervixscreeningsverksamheten (GCK) får särskild bevakning av valda parametrar och kan få andra kallelseintervall eller annan uppföljning än vad som i övrigt gäller inom GCK. Kontrollfilerna är del av GCK med samma kallelserutiner, provtagning och svarsrutiner.</w:t>
            </w:r>
          </w:p>
        </w:tc>
      </w:tr>
      <w:tr w:rsidR="00EA4F36" w:rsidRPr="00EA4F36" w14:paraId="0F428613" w14:textId="77777777" w:rsidTr="001E63CB">
        <w:tc>
          <w:tcPr>
            <w:tcW w:w="2136" w:type="dxa"/>
            <w:tcBorders>
              <w:top w:val="single" w:sz="4" w:space="0" w:color="auto"/>
              <w:left w:val="single" w:sz="4" w:space="0" w:color="auto"/>
              <w:bottom w:val="single" w:sz="4" w:space="0" w:color="auto"/>
              <w:right w:val="single" w:sz="4" w:space="0" w:color="auto"/>
            </w:tcBorders>
          </w:tcPr>
          <w:p w14:paraId="5B7262C2" w14:textId="77777777" w:rsidR="00EA4F36" w:rsidRPr="00EA4F36" w:rsidRDefault="00EA4F36" w:rsidP="00EA4F36">
            <w:pPr>
              <w:pStyle w:val="Brdtext"/>
              <w:rPr>
                <w:bCs/>
                <w:lang w:eastAsia="sv-SE"/>
              </w:rPr>
            </w:pPr>
            <w:r w:rsidRPr="00EA4F36">
              <w:rPr>
                <w:bCs/>
                <w:lang w:eastAsia="sv-SE"/>
              </w:rPr>
              <w:t>Kvalitetsregister</w:t>
            </w:r>
          </w:p>
        </w:tc>
        <w:tc>
          <w:tcPr>
            <w:tcW w:w="6790" w:type="dxa"/>
            <w:tcBorders>
              <w:top w:val="single" w:sz="4" w:space="0" w:color="auto"/>
              <w:left w:val="single" w:sz="4" w:space="0" w:color="auto"/>
              <w:bottom w:val="single" w:sz="4" w:space="0" w:color="auto"/>
              <w:right w:val="single" w:sz="4" w:space="0" w:color="auto"/>
            </w:tcBorders>
          </w:tcPr>
          <w:p w14:paraId="4E438497" w14:textId="77777777" w:rsidR="00EA4F36" w:rsidRPr="00EA4F36" w:rsidRDefault="00EA4F36" w:rsidP="00EA4F36">
            <w:pPr>
              <w:pStyle w:val="Brdtext"/>
              <w:rPr>
                <w:bCs/>
                <w:lang w:eastAsia="sv-SE"/>
              </w:rPr>
            </w:pPr>
            <w:r w:rsidRPr="00EA4F36">
              <w:rPr>
                <w:bCs/>
                <w:lang w:eastAsia="sv-SE"/>
              </w:rPr>
              <w:t>Kvalitetsregister definieras som en automatiserad och strukturerad samling av personuppgifter som inrättats särskilt för ändamålet att systematiskt och fortlöpande utveckla och säkra vårdens kvalitet. (7 kap PDL)</w:t>
            </w:r>
          </w:p>
        </w:tc>
      </w:tr>
      <w:tr w:rsidR="00EA4F36" w:rsidRPr="00EA4F36" w14:paraId="4360C725" w14:textId="77777777" w:rsidTr="001E63CB">
        <w:tc>
          <w:tcPr>
            <w:tcW w:w="2136" w:type="dxa"/>
            <w:tcBorders>
              <w:top w:val="single" w:sz="4" w:space="0" w:color="auto"/>
              <w:left w:val="single" w:sz="4" w:space="0" w:color="auto"/>
              <w:bottom w:val="single" w:sz="4" w:space="0" w:color="auto"/>
              <w:right w:val="single" w:sz="4" w:space="0" w:color="auto"/>
            </w:tcBorders>
          </w:tcPr>
          <w:p w14:paraId="061E4BFD" w14:textId="77777777" w:rsidR="00EA4F36" w:rsidRPr="00EA4F36" w:rsidRDefault="00EA4F36" w:rsidP="00EA4F36">
            <w:pPr>
              <w:pStyle w:val="Brdtext"/>
              <w:rPr>
                <w:bCs/>
                <w:lang w:eastAsia="sv-SE"/>
              </w:rPr>
            </w:pPr>
            <w:proofErr w:type="spellStart"/>
            <w:r w:rsidRPr="00EA4F36">
              <w:rPr>
                <w:bCs/>
                <w:lang w:eastAsia="sv-SE"/>
              </w:rPr>
              <w:t>Laboratorieinforma</w:t>
            </w:r>
            <w:proofErr w:type="spellEnd"/>
            <w:r w:rsidRPr="00EA4F36">
              <w:rPr>
                <w:bCs/>
                <w:lang w:eastAsia="sv-SE"/>
              </w:rPr>
              <w:t>-</w:t>
            </w:r>
          </w:p>
          <w:p w14:paraId="5355EE85" w14:textId="77777777" w:rsidR="00EA4F36" w:rsidRPr="00EA4F36" w:rsidRDefault="00EA4F36" w:rsidP="00EA4F36">
            <w:pPr>
              <w:pStyle w:val="Brdtext"/>
              <w:rPr>
                <w:bCs/>
                <w:lang w:eastAsia="sv-SE"/>
              </w:rPr>
            </w:pPr>
            <w:proofErr w:type="spellStart"/>
            <w:r w:rsidRPr="00EA4F36">
              <w:rPr>
                <w:bCs/>
                <w:lang w:eastAsia="sv-SE"/>
              </w:rPr>
              <w:t>tionssystem</w:t>
            </w:r>
            <w:proofErr w:type="spellEnd"/>
            <w:r w:rsidRPr="00EA4F36">
              <w:rPr>
                <w:bCs/>
                <w:lang w:eastAsia="sv-SE"/>
              </w:rPr>
              <w:t xml:space="preserve"> (LIS)</w:t>
            </w:r>
          </w:p>
        </w:tc>
        <w:tc>
          <w:tcPr>
            <w:tcW w:w="6790" w:type="dxa"/>
            <w:tcBorders>
              <w:top w:val="single" w:sz="4" w:space="0" w:color="auto"/>
              <w:left w:val="single" w:sz="4" w:space="0" w:color="auto"/>
              <w:bottom w:val="single" w:sz="4" w:space="0" w:color="auto"/>
              <w:right w:val="single" w:sz="4" w:space="0" w:color="auto"/>
            </w:tcBorders>
          </w:tcPr>
          <w:p w14:paraId="22AC3458" w14:textId="77777777" w:rsidR="00EA4F36" w:rsidRPr="00EA4F36" w:rsidRDefault="00EA4F36" w:rsidP="00EA4F36">
            <w:pPr>
              <w:pStyle w:val="Brdtext"/>
              <w:rPr>
                <w:bCs/>
                <w:lang w:eastAsia="sv-SE"/>
              </w:rPr>
            </w:pPr>
            <w:r w:rsidRPr="00EA4F36">
              <w:rPr>
                <w:bCs/>
                <w:lang w:eastAsia="sv-SE"/>
              </w:rPr>
              <w:t>Varje vårdgivare har tillgång till labbverksamhet som antingen bedrivs i egen regi eller är upphandlad. LIS registrerar prover, analyssvar och håller reda på var proverna finns. Provsvar går från LIS tillbaka till respektive vårdgivarens journalsystem. Varje labbleverantör kan ha ett eller flera LIS. Labbleverantören kan också ha flera olika uppdragsgivare/ vårdgivare. LIS har ett register – d.v.s. man skiljer inte alltid på register innehållande uppgifter gällande provgivare av prover tagna för patientens vård och behandling och register i anslutning till biobank.</w:t>
            </w:r>
          </w:p>
        </w:tc>
      </w:tr>
      <w:tr w:rsidR="00EA4F36" w:rsidRPr="00EA4F36" w14:paraId="1E988FC2" w14:textId="77777777" w:rsidTr="001E63CB">
        <w:tc>
          <w:tcPr>
            <w:tcW w:w="2136" w:type="dxa"/>
            <w:tcBorders>
              <w:top w:val="single" w:sz="4" w:space="0" w:color="auto"/>
              <w:left w:val="single" w:sz="4" w:space="0" w:color="auto"/>
              <w:bottom w:val="single" w:sz="4" w:space="0" w:color="auto"/>
              <w:right w:val="single" w:sz="4" w:space="0" w:color="auto"/>
            </w:tcBorders>
          </w:tcPr>
          <w:p w14:paraId="72C4B29A" w14:textId="77777777" w:rsidR="00EA4F36" w:rsidRPr="00EA4F36" w:rsidRDefault="00EA4F36" w:rsidP="00EA4F36">
            <w:pPr>
              <w:pStyle w:val="Brdtext"/>
              <w:rPr>
                <w:bCs/>
                <w:lang w:eastAsia="sv-SE"/>
              </w:rPr>
            </w:pPr>
            <w:r w:rsidRPr="00EA4F36">
              <w:rPr>
                <w:bCs/>
                <w:lang w:eastAsia="sv-SE"/>
              </w:rPr>
              <w:t>Personuppgifts-ansvarig</w:t>
            </w:r>
          </w:p>
        </w:tc>
        <w:tc>
          <w:tcPr>
            <w:tcW w:w="6790" w:type="dxa"/>
            <w:tcBorders>
              <w:top w:val="single" w:sz="4" w:space="0" w:color="auto"/>
              <w:left w:val="single" w:sz="4" w:space="0" w:color="auto"/>
              <w:bottom w:val="single" w:sz="4" w:space="0" w:color="auto"/>
              <w:right w:val="single" w:sz="4" w:space="0" w:color="auto"/>
            </w:tcBorders>
          </w:tcPr>
          <w:p w14:paraId="7F04A7D1" w14:textId="77777777" w:rsidR="00EA4F36" w:rsidRPr="00EA4F36" w:rsidRDefault="00EA4F36" w:rsidP="00EA4F36">
            <w:pPr>
              <w:pStyle w:val="Brdtext"/>
              <w:rPr>
                <w:bCs/>
                <w:lang w:eastAsia="sv-SE"/>
              </w:rPr>
            </w:pPr>
            <w:r w:rsidRPr="00EA4F36">
              <w:rPr>
                <w:bCs/>
                <w:lang w:eastAsia="sv-SE"/>
              </w:rPr>
              <w:t>Personuppgiftsansvarig är den som ensam eller tillsammans med andra bestämmer ändamålen med och medlen för behandlingen av personuppgifter.</w:t>
            </w:r>
          </w:p>
          <w:p w14:paraId="70A6F017" w14:textId="77777777" w:rsidR="00EA4F36" w:rsidRPr="00EA4F36" w:rsidRDefault="00EA4F36" w:rsidP="00EA4F36">
            <w:pPr>
              <w:pStyle w:val="Brdtext"/>
              <w:rPr>
                <w:bCs/>
                <w:lang w:eastAsia="sv-SE"/>
              </w:rPr>
            </w:pPr>
            <w:r w:rsidRPr="00EA4F36">
              <w:rPr>
                <w:bCs/>
                <w:lang w:eastAsia="sv-SE"/>
              </w:rPr>
              <w:lastRenderedPageBreak/>
              <w:t xml:space="preserve">Vårdgivare är personuppgiftsansvarig för den uppladdning och tillgängliggörande av uppgifter som sker av uppgifter i system innebärande sammanhållen journalföring. </w:t>
            </w:r>
          </w:p>
          <w:p w14:paraId="4F55833D" w14:textId="77777777" w:rsidR="00EA4F36" w:rsidRPr="00EA4F36" w:rsidRDefault="00EA4F36" w:rsidP="00EA4F36">
            <w:pPr>
              <w:pStyle w:val="Brdtext"/>
              <w:rPr>
                <w:bCs/>
                <w:lang w:eastAsia="sv-SE"/>
              </w:rPr>
            </w:pPr>
            <w:r w:rsidRPr="00EA4F36">
              <w:rPr>
                <w:bCs/>
                <w:lang w:eastAsia="sv-SE"/>
              </w:rPr>
              <w:t xml:space="preserve">Vidare är den vårdgivare personuppgiftsansvarig som genom direktåtkomst bereder tillgång till andra vårdgivares uppgifter i system innebärande sammanhållen journalföring. </w:t>
            </w:r>
          </w:p>
        </w:tc>
      </w:tr>
      <w:tr w:rsidR="00EA4F36" w:rsidRPr="00EA4F36" w14:paraId="0BB23669" w14:textId="77777777" w:rsidTr="001E63CB">
        <w:tc>
          <w:tcPr>
            <w:tcW w:w="2136" w:type="dxa"/>
            <w:tcBorders>
              <w:top w:val="single" w:sz="4" w:space="0" w:color="auto"/>
              <w:left w:val="single" w:sz="4" w:space="0" w:color="auto"/>
              <w:bottom w:val="single" w:sz="4" w:space="0" w:color="auto"/>
              <w:right w:val="single" w:sz="4" w:space="0" w:color="auto"/>
            </w:tcBorders>
          </w:tcPr>
          <w:p w14:paraId="5DCFBBB9" w14:textId="77777777" w:rsidR="00EA4F36" w:rsidRPr="00EA4F36" w:rsidRDefault="00EA4F36" w:rsidP="00EA4F36">
            <w:pPr>
              <w:pStyle w:val="Brdtext"/>
              <w:rPr>
                <w:bCs/>
                <w:lang w:eastAsia="sv-SE"/>
              </w:rPr>
            </w:pPr>
            <w:r w:rsidRPr="00EA4F36">
              <w:rPr>
                <w:bCs/>
                <w:lang w:eastAsia="sv-SE"/>
              </w:rPr>
              <w:lastRenderedPageBreak/>
              <w:t>Personuppgiftsbiträde</w:t>
            </w:r>
          </w:p>
        </w:tc>
        <w:tc>
          <w:tcPr>
            <w:tcW w:w="6790" w:type="dxa"/>
            <w:tcBorders>
              <w:top w:val="single" w:sz="4" w:space="0" w:color="auto"/>
              <w:left w:val="single" w:sz="4" w:space="0" w:color="auto"/>
              <w:bottom w:val="single" w:sz="4" w:space="0" w:color="auto"/>
              <w:right w:val="single" w:sz="4" w:space="0" w:color="auto"/>
            </w:tcBorders>
          </w:tcPr>
          <w:p w14:paraId="05619588" w14:textId="77777777" w:rsidR="00EA4F36" w:rsidRPr="00EA4F36" w:rsidRDefault="00EA4F36" w:rsidP="00EA4F36">
            <w:pPr>
              <w:pStyle w:val="Brdtext"/>
              <w:rPr>
                <w:bCs/>
                <w:lang w:eastAsia="sv-SE"/>
              </w:rPr>
            </w:pPr>
            <w:r w:rsidRPr="00EA4F36">
              <w:rPr>
                <w:bCs/>
                <w:lang w:eastAsia="sv-SE"/>
              </w:rPr>
              <w:t>Personuppgiftsbiträde är den som behandlar personuppgifter för den personuppgiftsansvariges räkning.</w:t>
            </w:r>
          </w:p>
        </w:tc>
      </w:tr>
      <w:tr w:rsidR="00EA4F36" w:rsidRPr="00EA4F36" w14:paraId="631D0A6F" w14:textId="77777777" w:rsidTr="001E63CB">
        <w:tc>
          <w:tcPr>
            <w:tcW w:w="2136" w:type="dxa"/>
            <w:tcBorders>
              <w:top w:val="single" w:sz="4" w:space="0" w:color="auto"/>
              <w:left w:val="single" w:sz="4" w:space="0" w:color="auto"/>
              <w:bottom w:val="single" w:sz="4" w:space="0" w:color="auto"/>
              <w:right w:val="single" w:sz="4" w:space="0" w:color="auto"/>
            </w:tcBorders>
          </w:tcPr>
          <w:p w14:paraId="4EDE0FDE" w14:textId="77777777" w:rsidR="00EA4F36" w:rsidRPr="00EA4F36" w:rsidRDefault="00EA4F36" w:rsidP="00EA4F36">
            <w:pPr>
              <w:pStyle w:val="Brdtext"/>
              <w:rPr>
                <w:bCs/>
                <w:lang w:eastAsia="sv-SE"/>
              </w:rPr>
            </w:pPr>
            <w:r w:rsidRPr="00EA4F36">
              <w:rPr>
                <w:bCs/>
                <w:lang w:eastAsia="sv-SE"/>
              </w:rPr>
              <w:t>Remiss</w:t>
            </w:r>
          </w:p>
        </w:tc>
        <w:tc>
          <w:tcPr>
            <w:tcW w:w="6790" w:type="dxa"/>
            <w:tcBorders>
              <w:top w:val="single" w:sz="4" w:space="0" w:color="auto"/>
              <w:left w:val="single" w:sz="4" w:space="0" w:color="auto"/>
              <w:bottom w:val="single" w:sz="4" w:space="0" w:color="auto"/>
              <w:right w:val="single" w:sz="4" w:space="0" w:color="auto"/>
            </w:tcBorders>
          </w:tcPr>
          <w:p w14:paraId="38139A8E" w14:textId="34F9CCAE" w:rsidR="00EA4F36" w:rsidRPr="00EA4F36" w:rsidRDefault="00EA4F36" w:rsidP="00EA4F36">
            <w:pPr>
              <w:pStyle w:val="Brdtext"/>
              <w:rPr>
                <w:bCs/>
                <w:lang w:eastAsia="sv-SE"/>
              </w:rPr>
            </w:pPr>
            <w:r w:rsidRPr="00EA4F36">
              <w:rPr>
                <w:bCs/>
                <w:lang w:eastAsia="sv-SE"/>
              </w:rPr>
              <w:t>Termen remiss enligt socialstyrelsens termbank betyder handling som utgör beställning av tjänst eller begäran om övertagande av vårdansvar för en patient. (Vårdgivarens beställning av en tjänst innebär rent avtalsrättsligt också att en betalningsförbindelse utfärdas i enlighet med Riksavtalet.</w:t>
            </w:r>
            <w:r w:rsidR="00DE6001">
              <w:rPr>
                <w:rStyle w:val="Fotnotsreferens"/>
                <w:bCs/>
                <w:lang w:eastAsia="sv-SE"/>
              </w:rPr>
              <w:footnoteReference w:id="45"/>
            </w:r>
          </w:p>
        </w:tc>
      </w:tr>
      <w:tr w:rsidR="00EA4F36" w:rsidRPr="00EA4F36" w14:paraId="0FFD2C7A" w14:textId="77777777" w:rsidTr="001E63CB">
        <w:tc>
          <w:tcPr>
            <w:tcW w:w="2136" w:type="dxa"/>
            <w:tcBorders>
              <w:top w:val="single" w:sz="4" w:space="0" w:color="auto"/>
              <w:left w:val="single" w:sz="4" w:space="0" w:color="auto"/>
              <w:bottom w:val="single" w:sz="4" w:space="0" w:color="auto"/>
              <w:right w:val="single" w:sz="4" w:space="0" w:color="auto"/>
            </w:tcBorders>
          </w:tcPr>
          <w:p w14:paraId="6C261DC9" w14:textId="77777777" w:rsidR="00EA4F36" w:rsidRPr="00EA4F36" w:rsidRDefault="00EA4F36" w:rsidP="00EA4F36">
            <w:pPr>
              <w:pStyle w:val="Brdtext"/>
              <w:rPr>
                <w:bCs/>
                <w:lang w:eastAsia="sv-SE"/>
              </w:rPr>
            </w:pPr>
            <w:r w:rsidRPr="00EA4F36">
              <w:rPr>
                <w:bCs/>
                <w:lang w:eastAsia="sv-SE"/>
              </w:rPr>
              <w:t>RIV-TA</w:t>
            </w:r>
          </w:p>
        </w:tc>
        <w:tc>
          <w:tcPr>
            <w:tcW w:w="6790" w:type="dxa"/>
            <w:tcBorders>
              <w:top w:val="single" w:sz="4" w:space="0" w:color="auto"/>
              <w:left w:val="single" w:sz="4" w:space="0" w:color="auto"/>
              <w:bottom w:val="single" w:sz="4" w:space="0" w:color="auto"/>
              <w:right w:val="single" w:sz="4" w:space="0" w:color="auto"/>
            </w:tcBorders>
          </w:tcPr>
          <w:p w14:paraId="0D51A394" w14:textId="390EF6B1" w:rsidR="00EA4F36" w:rsidRPr="00EA4F36" w:rsidRDefault="00EA4F36" w:rsidP="00EA4F36">
            <w:pPr>
              <w:pStyle w:val="Brdtext"/>
              <w:rPr>
                <w:lang w:eastAsia="sv-SE"/>
              </w:rPr>
            </w:pPr>
            <w:r w:rsidRPr="00EA4F36">
              <w:rPr>
                <w:lang w:eastAsia="sv-SE"/>
              </w:rPr>
              <w:t xml:space="preserve">RIV = regelverk för </w:t>
            </w:r>
            <w:proofErr w:type="spellStart"/>
            <w:r w:rsidRPr="00EA4F36">
              <w:rPr>
                <w:lang w:eastAsia="sv-SE"/>
              </w:rPr>
              <w:t>interoperabilitet</w:t>
            </w:r>
            <w:proofErr w:type="spellEnd"/>
            <w:r w:rsidRPr="00EA4F36">
              <w:rPr>
                <w:lang w:eastAsia="sv-SE"/>
              </w:rPr>
              <w:t xml:space="preserve"> inom vård och omsorg) + TA = Tekniska Anvisningar, Ineras samlade information om den gemensamma </w:t>
            </w:r>
            <w:r w:rsidR="000A0C06" w:rsidRPr="00EA4F36">
              <w:rPr>
                <w:lang w:eastAsia="sv-SE"/>
              </w:rPr>
              <w:t>IT-arkitekturen</w:t>
            </w:r>
            <w:r w:rsidRPr="00EA4F36">
              <w:rPr>
                <w:lang w:eastAsia="sv-SE"/>
              </w:rPr>
              <w:t>.</w:t>
            </w:r>
          </w:p>
        </w:tc>
      </w:tr>
      <w:tr w:rsidR="00EA4F36" w:rsidRPr="00EA4F36" w14:paraId="3EA5BBA2" w14:textId="77777777" w:rsidTr="001E63CB">
        <w:tc>
          <w:tcPr>
            <w:tcW w:w="2136" w:type="dxa"/>
            <w:tcBorders>
              <w:top w:val="single" w:sz="4" w:space="0" w:color="auto"/>
              <w:left w:val="single" w:sz="4" w:space="0" w:color="auto"/>
              <w:bottom w:val="single" w:sz="4" w:space="0" w:color="auto"/>
              <w:right w:val="single" w:sz="4" w:space="0" w:color="auto"/>
            </w:tcBorders>
          </w:tcPr>
          <w:p w14:paraId="7E9FF146" w14:textId="77777777" w:rsidR="00EA4F36" w:rsidRPr="00EA4F36" w:rsidRDefault="00EA4F36" w:rsidP="00EA4F36">
            <w:pPr>
              <w:pStyle w:val="Brdtext"/>
              <w:rPr>
                <w:lang w:eastAsia="sv-SE"/>
              </w:rPr>
            </w:pPr>
            <w:r w:rsidRPr="00EA4F36">
              <w:rPr>
                <w:lang w:eastAsia="sv-SE"/>
              </w:rPr>
              <w:t>Samtycke</w:t>
            </w:r>
          </w:p>
        </w:tc>
        <w:tc>
          <w:tcPr>
            <w:tcW w:w="6790" w:type="dxa"/>
            <w:tcBorders>
              <w:top w:val="single" w:sz="4" w:space="0" w:color="auto"/>
              <w:left w:val="single" w:sz="4" w:space="0" w:color="auto"/>
              <w:bottom w:val="single" w:sz="4" w:space="0" w:color="auto"/>
              <w:right w:val="single" w:sz="4" w:space="0" w:color="auto"/>
            </w:tcBorders>
          </w:tcPr>
          <w:p w14:paraId="58F80A08" w14:textId="38DD2C51" w:rsidR="00EA4F36" w:rsidRPr="00EA4F36" w:rsidRDefault="00EA4F36" w:rsidP="001E63CB">
            <w:pPr>
              <w:pStyle w:val="Brdtext"/>
              <w:rPr>
                <w:bCs/>
                <w:lang w:eastAsia="sv-SE"/>
              </w:rPr>
            </w:pPr>
            <w:r w:rsidRPr="00EA4F36">
              <w:rPr>
                <w:bCs/>
                <w:lang w:eastAsia="sv-SE"/>
              </w:rPr>
              <w:t xml:space="preserve">Ett samtycke ska bland annat vara frivilligt, informerat, otvetydigt och specifikt. Patienten ska veta vad samtycket omfattar och hur uppgifterna kommer att användas. Ett samtycke kan inhämtas på förhand och avse </w:t>
            </w:r>
            <w:r w:rsidR="001E63CB">
              <w:rPr>
                <w:bCs/>
                <w:lang w:eastAsia="sv-SE"/>
              </w:rPr>
              <w:t xml:space="preserve">det utlämnande av uppgifter </w:t>
            </w:r>
            <w:r w:rsidR="000A0C06">
              <w:rPr>
                <w:bCs/>
                <w:lang w:eastAsia="sv-SE"/>
              </w:rPr>
              <w:t>som</w:t>
            </w:r>
            <w:r w:rsidRPr="00EA4F36">
              <w:rPr>
                <w:bCs/>
                <w:lang w:eastAsia="sv-SE"/>
              </w:rPr>
              <w:t xml:space="preserve"> krävs inför kommande analys som föregår eventuell kallelse till screening.</w:t>
            </w:r>
          </w:p>
        </w:tc>
      </w:tr>
      <w:tr w:rsidR="00EA4F36" w:rsidRPr="00EA4F36" w14:paraId="025A64F9" w14:textId="77777777" w:rsidTr="001E63CB">
        <w:tc>
          <w:tcPr>
            <w:tcW w:w="2136" w:type="dxa"/>
            <w:tcBorders>
              <w:top w:val="single" w:sz="4" w:space="0" w:color="auto"/>
              <w:left w:val="single" w:sz="4" w:space="0" w:color="auto"/>
              <w:bottom w:val="single" w:sz="4" w:space="0" w:color="auto"/>
              <w:right w:val="single" w:sz="4" w:space="0" w:color="auto"/>
            </w:tcBorders>
          </w:tcPr>
          <w:p w14:paraId="771C10D0" w14:textId="77777777" w:rsidR="00EA4F36" w:rsidRPr="00EA4F36" w:rsidRDefault="00EA4F36" w:rsidP="00EA4F36">
            <w:pPr>
              <w:pStyle w:val="Brdtext"/>
              <w:rPr>
                <w:bCs/>
                <w:lang w:eastAsia="sv-SE"/>
              </w:rPr>
            </w:pPr>
            <w:r w:rsidRPr="00EA4F36">
              <w:rPr>
                <w:bCs/>
                <w:lang w:eastAsia="sv-SE"/>
              </w:rPr>
              <w:t>Screening</w:t>
            </w:r>
          </w:p>
        </w:tc>
        <w:tc>
          <w:tcPr>
            <w:tcW w:w="6790" w:type="dxa"/>
            <w:tcBorders>
              <w:top w:val="single" w:sz="4" w:space="0" w:color="auto"/>
              <w:left w:val="single" w:sz="4" w:space="0" w:color="auto"/>
              <w:bottom w:val="single" w:sz="4" w:space="0" w:color="auto"/>
              <w:right w:val="single" w:sz="4" w:space="0" w:color="auto"/>
            </w:tcBorders>
          </w:tcPr>
          <w:p w14:paraId="32A1C048" w14:textId="39206378" w:rsidR="00EA4F36" w:rsidRPr="00EA4F36" w:rsidRDefault="00EA4F36" w:rsidP="00EA4F36">
            <w:pPr>
              <w:pStyle w:val="Brdtext"/>
              <w:rPr>
                <w:bCs/>
                <w:lang w:eastAsia="sv-SE"/>
              </w:rPr>
            </w:pPr>
            <w:r w:rsidRPr="00EA4F36">
              <w:rPr>
                <w:bCs/>
                <w:lang w:eastAsia="sv-SE"/>
              </w:rPr>
              <w:t>Termbanken definierar screening som ”systematisk undersökning av en population för att identifiera individer som är omedvetna om att de har ohälsa eller är i riskzonen för att utveckla ohälsa”. I detta dokument avses med begreppet screening</w:t>
            </w:r>
            <w:r w:rsidR="001E63CB">
              <w:rPr>
                <w:bCs/>
                <w:lang w:eastAsia="sv-SE"/>
              </w:rPr>
              <w:t xml:space="preserve"> </w:t>
            </w:r>
            <w:r w:rsidRPr="00EA4F36">
              <w:rPr>
                <w:bCs/>
                <w:lang w:eastAsia="sv-SE"/>
              </w:rPr>
              <w:t xml:space="preserve">systematisk undersökning av kvinnor för att identifiera kvinnor med ett tillstånd som innebär en hög risk för framtida ohälsa. Sjukdomsförebyggande åtgärder av både miljöinriktad och individinriktad karaktär omfattas av definitionen av hälso- och sjukvård. </w:t>
            </w:r>
          </w:p>
        </w:tc>
      </w:tr>
      <w:tr w:rsidR="00EA4F36" w:rsidRPr="00EA4F36" w14:paraId="2B58F2FA" w14:textId="77777777" w:rsidTr="001E63CB">
        <w:tc>
          <w:tcPr>
            <w:tcW w:w="2136" w:type="dxa"/>
            <w:tcBorders>
              <w:top w:val="single" w:sz="4" w:space="0" w:color="auto"/>
              <w:left w:val="single" w:sz="4" w:space="0" w:color="auto"/>
              <w:bottom w:val="single" w:sz="4" w:space="0" w:color="auto"/>
              <w:right w:val="single" w:sz="4" w:space="0" w:color="auto"/>
            </w:tcBorders>
          </w:tcPr>
          <w:p w14:paraId="60E05DA0" w14:textId="77777777" w:rsidR="00EA4F36" w:rsidRPr="00EA4F36" w:rsidRDefault="00EA4F36" w:rsidP="00EA4F36">
            <w:pPr>
              <w:pStyle w:val="Brdtext"/>
              <w:rPr>
                <w:bCs/>
                <w:lang w:eastAsia="sv-SE"/>
              </w:rPr>
            </w:pPr>
            <w:r w:rsidRPr="00EA4F36">
              <w:rPr>
                <w:bCs/>
                <w:lang w:eastAsia="sv-SE"/>
              </w:rPr>
              <w:t>Sjukvårds-</w:t>
            </w:r>
          </w:p>
          <w:p w14:paraId="1A74B3AC" w14:textId="77777777" w:rsidR="00EA4F36" w:rsidRPr="00EA4F36" w:rsidRDefault="00EA4F36" w:rsidP="00EA4F36">
            <w:pPr>
              <w:pStyle w:val="Brdtext"/>
              <w:rPr>
                <w:bCs/>
                <w:lang w:eastAsia="sv-SE"/>
              </w:rPr>
            </w:pPr>
            <w:r w:rsidRPr="00EA4F36">
              <w:rPr>
                <w:bCs/>
                <w:lang w:eastAsia="sv-SE"/>
              </w:rPr>
              <w:t>huvudman</w:t>
            </w:r>
          </w:p>
        </w:tc>
        <w:tc>
          <w:tcPr>
            <w:tcW w:w="6790" w:type="dxa"/>
            <w:tcBorders>
              <w:top w:val="single" w:sz="4" w:space="0" w:color="auto"/>
              <w:left w:val="single" w:sz="4" w:space="0" w:color="auto"/>
              <w:bottom w:val="single" w:sz="4" w:space="0" w:color="auto"/>
              <w:right w:val="single" w:sz="4" w:space="0" w:color="auto"/>
            </w:tcBorders>
          </w:tcPr>
          <w:p w14:paraId="0A1D9139" w14:textId="77777777" w:rsidR="00EA4F36" w:rsidRPr="00EA4F36" w:rsidRDefault="00EA4F36" w:rsidP="00EA4F36">
            <w:pPr>
              <w:pStyle w:val="Brdtext"/>
              <w:rPr>
                <w:bCs/>
                <w:lang w:eastAsia="sv-SE"/>
              </w:rPr>
            </w:pPr>
            <w:r w:rsidRPr="00EA4F36">
              <w:rPr>
                <w:bCs/>
                <w:lang w:eastAsia="sv-SE"/>
              </w:rPr>
              <w:t>Med sjukvårdshuvudman avses landsting eller den kommun som ansvarar för att erbjuda hälso- och sjukvård. Inom en huvudmans geografiska område kan en eller flera vårdgivare bedriva verksamhet.</w:t>
            </w:r>
          </w:p>
        </w:tc>
      </w:tr>
      <w:tr w:rsidR="00EA4F36" w:rsidRPr="00EA4F36" w14:paraId="0964209C" w14:textId="77777777" w:rsidTr="001E63CB">
        <w:tc>
          <w:tcPr>
            <w:tcW w:w="2136" w:type="dxa"/>
            <w:tcBorders>
              <w:top w:val="single" w:sz="4" w:space="0" w:color="auto"/>
              <w:left w:val="single" w:sz="4" w:space="0" w:color="auto"/>
              <w:bottom w:val="single" w:sz="4" w:space="0" w:color="auto"/>
              <w:right w:val="single" w:sz="4" w:space="0" w:color="auto"/>
            </w:tcBorders>
          </w:tcPr>
          <w:p w14:paraId="0E6E2E4D" w14:textId="77777777" w:rsidR="00EA4F36" w:rsidRPr="00EA4F36" w:rsidRDefault="00EA4F36" w:rsidP="00EA4F36">
            <w:pPr>
              <w:pStyle w:val="Brdtext"/>
              <w:rPr>
                <w:bCs/>
                <w:lang w:eastAsia="sv-SE"/>
              </w:rPr>
            </w:pPr>
            <w:r w:rsidRPr="00EA4F36">
              <w:rPr>
                <w:bCs/>
                <w:lang w:eastAsia="sv-SE"/>
              </w:rPr>
              <w:t xml:space="preserve">Utlämnande </w:t>
            </w:r>
          </w:p>
        </w:tc>
        <w:tc>
          <w:tcPr>
            <w:tcW w:w="6790" w:type="dxa"/>
            <w:tcBorders>
              <w:top w:val="single" w:sz="4" w:space="0" w:color="auto"/>
              <w:left w:val="single" w:sz="4" w:space="0" w:color="auto"/>
              <w:bottom w:val="single" w:sz="4" w:space="0" w:color="auto"/>
              <w:right w:val="single" w:sz="4" w:space="0" w:color="auto"/>
            </w:tcBorders>
          </w:tcPr>
          <w:p w14:paraId="4840FFE7" w14:textId="195BE71C" w:rsidR="001E63CB" w:rsidRDefault="00EA4F36" w:rsidP="00EA4F36">
            <w:pPr>
              <w:pStyle w:val="Brdtext"/>
              <w:rPr>
                <w:bCs/>
                <w:lang w:eastAsia="sv-SE"/>
              </w:rPr>
            </w:pPr>
            <w:r w:rsidRPr="00EA4F36">
              <w:rPr>
                <w:bCs/>
                <w:lang w:eastAsia="sv-SE"/>
              </w:rPr>
              <w:t xml:space="preserve">I 2 kap. 12 § tryckfrihetsförordningen finns grundläggande bestämmelser om utlämnande av allmänna handlingar. Enligt 6 kap 5§ offentlighets- och sekretesslagen ska en myndighet på begäran av en annan myndighet lämna uppgift som den förfogar över, om inte uppgiften är sekretessbelagd eller det skulle hindra arbetets behöriga gång. </w:t>
            </w:r>
            <w:r w:rsidR="001E63CB">
              <w:rPr>
                <w:bCs/>
                <w:lang w:eastAsia="sv-SE"/>
              </w:rPr>
              <w:t xml:space="preserve">En sekretessbrytande bestämmelse är patientens samtycke, 12 kap 2§ OSL. </w:t>
            </w:r>
          </w:p>
          <w:p w14:paraId="33F2EC68" w14:textId="119CD26B" w:rsidR="00EA4F36" w:rsidRPr="00EA4F36" w:rsidRDefault="00EA4F36" w:rsidP="00EA4F36">
            <w:pPr>
              <w:pStyle w:val="Brdtext"/>
              <w:rPr>
                <w:bCs/>
                <w:lang w:eastAsia="sv-SE"/>
              </w:rPr>
            </w:pPr>
            <w:r w:rsidRPr="00EA4F36">
              <w:rPr>
                <w:bCs/>
                <w:lang w:eastAsia="sv-SE"/>
              </w:rPr>
              <w:lastRenderedPageBreak/>
              <w:t>Ett utlämnande förutsätter således en rättslig prövning, som kan ske genom automatiska tekniska kontroller av att alla i tjänsten införda regler är uppfyllda. Se även SOU 2012:90 s 198 ff</w:t>
            </w:r>
            <w:r w:rsidR="001E63CB">
              <w:rPr>
                <w:bCs/>
                <w:lang w:eastAsia="sv-SE"/>
              </w:rPr>
              <w:t xml:space="preserve">. </w:t>
            </w:r>
          </w:p>
        </w:tc>
      </w:tr>
      <w:bookmarkEnd w:id="336"/>
      <w:tr w:rsidR="00EA4F36" w:rsidRPr="00EA4F36" w14:paraId="4A713FE6" w14:textId="77777777" w:rsidTr="001E63CB">
        <w:tc>
          <w:tcPr>
            <w:tcW w:w="2136" w:type="dxa"/>
            <w:tcBorders>
              <w:top w:val="single" w:sz="4" w:space="0" w:color="auto"/>
              <w:left w:val="single" w:sz="4" w:space="0" w:color="auto"/>
              <w:bottom w:val="single" w:sz="4" w:space="0" w:color="auto"/>
              <w:right w:val="single" w:sz="4" w:space="0" w:color="auto"/>
            </w:tcBorders>
          </w:tcPr>
          <w:p w14:paraId="6143B771" w14:textId="77777777" w:rsidR="00EA4F36" w:rsidRPr="00EA4F36" w:rsidRDefault="00EA4F36" w:rsidP="00EA4F36">
            <w:pPr>
              <w:pStyle w:val="Brdtext"/>
              <w:rPr>
                <w:bCs/>
                <w:lang w:eastAsia="sv-SE"/>
              </w:rPr>
            </w:pPr>
            <w:r w:rsidRPr="00EA4F36">
              <w:rPr>
                <w:bCs/>
                <w:lang w:eastAsia="sv-SE"/>
              </w:rPr>
              <w:lastRenderedPageBreak/>
              <w:t xml:space="preserve">Vårdgivare </w:t>
            </w:r>
          </w:p>
        </w:tc>
        <w:tc>
          <w:tcPr>
            <w:tcW w:w="6790" w:type="dxa"/>
            <w:tcBorders>
              <w:top w:val="single" w:sz="4" w:space="0" w:color="auto"/>
              <w:left w:val="single" w:sz="4" w:space="0" w:color="auto"/>
              <w:bottom w:val="single" w:sz="4" w:space="0" w:color="auto"/>
              <w:right w:val="single" w:sz="4" w:space="0" w:color="auto"/>
            </w:tcBorders>
          </w:tcPr>
          <w:p w14:paraId="7DE161C8" w14:textId="77777777" w:rsidR="00EA4F36" w:rsidRPr="00EA4F36" w:rsidRDefault="00EA4F36" w:rsidP="00EA4F36">
            <w:pPr>
              <w:pStyle w:val="Brdtext"/>
              <w:rPr>
                <w:bCs/>
                <w:lang w:eastAsia="sv-SE"/>
              </w:rPr>
            </w:pPr>
            <w:r w:rsidRPr="00EA4F36">
              <w:rPr>
                <w:bCs/>
                <w:lang w:eastAsia="sv-SE"/>
              </w:rPr>
              <w:t>Med vårdgivare avses statlig myndighet, landsting, kommun, annan juridisk person eller enskild näringsidkare som bedriver hälso- och sjukvårdsverksamhet.</w:t>
            </w:r>
          </w:p>
        </w:tc>
      </w:tr>
    </w:tbl>
    <w:p w14:paraId="75AD3956" w14:textId="77777777" w:rsidR="00EA4F36" w:rsidRPr="00EA4F36" w:rsidRDefault="00EA4F36" w:rsidP="00EA4F36">
      <w:pPr>
        <w:pStyle w:val="Brdtext"/>
        <w:rPr>
          <w:lang w:eastAsia="sv-SE"/>
        </w:rPr>
      </w:pPr>
    </w:p>
    <w:p w14:paraId="417C1840" w14:textId="739C3F75" w:rsidR="009A0283" w:rsidRDefault="009A0283" w:rsidP="00E806E9">
      <w:pPr>
        <w:pStyle w:val="Brdtext"/>
        <w:rPr>
          <w:lang w:eastAsia="sv-SE"/>
        </w:rPr>
      </w:pPr>
    </w:p>
    <w:sectPr w:rsidR="009A0283" w:rsidSect="00EA4F36">
      <w:headerReference w:type="even" r:id="rId21"/>
      <w:headerReference w:type="default" r:id="rId22"/>
      <w:footerReference w:type="default" r:id="rId23"/>
      <w:headerReference w:type="first" r:id="rId24"/>
      <w:pgSz w:w="11906" w:h="16838" w:code="9"/>
      <w:pgMar w:top="2948" w:right="1701" w:bottom="1814" w:left="1701" w:header="34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BA1167" w14:textId="77777777" w:rsidR="00F67191" w:rsidRDefault="00F67191" w:rsidP="00C15048">
      <w:r>
        <w:separator/>
      </w:r>
    </w:p>
    <w:p w14:paraId="343A56F0" w14:textId="77777777" w:rsidR="00F67191" w:rsidRDefault="00F67191" w:rsidP="00C15048"/>
    <w:p w14:paraId="3D2609B5" w14:textId="77777777" w:rsidR="00F67191" w:rsidRDefault="00F67191" w:rsidP="00C15048"/>
  </w:endnote>
  <w:endnote w:type="continuationSeparator" w:id="0">
    <w:p w14:paraId="35802622" w14:textId="77777777" w:rsidR="00F67191" w:rsidRDefault="00F67191" w:rsidP="00C15048">
      <w:r>
        <w:continuationSeparator/>
      </w:r>
    </w:p>
    <w:p w14:paraId="1043C07E" w14:textId="77777777" w:rsidR="00F67191" w:rsidRDefault="00F67191" w:rsidP="00C15048"/>
    <w:p w14:paraId="123C68F5" w14:textId="77777777" w:rsidR="00F67191" w:rsidRDefault="00F67191"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OrigGarmnd BT">
    <w:altName w:val="Constantia"/>
    <w:panose1 w:val="00000000000000000000"/>
    <w:charset w:val="00"/>
    <w:family w:val="roman"/>
    <w:notTrueType/>
    <w:pitch w:val="variable"/>
    <w:sig w:usb0="00000003" w:usb1="00000000" w:usb2="00000000" w:usb3="00000000" w:csb0="00000001" w:csb1="00000000"/>
  </w:font>
  <w:font w:name="OriginalGaramondBT-Roman">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0543160"/>
      <w:docPartObj>
        <w:docPartGallery w:val="Page Numbers (Bottom of Page)"/>
        <w:docPartUnique/>
      </w:docPartObj>
    </w:sdtPr>
    <w:sdtEndPr/>
    <w:sdtContent>
      <w:p w14:paraId="2A8ED4D1" w14:textId="77777777" w:rsidR="0018472B" w:rsidRDefault="0018472B" w:rsidP="000A0369">
        <w:pPr>
          <w:pStyle w:val="Sidfot"/>
          <w:jc w:val="right"/>
        </w:pPr>
        <w:r>
          <w:fldChar w:fldCharType="begin"/>
        </w:r>
        <w:r>
          <w:instrText>PAGE   \* MERGEFORMAT</w:instrText>
        </w:r>
        <w:r>
          <w:fldChar w:fldCharType="separate"/>
        </w:r>
        <w:r>
          <w:t>2</w:t>
        </w:r>
        <w:r>
          <w:fldChar w:fldCharType="end"/>
        </w:r>
      </w:p>
    </w:sdtContent>
  </w:sdt>
  <w:p w14:paraId="31D2121D" w14:textId="77777777" w:rsidR="0018472B" w:rsidRPr="004A7C1C" w:rsidRDefault="0018472B" w:rsidP="00C15048"/>
  <w:p w14:paraId="630DB794" w14:textId="77777777" w:rsidR="0018472B" w:rsidRPr="004A7C1C" w:rsidRDefault="0018472B"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269CD1" w14:textId="77777777" w:rsidR="00F67191" w:rsidRDefault="00F67191" w:rsidP="00C15048">
      <w:r>
        <w:separator/>
      </w:r>
    </w:p>
    <w:p w14:paraId="045AC171" w14:textId="77777777" w:rsidR="00F67191" w:rsidRDefault="00F67191" w:rsidP="00C15048"/>
    <w:p w14:paraId="28BBB26A" w14:textId="77777777" w:rsidR="00F67191" w:rsidRDefault="00F67191" w:rsidP="00C15048"/>
  </w:footnote>
  <w:footnote w:type="continuationSeparator" w:id="0">
    <w:p w14:paraId="143B3602" w14:textId="77777777" w:rsidR="00F67191" w:rsidRDefault="00F67191" w:rsidP="00C15048">
      <w:r>
        <w:continuationSeparator/>
      </w:r>
    </w:p>
    <w:p w14:paraId="3E939DC1" w14:textId="77777777" w:rsidR="00F67191" w:rsidRDefault="00F67191" w:rsidP="00C15048"/>
    <w:p w14:paraId="4017C357" w14:textId="77777777" w:rsidR="00F67191" w:rsidRDefault="00F67191" w:rsidP="00C15048"/>
  </w:footnote>
  <w:footnote w:id="1">
    <w:p w14:paraId="2B6BA07C" w14:textId="3380E3D0" w:rsidR="0018472B" w:rsidRPr="00304E52" w:rsidRDefault="0018472B">
      <w:pPr>
        <w:pStyle w:val="Fotnotstext"/>
        <w:rPr>
          <w:rFonts w:asciiTheme="minorHAnsi" w:hAnsiTheme="minorHAnsi"/>
        </w:rPr>
      </w:pPr>
      <w:r w:rsidRPr="00304E52">
        <w:rPr>
          <w:rStyle w:val="Fotnotsreferens"/>
          <w:rFonts w:asciiTheme="minorHAnsi" w:hAnsiTheme="minorHAnsi"/>
        </w:rPr>
        <w:footnoteRef/>
      </w:r>
      <w:r w:rsidRPr="00304E52">
        <w:rPr>
          <w:rFonts w:asciiTheme="minorHAnsi" w:hAnsiTheme="minorHAnsi"/>
        </w:rPr>
        <w:t xml:space="preserve"> </w:t>
      </w:r>
      <w:r w:rsidRPr="00304E52">
        <w:rPr>
          <w:rFonts w:asciiTheme="minorHAnsi" w:hAnsiTheme="minorHAnsi" w:cs="Times New Roman"/>
        </w:rPr>
        <w:t>Begreppet ”utlämnande” återfinns i Tryckfrihetsförordningens 2 kap 12§</w:t>
      </w:r>
    </w:p>
  </w:footnote>
  <w:footnote w:id="2">
    <w:p w14:paraId="212422CB" w14:textId="178554E9" w:rsidR="0018472B" w:rsidRPr="00304E52" w:rsidRDefault="0018472B" w:rsidP="0054299F">
      <w:pPr>
        <w:pStyle w:val="Fotnotstext"/>
        <w:rPr>
          <w:rFonts w:asciiTheme="minorHAnsi" w:hAnsiTheme="minorHAnsi"/>
        </w:rPr>
      </w:pPr>
      <w:r w:rsidRPr="00304E52">
        <w:rPr>
          <w:rStyle w:val="Fotnotsreferens"/>
          <w:rFonts w:asciiTheme="minorHAnsi" w:hAnsiTheme="minorHAnsi"/>
        </w:rPr>
        <w:footnoteRef/>
      </w:r>
      <w:r w:rsidRPr="00304E52">
        <w:rPr>
          <w:rFonts w:asciiTheme="minorHAnsi" w:hAnsiTheme="minorHAnsi"/>
        </w:rPr>
        <w:t xml:space="preserve"> </w:t>
      </w:r>
      <w:hyperlink r:id="rId1" w:history="1">
        <w:r w:rsidRPr="00304E52">
          <w:rPr>
            <w:rFonts w:asciiTheme="minorHAnsi" w:hAnsiTheme="minorHAnsi"/>
          </w:rPr>
          <w:t>HFD 1356-14 (LEFI Online)</w:t>
        </w:r>
      </w:hyperlink>
      <w:r w:rsidRPr="00304E52">
        <w:rPr>
          <w:rFonts w:asciiTheme="minorHAnsi" w:hAnsiTheme="minorHAnsi"/>
        </w:rPr>
        <w:t>,</w:t>
      </w:r>
      <w:r>
        <w:rPr>
          <w:rFonts w:asciiTheme="minorHAnsi" w:hAnsiTheme="minorHAnsi"/>
        </w:rPr>
        <w:t xml:space="preserve"> </w:t>
      </w:r>
      <w:hyperlink r:id="rId2" w:history="1">
        <w:r w:rsidRPr="00304E52">
          <w:rPr>
            <w:rFonts w:asciiTheme="minorHAnsi" w:hAnsiTheme="minorHAnsi"/>
          </w:rPr>
          <w:t>Kammarrätten i Sundsvall mål nr 1817-11</w:t>
        </w:r>
      </w:hyperlink>
      <w:r w:rsidRPr="00304E52">
        <w:rPr>
          <w:rFonts w:asciiTheme="minorHAnsi" w:hAnsiTheme="minorHAnsi"/>
        </w:rPr>
        <w:t xml:space="preserve">, </w:t>
      </w:r>
      <w:hyperlink r:id="rId3" w:history="1">
        <w:r w:rsidRPr="00304E52">
          <w:rPr>
            <w:rFonts w:asciiTheme="minorHAnsi" w:hAnsiTheme="minorHAnsi"/>
          </w:rPr>
          <w:t>RR 1988 ref 103</w:t>
        </w:r>
      </w:hyperlink>
      <w:r w:rsidRPr="00304E52">
        <w:rPr>
          <w:rFonts w:asciiTheme="minorHAnsi" w:hAnsiTheme="minorHAnsi"/>
        </w:rPr>
        <w:t xml:space="preserve">, </w:t>
      </w:r>
      <w:hyperlink r:id="rId4" w:history="1">
        <w:r w:rsidRPr="00304E52">
          <w:rPr>
            <w:rFonts w:asciiTheme="minorHAnsi" w:hAnsiTheme="minorHAnsi"/>
          </w:rPr>
          <w:t>RR1996 not 124</w:t>
        </w:r>
      </w:hyperlink>
      <w:r w:rsidRPr="00304E52">
        <w:rPr>
          <w:rFonts w:asciiTheme="minorHAnsi" w:hAnsiTheme="minorHAnsi"/>
        </w:rPr>
        <w:t xml:space="preserve">, </w:t>
      </w:r>
      <w:hyperlink r:id="rId5" w:history="1">
        <w:r w:rsidRPr="00304E52">
          <w:rPr>
            <w:rFonts w:asciiTheme="minorHAnsi" w:hAnsiTheme="minorHAnsi"/>
          </w:rPr>
          <w:t>RR 1994 not 732</w:t>
        </w:r>
      </w:hyperlink>
      <w:r w:rsidRPr="00304E52">
        <w:rPr>
          <w:rFonts w:asciiTheme="minorHAnsi" w:hAnsiTheme="minorHAnsi"/>
        </w:rPr>
        <w:t xml:space="preserve">, se också </w:t>
      </w:r>
      <w:hyperlink r:id="rId6" w:history="1">
        <w:r w:rsidRPr="00304E52">
          <w:rPr>
            <w:rFonts w:asciiTheme="minorHAnsi" w:hAnsiTheme="minorHAnsi"/>
          </w:rPr>
          <w:t>JO 196/87 s. 198 ff.</w:t>
        </w:r>
      </w:hyperlink>
      <w:r w:rsidRPr="00304E52">
        <w:rPr>
          <w:rFonts w:asciiTheme="minorHAnsi" w:hAnsiTheme="minorHAnsi"/>
        </w:rPr>
        <w:t xml:space="preserve"> där JO har uttalat att man – när det gäller somatiska journaler – i normalfallet kan utgå från att det inte är till men för patienten om hans journal på begäran överlämnas till en annan myndighet inom hälso- och sjukvården, om syftet med utlämnandet är individuell vård och behandling (JO 1986/87 s. 198 f.). Se också prop. 1979/80:2 del A s. 347)</w:t>
      </w:r>
      <w:r>
        <w:rPr>
          <w:rFonts w:asciiTheme="minorHAnsi" w:hAnsiTheme="minorHAnsi"/>
        </w:rPr>
        <w:t xml:space="preserve"> </w:t>
      </w:r>
      <w:r w:rsidRPr="00304E52">
        <w:rPr>
          <w:rFonts w:asciiTheme="minorHAnsi" w:hAnsiTheme="minorHAnsi"/>
        </w:rPr>
        <w:t xml:space="preserve">och </w:t>
      </w:r>
      <w:hyperlink r:id="rId7" w:history="1">
        <w:r w:rsidRPr="00304E52">
          <w:rPr>
            <w:rFonts w:asciiTheme="minorHAnsi" w:hAnsiTheme="minorHAnsi"/>
          </w:rPr>
          <w:t>prop.</w:t>
        </w:r>
      </w:hyperlink>
      <w:hyperlink r:id="rId8" w:history="1">
        <w:r w:rsidRPr="00304E52">
          <w:rPr>
            <w:rFonts w:asciiTheme="minorHAnsi" w:hAnsiTheme="minorHAnsi"/>
          </w:rPr>
          <w:t xml:space="preserve"> 1991/92:104</w:t>
        </w:r>
      </w:hyperlink>
      <w:r w:rsidRPr="00304E52">
        <w:rPr>
          <w:rFonts w:asciiTheme="minorHAnsi" w:hAnsiTheme="minorHAnsi"/>
        </w:rPr>
        <w:t xml:space="preserve"> s 26.</w:t>
      </w:r>
    </w:p>
  </w:footnote>
  <w:footnote w:id="3">
    <w:p w14:paraId="02579613" w14:textId="77777777" w:rsidR="0018472B" w:rsidRPr="002707B9" w:rsidRDefault="0018472B" w:rsidP="0054299F">
      <w:pPr>
        <w:pStyle w:val="Fotnotstext"/>
      </w:pPr>
      <w:r w:rsidRPr="00304E52">
        <w:rPr>
          <w:rStyle w:val="Fotnotsreferens"/>
          <w:rFonts w:asciiTheme="minorHAnsi" w:hAnsiTheme="minorHAnsi"/>
        </w:rPr>
        <w:footnoteRef/>
      </w:r>
      <w:r w:rsidRPr="00304E52">
        <w:rPr>
          <w:rFonts w:asciiTheme="minorHAnsi" w:hAnsiTheme="minorHAnsi"/>
        </w:rPr>
        <w:t xml:space="preserve"> </w:t>
      </w:r>
      <w:r w:rsidRPr="00304E52">
        <w:rPr>
          <w:rFonts w:asciiTheme="minorHAnsi" w:hAnsiTheme="minorHAnsi" w:cs="Times New Roman"/>
        </w:rPr>
        <w:t>E-delegationens ”Rapport om direktåtkomst och utlämnande på medium för automatiserad behandling”</w:t>
      </w:r>
    </w:p>
  </w:footnote>
  <w:footnote w:id="4">
    <w:p w14:paraId="5742D956" w14:textId="77777777" w:rsidR="0018472B" w:rsidRDefault="0018472B" w:rsidP="00ED4017">
      <w:pPr>
        <w:pStyle w:val="Fotnotstext"/>
      </w:pPr>
      <w:r w:rsidRPr="00304E52">
        <w:rPr>
          <w:rStyle w:val="Fotnotsreferens"/>
          <w:rFonts w:asciiTheme="minorHAnsi" w:hAnsiTheme="minorHAnsi"/>
        </w:rPr>
        <w:footnoteRef/>
      </w:r>
      <w:r w:rsidRPr="00304E52">
        <w:rPr>
          <w:rFonts w:asciiTheme="minorHAnsi" w:hAnsiTheme="minorHAnsi"/>
        </w:rPr>
        <w:t xml:space="preserve"> </w:t>
      </w:r>
      <w:r w:rsidRPr="00304E52">
        <w:rPr>
          <w:rFonts w:asciiTheme="minorHAnsi" w:hAnsiTheme="minorHAnsi" w:cs="Times New Roman"/>
        </w:rPr>
        <w:t>Elektroniskt utlämnande kan ske med stöd av 5 kap 6§ patientdatalagen</w:t>
      </w:r>
      <w:r>
        <w:t xml:space="preserve"> </w:t>
      </w:r>
    </w:p>
  </w:footnote>
  <w:footnote w:id="5">
    <w:p w14:paraId="4FA91187" w14:textId="77777777" w:rsidR="0018472B" w:rsidRDefault="0018472B" w:rsidP="00D255E8">
      <w:pPr>
        <w:pStyle w:val="Fotnotstext"/>
      </w:pPr>
      <w:bookmarkStart w:id="11" w:name="K5P2S1N2"/>
      <w:bookmarkStart w:id="12" w:name="P2S1N2"/>
      <w:bookmarkStart w:id="13" w:name="K5P2S1N3"/>
      <w:bookmarkStart w:id="14" w:name="P2S1N3"/>
      <w:bookmarkStart w:id="15" w:name="K5P2S1N4"/>
      <w:bookmarkStart w:id="16" w:name="P2S1N4"/>
      <w:bookmarkEnd w:id="11"/>
      <w:bookmarkEnd w:id="12"/>
      <w:bookmarkEnd w:id="13"/>
      <w:bookmarkEnd w:id="14"/>
      <w:bookmarkEnd w:id="15"/>
      <w:bookmarkEnd w:id="16"/>
      <w:r w:rsidRPr="00304E52">
        <w:rPr>
          <w:rStyle w:val="Fotnotsreferens"/>
          <w:rFonts w:asciiTheme="minorHAnsi" w:hAnsiTheme="minorHAnsi"/>
        </w:rPr>
        <w:footnoteRef/>
      </w:r>
      <w:r w:rsidRPr="00304E52">
        <w:rPr>
          <w:rFonts w:asciiTheme="minorHAnsi" w:hAnsiTheme="minorHAnsi"/>
        </w:rPr>
        <w:t xml:space="preserve"> </w:t>
      </w:r>
      <w:hyperlink r:id="rId9" w:history="1">
        <w:r w:rsidRPr="00304E52">
          <w:rPr>
            <w:rFonts w:asciiTheme="minorHAnsi" w:hAnsiTheme="minorHAnsi" w:cs="Times New Roman"/>
          </w:rPr>
          <w:t>Elektroniskt informationsutbyte - en vägledning för utlämnande i elektronisk form</w:t>
        </w:r>
      </w:hyperlink>
    </w:p>
  </w:footnote>
  <w:footnote w:id="6">
    <w:p w14:paraId="2AE3D4CA" w14:textId="77777777" w:rsidR="0018472B" w:rsidRDefault="0018472B" w:rsidP="00363B4B">
      <w:pPr>
        <w:pStyle w:val="Fotnotstext"/>
      </w:pPr>
      <w:r>
        <w:rPr>
          <w:rStyle w:val="Fotnotsreferens"/>
        </w:rPr>
        <w:footnoteRef/>
      </w:r>
      <w:r>
        <w:t xml:space="preserve"> 12 kap 2§ offentlighets- och sekretesslagen</w:t>
      </w:r>
    </w:p>
  </w:footnote>
  <w:footnote w:id="7">
    <w:p w14:paraId="0D390E31" w14:textId="77777777" w:rsidR="0018472B" w:rsidRDefault="0018472B" w:rsidP="001008A8">
      <w:pPr>
        <w:pStyle w:val="Fotnotstext"/>
      </w:pPr>
      <w:r>
        <w:rPr>
          <w:rStyle w:val="Fotnotsreferens"/>
        </w:rPr>
        <w:footnoteRef/>
      </w:r>
      <w:r>
        <w:t xml:space="preserve"> Elisabeth Rynning, Fakta eller fiktion, särtryck 2009. Citaten är inte ordagranna utan en tolkning har skett av innehållet. </w:t>
      </w:r>
    </w:p>
  </w:footnote>
  <w:footnote w:id="8">
    <w:p w14:paraId="67574AD2" w14:textId="77777777" w:rsidR="0018472B" w:rsidRDefault="0018472B" w:rsidP="006246DF">
      <w:pPr>
        <w:pStyle w:val="Fotnotstext"/>
      </w:pPr>
      <w:r>
        <w:rPr>
          <w:rStyle w:val="Fotnotsreferens"/>
        </w:rPr>
        <w:footnoteRef/>
      </w:r>
      <w:r>
        <w:t xml:space="preserve"> 1 kap 3 § Patientdatalagen</w:t>
      </w:r>
    </w:p>
  </w:footnote>
  <w:footnote w:id="9">
    <w:p w14:paraId="525C1980" w14:textId="77777777" w:rsidR="0018472B" w:rsidRDefault="0018472B" w:rsidP="005577A2">
      <w:pPr>
        <w:pStyle w:val="Fotnotstext"/>
      </w:pPr>
      <w:r>
        <w:rPr>
          <w:rStyle w:val="Fotnotsreferens"/>
        </w:rPr>
        <w:footnoteRef/>
      </w:r>
      <w:r>
        <w:t xml:space="preserve"> E-delegationens ”Rapport om direktåtkomst och utlämnande på medium för automatiserad behandling” </w:t>
      </w:r>
    </w:p>
  </w:footnote>
  <w:footnote w:id="10">
    <w:p w14:paraId="324B2E46" w14:textId="1A21D5C8" w:rsidR="0018472B" w:rsidRDefault="0018472B" w:rsidP="005577A2">
      <w:pPr>
        <w:pStyle w:val="Fotnotstext"/>
      </w:pPr>
      <w:r>
        <w:rPr>
          <w:rStyle w:val="Fotnotsreferens"/>
        </w:rPr>
        <w:footnoteRef/>
      </w:r>
      <w:r>
        <w:t xml:space="preserve"> Källa ”Öppna myndigheten”, förf. Johan Eriksson, SKL Kommentus förlag</w:t>
      </w:r>
    </w:p>
  </w:footnote>
  <w:footnote w:id="11">
    <w:p w14:paraId="093B070E" w14:textId="77777777" w:rsidR="0018472B" w:rsidRDefault="0018472B" w:rsidP="005577A2">
      <w:pPr>
        <w:pStyle w:val="Fotnotstext"/>
      </w:pPr>
      <w:r>
        <w:rPr>
          <w:rStyle w:val="Fotnotsreferens"/>
        </w:rPr>
        <w:footnoteRef/>
      </w:r>
      <w:r>
        <w:t xml:space="preserve"> SOU 2014:75 s.46 Automatiserade beslut – färre regler ger tydligare beslut </w:t>
      </w:r>
    </w:p>
  </w:footnote>
  <w:footnote w:id="12">
    <w:p w14:paraId="388A4C79" w14:textId="77777777" w:rsidR="0018472B" w:rsidRPr="002259D6" w:rsidRDefault="0018472B" w:rsidP="005577A2">
      <w:pPr>
        <w:pStyle w:val="Fotnotstext"/>
        <w:rPr>
          <w:lang w:val="en-US"/>
        </w:rPr>
      </w:pPr>
      <w:r>
        <w:rPr>
          <w:rStyle w:val="Fotnotsreferens"/>
        </w:rPr>
        <w:footnoteRef/>
      </w:r>
      <w:r w:rsidRPr="002259D6">
        <w:rPr>
          <w:lang w:val="en-US"/>
        </w:rPr>
        <w:t xml:space="preserve"> SOU 2015:39 s. 125</w:t>
      </w:r>
    </w:p>
  </w:footnote>
  <w:footnote w:id="13">
    <w:p w14:paraId="2CA49420" w14:textId="77777777" w:rsidR="0018472B" w:rsidRPr="002259D6" w:rsidRDefault="0018472B" w:rsidP="005577A2">
      <w:pPr>
        <w:pStyle w:val="Fotnotstext"/>
        <w:rPr>
          <w:lang w:val="en-US"/>
        </w:rPr>
      </w:pPr>
      <w:r>
        <w:rPr>
          <w:rStyle w:val="Fotnotsreferens"/>
        </w:rPr>
        <w:footnoteRef/>
      </w:r>
      <w:r w:rsidRPr="002259D6">
        <w:rPr>
          <w:lang w:val="en-US"/>
        </w:rPr>
        <w:t xml:space="preserve"> </w:t>
      </w:r>
      <w:r w:rsidRPr="002259D6">
        <w:rPr>
          <w:rFonts w:cs="OriginalGaramondBT-Roman"/>
          <w:sz w:val="24"/>
          <w:szCs w:val="24"/>
          <w:lang w:val="en-US"/>
        </w:rPr>
        <w:t>prop</w:t>
      </w:r>
      <w:r w:rsidRPr="002259D6">
        <w:rPr>
          <w:rFonts w:cs="OriginalGaramondBT-Roman"/>
          <w:lang w:val="en-US"/>
        </w:rPr>
        <w:t xml:space="preserve">. </w:t>
      </w:r>
      <w:r w:rsidRPr="002259D6">
        <w:rPr>
          <w:rFonts w:cs="OriginalGaramondBT-Roman"/>
          <w:sz w:val="24"/>
          <w:szCs w:val="24"/>
          <w:lang w:val="en-US"/>
        </w:rPr>
        <w:t>2007/08:160 s. 60</w:t>
      </w:r>
    </w:p>
  </w:footnote>
  <w:footnote w:id="14">
    <w:p w14:paraId="40D3651E" w14:textId="77777777" w:rsidR="0018472B" w:rsidRPr="005504EB" w:rsidRDefault="0018472B" w:rsidP="005577A2">
      <w:pPr>
        <w:pStyle w:val="Fotnotstext"/>
        <w:rPr>
          <w:lang w:val="en-US"/>
        </w:rPr>
      </w:pPr>
      <w:r>
        <w:rPr>
          <w:rStyle w:val="Fotnotsreferens"/>
        </w:rPr>
        <w:footnoteRef/>
      </w:r>
      <w:r w:rsidRPr="005504EB">
        <w:rPr>
          <w:lang w:val="en-US"/>
        </w:rPr>
        <w:t xml:space="preserve"> SOU 2010:4 s. 366</w:t>
      </w:r>
    </w:p>
  </w:footnote>
  <w:footnote w:id="15">
    <w:p w14:paraId="08DB1368" w14:textId="77777777" w:rsidR="0018472B" w:rsidRPr="005504EB" w:rsidRDefault="0018472B" w:rsidP="005577A2">
      <w:pPr>
        <w:pStyle w:val="Fotnotstext"/>
        <w:rPr>
          <w:lang w:val="en-US"/>
        </w:rPr>
      </w:pPr>
      <w:r>
        <w:rPr>
          <w:rStyle w:val="Fotnotsreferens"/>
        </w:rPr>
        <w:footnoteRef/>
      </w:r>
      <w:r w:rsidRPr="005504EB">
        <w:rPr>
          <w:lang w:val="en-US"/>
        </w:rPr>
        <w:t xml:space="preserve"> SOU 2010:4 s.78 ff</w:t>
      </w:r>
    </w:p>
  </w:footnote>
  <w:footnote w:id="16">
    <w:p w14:paraId="578438A6" w14:textId="77777777" w:rsidR="0018472B" w:rsidRPr="005504EB" w:rsidRDefault="0018472B" w:rsidP="005577A2">
      <w:pPr>
        <w:pStyle w:val="Fotnotstext"/>
        <w:rPr>
          <w:lang w:val="en-US"/>
        </w:rPr>
      </w:pPr>
      <w:r>
        <w:rPr>
          <w:rStyle w:val="Fotnotsreferens"/>
        </w:rPr>
        <w:footnoteRef/>
      </w:r>
      <w:r w:rsidRPr="005504EB">
        <w:rPr>
          <w:lang w:val="en-US"/>
        </w:rPr>
        <w:t xml:space="preserve"> SOU 2012:90 s. 198 ff</w:t>
      </w:r>
    </w:p>
  </w:footnote>
  <w:footnote w:id="17">
    <w:p w14:paraId="067E172B" w14:textId="77777777" w:rsidR="0018472B" w:rsidRPr="005504EB" w:rsidRDefault="0018472B" w:rsidP="005577A2">
      <w:pPr>
        <w:pStyle w:val="Fotnotstext"/>
        <w:rPr>
          <w:lang w:val="en-US"/>
        </w:rPr>
      </w:pPr>
    </w:p>
  </w:footnote>
  <w:footnote w:id="18">
    <w:p w14:paraId="117D8FD5" w14:textId="77777777" w:rsidR="0018472B" w:rsidRPr="00304E52" w:rsidRDefault="0018472B" w:rsidP="00EA4F36">
      <w:pPr>
        <w:pStyle w:val="Fotnotstext"/>
      </w:pPr>
      <w:r w:rsidRPr="00304E52">
        <w:rPr>
          <w:rStyle w:val="Fotnotsreferens"/>
        </w:rPr>
        <w:footnoteRef/>
      </w:r>
      <w:r w:rsidRPr="00304E52">
        <w:t xml:space="preserve"> 3och 5§§ lag om hälsodataregister</w:t>
      </w:r>
    </w:p>
  </w:footnote>
  <w:footnote w:id="19">
    <w:p w14:paraId="19038DF6" w14:textId="77777777" w:rsidR="0018472B" w:rsidRPr="00304E52" w:rsidRDefault="0018472B" w:rsidP="00EA4F36">
      <w:pPr>
        <w:pStyle w:val="Brdtext"/>
        <w:rPr>
          <w:rFonts w:ascii="Calibri" w:hAnsi="Calibri"/>
          <w:sz w:val="20"/>
          <w:szCs w:val="20"/>
        </w:rPr>
      </w:pPr>
      <w:r w:rsidRPr="00304E52">
        <w:rPr>
          <w:rStyle w:val="Fotnotsreferens"/>
          <w:rFonts w:ascii="Calibri" w:hAnsi="Calibri"/>
          <w:sz w:val="20"/>
          <w:szCs w:val="20"/>
        </w:rPr>
        <w:footnoteRef/>
      </w:r>
      <w:r w:rsidRPr="00304E52">
        <w:rPr>
          <w:rFonts w:ascii="Calibri" w:hAnsi="Calibri"/>
          <w:sz w:val="20"/>
          <w:szCs w:val="20"/>
        </w:rPr>
        <w:t xml:space="preserve"> 5 kap 1§ patientdatalagen </w:t>
      </w:r>
    </w:p>
  </w:footnote>
  <w:footnote w:id="20">
    <w:p w14:paraId="3869D6F5" w14:textId="2330C6A5" w:rsidR="0018472B" w:rsidRPr="00304E52" w:rsidRDefault="0018472B" w:rsidP="00EA4F36">
      <w:pPr>
        <w:pStyle w:val="Brdtext"/>
        <w:rPr>
          <w:rFonts w:ascii="Calibri" w:hAnsi="Calibri"/>
          <w:sz w:val="20"/>
          <w:szCs w:val="20"/>
        </w:rPr>
      </w:pPr>
      <w:r w:rsidRPr="00304E52">
        <w:rPr>
          <w:rStyle w:val="Fotnotsreferens"/>
          <w:rFonts w:ascii="Calibri" w:hAnsi="Calibri"/>
          <w:sz w:val="20"/>
          <w:szCs w:val="20"/>
        </w:rPr>
        <w:footnoteRef/>
      </w:r>
      <w:r w:rsidRPr="00304E52">
        <w:rPr>
          <w:rFonts w:ascii="Calibri" w:hAnsi="Calibri"/>
          <w:sz w:val="20"/>
          <w:szCs w:val="20"/>
        </w:rPr>
        <w:t xml:space="preserve"> 5 kap 1–2§§ offentlighets- och sekretesslagen. Diariet ska innehålla 1)</w:t>
      </w:r>
      <w:r w:rsidRPr="00304E52">
        <w:rPr>
          <w:rFonts w:ascii="Calibri" w:hAnsi="Calibri"/>
          <w:color w:val="333333"/>
          <w:sz w:val="20"/>
          <w:szCs w:val="20"/>
        </w:rPr>
        <w:t xml:space="preserve"> datum då handlingen kom in eller upprättades, 2. diarienummer eller annan beteckning handlingen fått vid registreringen, 3. i förekommande fall uppgifter om handlingens avsändare eller mottagare, och 4. i korthet vad handlingen rör.</w:t>
      </w:r>
      <w:r>
        <w:rPr>
          <w:rFonts w:ascii="Calibri" w:hAnsi="Calibri"/>
          <w:color w:val="333333"/>
          <w:sz w:val="20"/>
          <w:szCs w:val="20"/>
        </w:rPr>
        <w:t xml:space="preserve"> </w:t>
      </w:r>
      <w:r w:rsidRPr="00304E52">
        <w:rPr>
          <w:rFonts w:ascii="Calibri" w:hAnsi="Calibri"/>
          <w:color w:val="333333"/>
          <w:sz w:val="20"/>
          <w:szCs w:val="20"/>
        </w:rPr>
        <w:t>Uppgifter enligt första stycket 3 eller 4 ska utelämnas eller särskiljas om det behövs för att registret i övriga delar ska kunna hållas tillgängligt för allmänheten.</w:t>
      </w:r>
    </w:p>
  </w:footnote>
  <w:footnote w:id="21">
    <w:p w14:paraId="4F683E82" w14:textId="77777777" w:rsidR="0018472B" w:rsidRPr="00304E52" w:rsidRDefault="0018472B" w:rsidP="00EA4F36">
      <w:pPr>
        <w:pStyle w:val="Brdtext"/>
        <w:rPr>
          <w:rFonts w:ascii="Calibri" w:hAnsi="Calibri"/>
          <w:sz w:val="20"/>
          <w:szCs w:val="20"/>
        </w:rPr>
      </w:pPr>
      <w:r w:rsidRPr="00304E52">
        <w:rPr>
          <w:rStyle w:val="Fotnotsreferens"/>
          <w:rFonts w:ascii="Calibri" w:hAnsi="Calibri"/>
          <w:sz w:val="20"/>
          <w:szCs w:val="20"/>
        </w:rPr>
        <w:footnoteRef/>
      </w:r>
      <w:r w:rsidRPr="00304E52">
        <w:rPr>
          <w:rFonts w:ascii="Calibri" w:hAnsi="Calibri"/>
          <w:sz w:val="20"/>
          <w:szCs w:val="20"/>
        </w:rPr>
        <w:t xml:space="preserve"> 2 kap 6§ TF …” </w:t>
      </w:r>
      <w:r w:rsidRPr="00304E52">
        <w:rPr>
          <w:rFonts w:ascii="Calibri" w:hAnsi="Calibri"/>
          <w:color w:val="333333"/>
          <w:sz w:val="20"/>
          <w:szCs w:val="20"/>
        </w:rPr>
        <w:t xml:space="preserve">I fråga om upptagning som avses i </w:t>
      </w:r>
      <w:hyperlink r:id="rId10" w:anchor="K2P3S1" w:tooltip="3 § Med handling förstås framställning i skrift eller bild samt upptagning som kan läsas,.." w:history="1">
        <w:r w:rsidRPr="00304E52">
          <w:rPr>
            <w:rFonts w:ascii="Calibri" w:hAnsi="Calibri"/>
            <w:sz w:val="20"/>
            <w:szCs w:val="20"/>
          </w:rPr>
          <w:t>3 § första stycket</w:t>
        </w:r>
      </w:hyperlink>
      <w:r w:rsidRPr="00304E52">
        <w:rPr>
          <w:rFonts w:ascii="Calibri" w:hAnsi="Calibri"/>
          <w:color w:val="333333"/>
          <w:sz w:val="20"/>
          <w:szCs w:val="20"/>
        </w:rPr>
        <w:t xml:space="preserve"> gäller i stället att den anses inkommen till myndighet när annan har gjort den tillgänglig för myndigheten på sätt som angives i</w:t>
      </w:r>
      <w:r w:rsidRPr="00304E52">
        <w:rPr>
          <w:rFonts w:ascii="Calibri" w:hAnsi="Calibri"/>
          <w:sz w:val="20"/>
          <w:szCs w:val="20"/>
        </w:rPr>
        <w:t xml:space="preserve"> </w:t>
      </w:r>
      <w:hyperlink r:id="rId11" w:anchor="K2P3S2" w:tooltip="En upptagning som avses i första stycket anses förvarad hos myndighet, om upptagningen är.." w:history="1">
        <w:r w:rsidRPr="00304E52">
          <w:rPr>
            <w:rFonts w:ascii="Calibri" w:hAnsi="Calibri"/>
            <w:sz w:val="20"/>
            <w:szCs w:val="20"/>
          </w:rPr>
          <w:t>3 § andra stycket.</w:t>
        </w:r>
      </w:hyperlink>
      <w:r w:rsidRPr="00304E52">
        <w:rPr>
          <w:rFonts w:ascii="Calibri" w:hAnsi="Calibri"/>
          <w:color w:val="333333"/>
          <w:sz w:val="20"/>
          <w:szCs w:val="20"/>
        </w:rPr>
        <w:t>”</w:t>
      </w:r>
    </w:p>
  </w:footnote>
  <w:footnote w:id="22">
    <w:p w14:paraId="6D32E255" w14:textId="77777777" w:rsidR="0018472B" w:rsidRPr="00304E52" w:rsidRDefault="0018472B" w:rsidP="00EA4F36">
      <w:pPr>
        <w:pStyle w:val="Brdtext"/>
        <w:rPr>
          <w:rFonts w:ascii="Calibri" w:hAnsi="Calibri"/>
          <w:sz w:val="20"/>
          <w:szCs w:val="20"/>
        </w:rPr>
      </w:pPr>
      <w:r w:rsidRPr="00304E52">
        <w:rPr>
          <w:rStyle w:val="Fotnotsreferens"/>
          <w:rFonts w:ascii="Calibri" w:hAnsi="Calibri"/>
          <w:sz w:val="20"/>
          <w:szCs w:val="20"/>
        </w:rPr>
        <w:footnoteRef/>
      </w:r>
      <w:r w:rsidRPr="00304E52">
        <w:rPr>
          <w:rFonts w:ascii="Calibri" w:hAnsi="Calibri"/>
          <w:sz w:val="20"/>
          <w:szCs w:val="20"/>
        </w:rPr>
        <w:t xml:space="preserve"> 25 kap 2§ OSL</w:t>
      </w:r>
    </w:p>
  </w:footnote>
  <w:footnote w:id="23">
    <w:p w14:paraId="5421C04D" w14:textId="77777777" w:rsidR="0018472B" w:rsidRPr="00304E52" w:rsidRDefault="0018472B" w:rsidP="00EA4F36">
      <w:pPr>
        <w:pStyle w:val="Brdtext"/>
        <w:rPr>
          <w:rFonts w:ascii="Calibri" w:hAnsi="Calibri"/>
          <w:sz w:val="20"/>
          <w:szCs w:val="20"/>
        </w:rPr>
      </w:pPr>
      <w:r w:rsidRPr="00304E52">
        <w:rPr>
          <w:rStyle w:val="Fotnotsreferens"/>
          <w:rFonts w:ascii="Calibri" w:hAnsi="Calibri"/>
          <w:sz w:val="20"/>
          <w:szCs w:val="20"/>
        </w:rPr>
        <w:footnoteRef/>
      </w:r>
      <w:r w:rsidRPr="00304E52">
        <w:rPr>
          <w:rFonts w:ascii="Calibri" w:hAnsi="Calibri"/>
          <w:sz w:val="20"/>
          <w:szCs w:val="20"/>
        </w:rPr>
        <w:t xml:space="preserve"> 6 kap 3–4§§ PDL, dvs direktåtkomst med stöd av samtycke samband med individuell vård och behandling, administration</w:t>
      </w:r>
    </w:p>
  </w:footnote>
  <w:footnote w:id="24">
    <w:p w14:paraId="2DDB39B1" w14:textId="77777777" w:rsidR="0018472B" w:rsidRPr="00304E52" w:rsidRDefault="0018472B" w:rsidP="00EA4F36">
      <w:pPr>
        <w:pStyle w:val="Fotnotstext"/>
      </w:pPr>
      <w:r w:rsidRPr="00304E52">
        <w:rPr>
          <w:rStyle w:val="Fotnotsreferens"/>
        </w:rPr>
        <w:footnoteRef/>
      </w:r>
      <w:r w:rsidRPr="00304E52">
        <w:t xml:space="preserve"> 6 kap 4§ offentlighets- och sekretesslagen</w:t>
      </w:r>
    </w:p>
  </w:footnote>
  <w:footnote w:id="25">
    <w:p w14:paraId="4E410E78" w14:textId="77777777" w:rsidR="0018472B" w:rsidRPr="00304E52" w:rsidRDefault="0018472B" w:rsidP="00EA4F36">
      <w:pPr>
        <w:pStyle w:val="Fotnotstext"/>
      </w:pPr>
      <w:r w:rsidRPr="00304E52">
        <w:rPr>
          <w:rStyle w:val="Fotnotsreferens"/>
        </w:rPr>
        <w:footnoteRef/>
      </w:r>
      <w:r w:rsidRPr="00304E52">
        <w:t xml:space="preserve"> 5 kap 1§ Patientdatalagen, jfr 2 kap 12 Tryckfrihetsförordningen</w:t>
      </w:r>
    </w:p>
  </w:footnote>
  <w:footnote w:id="26">
    <w:p w14:paraId="30D50343" w14:textId="77777777" w:rsidR="0018472B" w:rsidRPr="00FE3D05" w:rsidRDefault="0018472B" w:rsidP="00EA4F36">
      <w:pPr>
        <w:pStyle w:val="Fotnotstext"/>
        <w:rPr>
          <w:sz w:val="16"/>
          <w:szCs w:val="16"/>
        </w:rPr>
      </w:pPr>
      <w:r w:rsidRPr="00304E52">
        <w:rPr>
          <w:rStyle w:val="Fotnotsreferens"/>
        </w:rPr>
        <w:footnoteRef/>
      </w:r>
      <w:r w:rsidRPr="00304E52">
        <w:t xml:space="preserve"> 5 kap 2§ patientdatalagen</w:t>
      </w:r>
    </w:p>
  </w:footnote>
  <w:footnote w:id="27">
    <w:p w14:paraId="2086FB9E" w14:textId="77777777" w:rsidR="0018472B" w:rsidRDefault="0018472B" w:rsidP="007B3F5A">
      <w:pPr>
        <w:pStyle w:val="Fotnotstext"/>
      </w:pPr>
      <w:r>
        <w:rPr>
          <w:rStyle w:val="Fotnotsreferens"/>
        </w:rPr>
        <w:footnoteRef/>
      </w:r>
      <w:r>
        <w:t xml:space="preserve"> 12 kap1§ OSL</w:t>
      </w:r>
    </w:p>
  </w:footnote>
  <w:footnote w:id="28">
    <w:p w14:paraId="756FA573" w14:textId="77777777" w:rsidR="0018472B" w:rsidRDefault="0018472B" w:rsidP="007B3F5A">
      <w:pPr>
        <w:pStyle w:val="Fotnotstext"/>
      </w:pPr>
      <w:r>
        <w:rPr>
          <w:rStyle w:val="Fotnotsreferens"/>
        </w:rPr>
        <w:footnoteRef/>
      </w:r>
      <w:r>
        <w:t xml:space="preserve"> 25 kap 6§ OSL</w:t>
      </w:r>
    </w:p>
  </w:footnote>
  <w:footnote w:id="29">
    <w:p w14:paraId="572B30CD" w14:textId="77777777" w:rsidR="0018472B" w:rsidRDefault="0018472B" w:rsidP="007B3F5A">
      <w:pPr>
        <w:pStyle w:val="Fotnotstext"/>
      </w:pPr>
      <w:r>
        <w:rPr>
          <w:rStyle w:val="Fotnotsreferens"/>
        </w:rPr>
        <w:footnoteRef/>
      </w:r>
      <w:r>
        <w:t xml:space="preserve"> </w:t>
      </w:r>
      <w:hyperlink r:id="rId12" w:history="1">
        <w:r w:rsidRPr="00A32A9C">
          <w:t>RÅ82 Ab 47</w:t>
        </w:r>
      </w:hyperlink>
      <w:r w:rsidRPr="00A32A9C">
        <w:t xml:space="preserve">, </w:t>
      </w:r>
      <w:hyperlink r:id="rId13" w:history="1">
        <w:r w:rsidRPr="00A32A9C">
          <w:t>RÅ83 Ab 132</w:t>
        </w:r>
      </w:hyperlink>
      <w:r w:rsidRPr="00A32A9C">
        <w:t xml:space="preserve"> samt </w:t>
      </w:r>
      <w:hyperlink r:id="rId14" w:history="1">
        <w:r w:rsidRPr="00A32A9C">
          <w:t>JO 1983/84 s. 231</w:t>
        </w:r>
      </w:hyperlink>
      <w:r w:rsidRPr="00A32A9C">
        <w:t xml:space="preserve"> och </w:t>
      </w:r>
      <w:hyperlink r:id="rId15" w:history="1">
        <w:r w:rsidRPr="00A32A9C">
          <w:t>238</w:t>
        </w:r>
      </w:hyperlink>
      <w:r w:rsidRPr="00A32A9C">
        <w:t xml:space="preserve">, </w:t>
      </w:r>
      <w:hyperlink r:id="rId16" w:history="1">
        <w:r w:rsidRPr="00A32A9C">
          <w:t>JO 1984/85 s. 264</w:t>
        </w:r>
      </w:hyperlink>
      <w:r w:rsidRPr="00A32A9C">
        <w:t xml:space="preserve">, </w:t>
      </w:r>
      <w:hyperlink r:id="rId17" w:history="1">
        <w:r w:rsidRPr="00A32A9C">
          <w:t>JO 1985/86 s. 327</w:t>
        </w:r>
      </w:hyperlink>
      <w:r w:rsidRPr="00A32A9C">
        <w:t xml:space="preserve">, </w:t>
      </w:r>
      <w:hyperlink r:id="rId18" w:history="1">
        <w:r w:rsidRPr="00A32A9C">
          <w:t>JO 1989/90 s. 376</w:t>
        </w:r>
      </w:hyperlink>
      <w:r w:rsidRPr="00A32A9C">
        <w:t xml:space="preserve"> och </w:t>
      </w:r>
      <w:hyperlink r:id="rId19" w:history="1">
        <w:r w:rsidRPr="00A32A9C">
          <w:t>JO 2014/15 s. 624</w:t>
        </w:r>
      </w:hyperlink>
      <w:r w:rsidRPr="00A32A9C">
        <w:t>.</w:t>
      </w:r>
    </w:p>
  </w:footnote>
  <w:footnote w:id="30">
    <w:p w14:paraId="76EAE9DE" w14:textId="77777777" w:rsidR="0018472B" w:rsidRPr="00FE3D05" w:rsidRDefault="0018472B" w:rsidP="00EA4F36">
      <w:pPr>
        <w:pStyle w:val="Fotnotstext"/>
        <w:rPr>
          <w:sz w:val="16"/>
          <w:szCs w:val="16"/>
        </w:rPr>
      </w:pPr>
      <w:r w:rsidRPr="00FE3D05">
        <w:rPr>
          <w:rStyle w:val="Fotnotsreferens"/>
          <w:sz w:val="16"/>
          <w:szCs w:val="16"/>
        </w:rPr>
        <w:footnoteRef/>
      </w:r>
      <w:r w:rsidRPr="00FE3D05">
        <w:rPr>
          <w:sz w:val="16"/>
          <w:szCs w:val="16"/>
        </w:rPr>
        <w:t xml:space="preserve"> 2 och 4§§ Arkivlag (1990:782)</w:t>
      </w:r>
    </w:p>
  </w:footnote>
  <w:footnote w:id="31">
    <w:p w14:paraId="2D1AE342" w14:textId="77777777" w:rsidR="0018472B" w:rsidRPr="00E81701" w:rsidRDefault="0018472B" w:rsidP="00EA4F36">
      <w:pPr>
        <w:pStyle w:val="Fotnotstext"/>
      </w:pPr>
      <w:r w:rsidRPr="00FE3D05">
        <w:rPr>
          <w:rStyle w:val="Fotnotsreferens"/>
          <w:sz w:val="16"/>
          <w:szCs w:val="16"/>
        </w:rPr>
        <w:footnoteRef/>
      </w:r>
      <w:r w:rsidRPr="00FE3D05">
        <w:rPr>
          <w:sz w:val="16"/>
          <w:szCs w:val="16"/>
        </w:rPr>
        <w:t xml:space="preserve"> Prop. 2007/08:126 s.53</w:t>
      </w:r>
    </w:p>
  </w:footnote>
  <w:footnote w:id="32">
    <w:p w14:paraId="39A8462E" w14:textId="77777777" w:rsidR="0018472B" w:rsidRDefault="0018472B" w:rsidP="00832D2B">
      <w:pPr>
        <w:pStyle w:val="Fotnotstext"/>
      </w:pPr>
      <w:r>
        <w:rPr>
          <w:rStyle w:val="Fotnotsreferens"/>
        </w:rPr>
        <w:footnoteRef/>
      </w:r>
      <w:r>
        <w:t xml:space="preserve"> 7 kap 3§ patientdatalagen</w:t>
      </w:r>
    </w:p>
  </w:footnote>
  <w:footnote w:id="33">
    <w:p w14:paraId="7F407541" w14:textId="77777777" w:rsidR="0018472B" w:rsidRDefault="0018472B" w:rsidP="00832D2B">
      <w:pPr>
        <w:pStyle w:val="Fotnotstext"/>
      </w:pPr>
      <w:r>
        <w:rPr>
          <w:rStyle w:val="Fotnotsreferens"/>
        </w:rPr>
        <w:footnoteRef/>
      </w:r>
      <w:r>
        <w:t xml:space="preserve"> 7 kap 5§ patientdatalagen</w:t>
      </w:r>
    </w:p>
  </w:footnote>
  <w:footnote w:id="34">
    <w:p w14:paraId="66DF36A5" w14:textId="77777777" w:rsidR="0018472B" w:rsidRDefault="0018472B" w:rsidP="00832D2B">
      <w:pPr>
        <w:pStyle w:val="Fotnotstext"/>
      </w:pPr>
      <w:r>
        <w:rPr>
          <w:rStyle w:val="Fotnotsreferens"/>
        </w:rPr>
        <w:footnoteRef/>
      </w:r>
      <w:r>
        <w:t xml:space="preserve"> 7 kap 6§ patientdatalagen</w:t>
      </w:r>
    </w:p>
  </w:footnote>
  <w:footnote w:id="35">
    <w:p w14:paraId="5FFDC74E" w14:textId="77777777" w:rsidR="0018472B" w:rsidRPr="00FE3D05" w:rsidRDefault="0018472B" w:rsidP="004B14A5">
      <w:pPr>
        <w:pStyle w:val="Fotnotstext"/>
        <w:rPr>
          <w:sz w:val="16"/>
          <w:szCs w:val="16"/>
        </w:rPr>
      </w:pPr>
      <w:r w:rsidRPr="00FE3D05">
        <w:rPr>
          <w:rStyle w:val="Fotnotsreferens"/>
          <w:sz w:val="16"/>
          <w:szCs w:val="16"/>
        </w:rPr>
        <w:footnoteRef/>
      </w:r>
      <w:r w:rsidRPr="00FE3D05">
        <w:rPr>
          <w:sz w:val="16"/>
          <w:szCs w:val="16"/>
        </w:rPr>
        <w:t xml:space="preserve"> 10 kap 1§ Offentlighets- och sekretesslag</w:t>
      </w:r>
    </w:p>
  </w:footnote>
  <w:footnote w:id="36">
    <w:p w14:paraId="72109487" w14:textId="77777777" w:rsidR="0018472B" w:rsidRPr="00304E52" w:rsidRDefault="0018472B" w:rsidP="00EA4F36">
      <w:pPr>
        <w:pStyle w:val="Fotnotstext"/>
      </w:pPr>
      <w:r w:rsidRPr="00304E52">
        <w:rPr>
          <w:rStyle w:val="Fotnotsreferens"/>
        </w:rPr>
        <w:footnoteRef/>
      </w:r>
      <w:r w:rsidRPr="00304E52">
        <w:t xml:space="preserve"> E-delegationens ”Rapport om direktåtkomst och utlämnande på medium för automatiserad behandling” </w:t>
      </w:r>
    </w:p>
  </w:footnote>
  <w:footnote w:id="37">
    <w:p w14:paraId="011EF50F" w14:textId="212E914F" w:rsidR="0018472B" w:rsidRPr="00304E52" w:rsidRDefault="0018472B" w:rsidP="00EA4F36">
      <w:pPr>
        <w:pStyle w:val="Fotnotstext"/>
      </w:pPr>
      <w:r w:rsidRPr="00304E52">
        <w:rPr>
          <w:rStyle w:val="Fotnotsreferens"/>
        </w:rPr>
        <w:footnoteRef/>
      </w:r>
      <w:r w:rsidRPr="00304E52">
        <w:t xml:space="preserve"> Källa ”Öppna myndigheten”, förf. Johan Eriksson, SKL Kommentus förlag</w:t>
      </w:r>
    </w:p>
  </w:footnote>
  <w:footnote w:id="38">
    <w:p w14:paraId="1BABF739" w14:textId="77777777" w:rsidR="0018472B" w:rsidRPr="00DE6001" w:rsidRDefault="0018472B" w:rsidP="00EA4F36">
      <w:pPr>
        <w:pStyle w:val="Fotnotstext"/>
      </w:pPr>
      <w:r w:rsidRPr="00304E52">
        <w:rPr>
          <w:rStyle w:val="Fotnotsreferens"/>
        </w:rPr>
        <w:footnoteRef/>
      </w:r>
      <w:r w:rsidRPr="00304E52">
        <w:t xml:space="preserve"> SOU 2014:75 s.46 Automatiserade beslut – färre regler ger tydligare beslut</w:t>
      </w:r>
      <w:r w:rsidRPr="00DE6001">
        <w:t xml:space="preserve"> </w:t>
      </w:r>
    </w:p>
  </w:footnote>
  <w:footnote w:id="39">
    <w:p w14:paraId="2F381715" w14:textId="77777777" w:rsidR="0018472B" w:rsidRPr="00FE3D05" w:rsidRDefault="0018472B" w:rsidP="00EA4F36">
      <w:pPr>
        <w:pStyle w:val="Fotnotstext"/>
        <w:rPr>
          <w:sz w:val="16"/>
          <w:szCs w:val="16"/>
          <w:lang w:val="en-US"/>
        </w:rPr>
      </w:pPr>
      <w:r w:rsidRPr="00304E52">
        <w:rPr>
          <w:rStyle w:val="Fotnotsreferens"/>
        </w:rPr>
        <w:footnoteRef/>
      </w:r>
      <w:r w:rsidRPr="00304E52">
        <w:rPr>
          <w:lang w:val="en-US"/>
        </w:rPr>
        <w:t xml:space="preserve"> SOU 2015:39 s. 125</w:t>
      </w:r>
    </w:p>
  </w:footnote>
  <w:footnote w:id="40">
    <w:p w14:paraId="15DA49A6" w14:textId="77777777" w:rsidR="0018472B" w:rsidRPr="002259D6" w:rsidRDefault="0018472B" w:rsidP="00EA4F36">
      <w:pPr>
        <w:pStyle w:val="Fotnotstext"/>
        <w:rPr>
          <w:lang w:val="en-US"/>
        </w:rPr>
      </w:pPr>
      <w:r w:rsidRPr="00FE3D05">
        <w:rPr>
          <w:rStyle w:val="Fotnotsreferens"/>
          <w:sz w:val="16"/>
          <w:szCs w:val="16"/>
        </w:rPr>
        <w:footnoteRef/>
      </w:r>
      <w:r w:rsidRPr="00FE3D05">
        <w:rPr>
          <w:sz w:val="16"/>
          <w:szCs w:val="16"/>
          <w:lang w:val="en-US"/>
        </w:rPr>
        <w:t xml:space="preserve"> </w:t>
      </w:r>
      <w:r w:rsidRPr="00FE3D05">
        <w:rPr>
          <w:rFonts w:cs="OriginalGaramondBT-Roman"/>
          <w:sz w:val="16"/>
          <w:szCs w:val="16"/>
          <w:lang w:val="en-US"/>
        </w:rPr>
        <w:t>prop. 2007/08:160 s. 60</w:t>
      </w:r>
    </w:p>
  </w:footnote>
  <w:footnote w:id="41">
    <w:p w14:paraId="72482C4C" w14:textId="77777777" w:rsidR="0018472B" w:rsidRPr="00FE3D05" w:rsidRDefault="0018472B" w:rsidP="00EA4F36">
      <w:pPr>
        <w:pStyle w:val="Fotnotstext"/>
        <w:rPr>
          <w:sz w:val="16"/>
          <w:szCs w:val="16"/>
          <w:lang w:val="en-US"/>
        </w:rPr>
      </w:pPr>
      <w:r w:rsidRPr="00FE3D05">
        <w:rPr>
          <w:rStyle w:val="Fotnotsreferens"/>
          <w:sz w:val="16"/>
          <w:szCs w:val="16"/>
        </w:rPr>
        <w:footnoteRef/>
      </w:r>
      <w:r w:rsidRPr="00FE3D05">
        <w:rPr>
          <w:sz w:val="16"/>
          <w:szCs w:val="16"/>
          <w:lang w:val="en-US"/>
        </w:rPr>
        <w:t xml:space="preserve"> SOU 2010:4 s. 366</w:t>
      </w:r>
    </w:p>
  </w:footnote>
  <w:footnote w:id="42">
    <w:p w14:paraId="55D850A3" w14:textId="77777777" w:rsidR="0018472B" w:rsidRPr="00FE3D05" w:rsidRDefault="0018472B" w:rsidP="00EA4F36">
      <w:pPr>
        <w:pStyle w:val="Fotnotstext"/>
        <w:rPr>
          <w:sz w:val="16"/>
          <w:szCs w:val="16"/>
          <w:lang w:val="en-US"/>
        </w:rPr>
      </w:pPr>
      <w:r w:rsidRPr="00FE3D05">
        <w:rPr>
          <w:rStyle w:val="Fotnotsreferens"/>
          <w:sz w:val="16"/>
          <w:szCs w:val="16"/>
        </w:rPr>
        <w:footnoteRef/>
      </w:r>
      <w:r w:rsidRPr="00FE3D05">
        <w:rPr>
          <w:sz w:val="16"/>
          <w:szCs w:val="16"/>
          <w:lang w:val="en-US"/>
        </w:rPr>
        <w:t xml:space="preserve"> SOU 2010:4 s.78 ff</w:t>
      </w:r>
    </w:p>
  </w:footnote>
  <w:footnote w:id="43">
    <w:p w14:paraId="669A6A88" w14:textId="77777777" w:rsidR="0018472B" w:rsidRPr="005504EB" w:rsidRDefault="0018472B" w:rsidP="00EA4F36">
      <w:pPr>
        <w:pStyle w:val="Fotnotstext"/>
        <w:rPr>
          <w:lang w:val="en-US"/>
        </w:rPr>
      </w:pPr>
      <w:r w:rsidRPr="00FE3D05">
        <w:rPr>
          <w:rStyle w:val="Fotnotsreferens"/>
          <w:sz w:val="16"/>
          <w:szCs w:val="16"/>
        </w:rPr>
        <w:footnoteRef/>
      </w:r>
      <w:r w:rsidRPr="00FE3D05">
        <w:rPr>
          <w:sz w:val="16"/>
          <w:szCs w:val="16"/>
          <w:lang w:val="en-US"/>
        </w:rPr>
        <w:t xml:space="preserve"> SOU 2012:90 s. 198 ff</w:t>
      </w:r>
    </w:p>
  </w:footnote>
  <w:footnote w:id="44">
    <w:p w14:paraId="4CF5E422" w14:textId="77777777" w:rsidR="0018472B" w:rsidRPr="00304E52" w:rsidRDefault="0018472B" w:rsidP="00EA4F36">
      <w:pPr>
        <w:pStyle w:val="Fotnotstext"/>
      </w:pPr>
      <w:r w:rsidRPr="00304E52">
        <w:rPr>
          <w:rStyle w:val="Fotnotsreferens"/>
        </w:rPr>
        <w:footnoteRef/>
      </w:r>
      <w:r w:rsidRPr="00304E52">
        <w:t xml:space="preserve"> SOU 2012:90 s.198: ett automatiskt utlämnande efter sökningar och sammanställningar där svar lämnas med viss tidsfördröjning (prop. 2000/01:129 s. 76 och prop. 2007/08:160 s. 60). Den fördröjning i uppgiftslämnandet som är inbyggd i en sådan teknik innebär en teoretisk möjlighet för utlämnaren att kontrollera vilken information som ska lämnas ut. En eventuell sekretessprövning, eller en prövning av vilka uppgifter som omfattas av en författningsreglerad uppgiftsskyldighet och därmed ska lämnas ut utan någon sekretessprövning, sker dock i praktiken i samband med att förbindelsen upprättas. Någon ytterligare prövning av uppgifterna i samband med utlämnandet sker alltså i realiteten inte (prop. 2007/08:160 s. 58).</w:t>
      </w:r>
    </w:p>
  </w:footnote>
  <w:footnote w:id="45">
    <w:p w14:paraId="72D56C4C" w14:textId="3DEEC7A4" w:rsidR="0018472B" w:rsidRDefault="0018472B">
      <w:pPr>
        <w:pStyle w:val="Fotnotstext"/>
      </w:pPr>
      <w:r>
        <w:rPr>
          <w:rStyle w:val="Fotnotsreferens"/>
        </w:rPr>
        <w:footnoteRef/>
      </w:r>
      <w:r>
        <w:t xml:space="preserve"> </w:t>
      </w:r>
      <w:hyperlink r:id="rId20" w:history="1">
        <w:r w:rsidRPr="007B7B34">
          <w:rPr>
            <w:rStyle w:val="Fotnotsreferens"/>
          </w:rPr>
          <w:t>https://skl.se/halsasjukvard/patientinflytande/utomlansvardriksavtal.943.html</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A22D5B" w14:textId="77777777" w:rsidR="0018472B" w:rsidRDefault="0018472B" w:rsidP="00C15048"/>
  <w:p w14:paraId="0BB2EACE" w14:textId="77777777" w:rsidR="0018472B" w:rsidRDefault="0018472B"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18472B" w:rsidRPr="00333716" w14:paraId="0CDCA922" w14:textId="77777777" w:rsidTr="00E6091D">
      <w:trPr>
        <w:trHeight w:hRule="exact" w:val="539"/>
      </w:trPr>
      <w:tc>
        <w:tcPr>
          <w:tcW w:w="2459" w:type="dxa"/>
          <w:tcBorders>
            <w:top w:val="nil"/>
            <w:bottom w:val="nil"/>
          </w:tcBorders>
        </w:tcPr>
        <w:p w14:paraId="508673B2" w14:textId="77777777" w:rsidR="0018472B" w:rsidRPr="00333716" w:rsidRDefault="0018472B" w:rsidP="00C15048">
          <w:pPr>
            <w:pStyle w:val="Sidfot"/>
          </w:pPr>
        </w:p>
      </w:tc>
      <w:tc>
        <w:tcPr>
          <w:tcW w:w="3970" w:type="dxa"/>
          <w:tcBorders>
            <w:top w:val="nil"/>
            <w:bottom w:val="nil"/>
          </w:tcBorders>
        </w:tcPr>
        <w:p w14:paraId="22E3FDA2" w14:textId="21BB73ED" w:rsidR="0018472B" w:rsidRPr="006267BD" w:rsidRDefault="00CF66CE" w:rsidP="00242396">
          <w:pPr>
            <w:pStyle w:val="Sidfot"/>
          </w:pPr>
          <w:fldSimple w:instr=" TITLE   \* MERGEFORMAT ">
            <w:r w:rsidR="00D10515">
              <w:t>Legala analys av Screeningstöd livmoderhals</w:t>
            </w:r>
          </w:fldSimple>
        </w:p>
        <w:p w14:paraId="51115572" w14:textId="0BB479CA" w:rsidR="0018472B" w:rsidRPr="00D10515" w:rsidRDefault="0018472B" w:rsidP="00242396">
          <w:pPr>
            <w:pStyle w:val="Sidfot"/>
          </w:pPr>
          <w:r w:rsidRPr="00D10515">
            <w:t>Version 2.5</w:t>
          </w:r>
          <w:r w:rsidRPr="00D10515">
            <w:br/>
          </w:r>
        </w:p>
      </w:tc>
      <w:tc>
        <w:tcPr>
          <w:tcW w:w="3118" w:type="dxa"/>
          <w:tcBorders>
            <w:top w:val="nil"/>
            <w:bottom w:val="nil"/>
          </w:tcBorders>
        </w:tcPr>
        <w:p w14:paraId="2107D1D4" w14:textId="1ABCF400" w:rsidR="0018472B" w:rsidRPr="00E6091D" w:rsidRDefault="0018472B" w:rsidP="00E6091D">
          <w:pPr>
            <w:pStyle w:val="Sidfot"/>
          </w:pPr>
          <w:r w:rsidRPr="00E6091D">
            <w:t>Författare</w:t>
          </w:r>
          <w:r>
            <w:t xml:space="preserve"> Lena Jönsson </w:t>
          </w:r>
          <w:r w:rsidRPr="00E6091D">
            <w:br/>
          </w:r>
        </w:p>
      </w:tc>
      <w:tc>
        <w:tcPr>
          <w:tcW w:w="1134" w:type="dxa"/>
          <w:tcBorders>
            <w:top w:val="nil"/>
            <w:bottom w:val="nil"/>
          </w:tcBorders>
        </w:tcPr>
        <w:p w14:paraId="44097C92" w14:textId="77777777" w:rsidR="0018472B" w:rsidRPr="001F54EF" w:rsidRDefault="0018472B" w:rsidP="00C15048">
          <w:pPr>
            <w:pStyle w:val="Sidfot"/>
          </w:pPr>
          <w:r w:rsidRPr="001F54EF">
            <w:t>Senast ändrad</w:t>
          </w:r>
        </w:p>
        <w:p w14:paraId="3AFCBC9D" w14:textId="24609A61" w:rsidR="0018472B" w:rsidRPr="001F54EF" w:rsidRDefault="0018472B" w:rsidP="00242396">
          <w:pPr>
            <w:pStyle w:val="Sidfot"/>
          </w:pPr>
          <w:r>
            <w:fldChar w:fldCharType="begin"/>
          </w:r>
          <w:r>
            <w:instrText xml:space="preserve"> SAVEDATE  \@ "yyyy-MM-dd"  \* MERGEFORMAT </w:instrText>
          </w:r>
          <w:r>
            <w:fldChar w:fldCharType="separate"/>
          </w:r>
          <w:r w:rsidR="00EA3429">
            <w:rPr>
              <w:noProof/>
            </w:rPr>
            <w:t>2020-01-21</w:t>
          </w:r>
          <w:r>
            <w:fldChar w:fldCharType="end"/>
          </w:r>
        </w:p>
      </w:tc>
    </w:tr>
    <w:tr w:rsidR="0018472B" w:rsidRPr="00144360" w14:paraId="2C18FA38"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08512584" w14:textId="49BC603C" w:rsidR="0018472B" w:rsidRDefault="00BB0A9B" w:rsidP="0070295C">
          <w:pPr>
            <w:pStyle w:val="Sidhuvud"/>
          </w:pPr>
          <w:r w:rsidRPr="004A2C65">
            <w:rPr>
              <w:noProof/>
              <w:lang w:eastAsia="sv-SE"/>
            </w:rPr>
            <w:drawing>
              <wp:inline distT="0" distB="0" distL="0" distR="0" wp14:anchorId="5AC4A786" wp14:editId="5AE4D0C7">
                <wp:extent cx="1085850" cy="647700"/>
                <wp:effectExtent l="0" t="0" r="0" b="0"/>
                <wp:docPr id="2" name="Bild 24"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tc>
    </w:tr>
  </w:tbl>
  <w:p w14:paraId="5543F1D6" w14:textId="77777777" w:rsidR="0018472B" w:rsidRDefault="0018472B"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81" w:type="dxa"/>
      <w:tblInd w:w="-792" w:type="dxa"/>
      <w:tblLayout w:type="fixed"/>
      <w:tblLook w:val="01E0" w:firstRow="1" w:lastRow="1" w:firstColumn="1" w:lastColumn="1" w:noHBand="0" w:noVBand="0"/>
    </w:tblPr>
    <w:tblGrid>
      <w:gridCol w:w="2460"/>
      <w:gridCol w:w="3969"/>
      <w:gridCol w:w="3118"/>
      <w:gridCol w:w="1134"/>
    </w:tblGrid>
    <w:tr w:rsidR="0018472B" w:rsidRPr="00144360" w14:paraId="19EB439C" w14:textId="77777777" w:rsidTr="0070295C">
      <w:trPr>
        <w:trHeight w:hRule="exact" w:val="539"/>
      </w:trPr>
      <w:tc>
        <w:tcPr>
          <w:tcW w:w="2460" w:type="dxa"/>
          <w:tcBorders>
            <w:top w:val="nil"/>
            <w:left w:val="nil"/>
            <w:bottom w:val="nil"/>
            <w:right w:val="nil"/>
          </w:tcBorders>
        </w:tcPr>
        <w:p w14:paraId="19B5DB40" w14:textId="77777777" w:rsidR="0018472B" w:rsidRPr="002D1CAF" w:rsidRDefault="0018472B" w:rsidP="00C15048">
          <w:pPr>
            <w:pStyle w:val="Sidhuvud"/>
          </w:pPr>
        </w:p>
      </w:tc>
      <w:tc>
        <w:tcPr>
          <w:tcW w:w="3969" w:type="dxa"/>
          <w:tcBorders>
            <w:top w:val="nil"/>
            <w:left w:val="nil"/>
            <w:bottom w:val="nil"/>
            <w:right w:val="nil"/>
          </w:tcBorders>
        </w:tcPr>
        <w:p w14:paraId="70A8DC7F" w14:textId="77777777" w:rsidR="0018472B" w:rsidRPr="00E123DA" w:rsidRDefault="0018472B" w:rsidP="00C15048">
          <w:pPr>
            <w:pStyle w:val="Sidhuvud"/>
          </w:pPr>
        </w:p>
      </w:tc>
      <w:tc>
        <w:tcPr>
          <w:tcW w:w="3118" w:type="dxa"/>
          <w:tcBorders>
            <w:top w:val="nil"/>
            <w:left w:val="nil"/>
            <w:bottom w:val="nil"/>
            <w:right w:val="nil"/>
          </w:tcBorders>
        </w:tcPr>
        <w:p w14:paraId="191FE176" w14:textId="77777777" w:rsidR="0018472B" w:rsidRPr="00E123DA" w:rsidRDefault="0018472B" w:rsidP="00C15048">
          <w:pPr>
            <w:pStyle w:val="Sidhuvud"/>
          </w:pPr>
        </w:p>
      </w:tc>
      <w:tc>
        <w:tcPr>
          <w:tcW w:w="1134" w:type="dxa"/>
          <w:tcBorders>
            <w:top w:val="nil"/>
            <w:left w:val="nil"/>
            <w:bottom w:val="nil"/>
            <w:right w:val="nil"/>
          </w:tcBorders>
        </w:tcPr>
        <w:p w14:paraId="77191FF0" w14:textId="77777777" w:rsidR="0018472B" w:rsidRPr="00E123DA" w:rsidRDefault="0018472B" w:rsidP="00C15048">
          <w:pPr>
            <w:pStyle w:val="Sidhuvud"/>
          </w:pPr>
        </w:p>
      </w:tc>
    </w:tr>
    <w:tr w:rsidR="0018472B" w:rsidRPr="00144360" w14:paraId="5A17D9AE" w14:textId="77777777" w:rsidTr="0070295C">
      <w:trPr>
        <w:gridAfter w:val="3"/>
        <w:wAfter w:w="8221" w:type="dxa"/>
        <w:trHeight w:hRule="exact" w:val="1446"/>
      </w:trPr>
      <w:tc>
        <w:tcPr>
          <w:tcW w:w="2460" w:type="dxa"/>
          <w:tcBorders>
            <w:top w:val="nil"/>
            <w:left w:val="nil"/>
            <w:bottom w:val="nil"/>
            <w:right w:val="nil"/>
          </w:tcBorders>
          <w:vAlign w:val="center"/>
        </w:tcPr>
        <w:p w14:paraId="718D703D" w14:textId="6237D386" w:rsidR="0018472B" w:rsidRDefault="00BB0A9B" w:rsidP="0070295C">
          <w:pPr>
            <w:pStyle w:val="Sidhuvud"/>
          </w:pPr>
          <w:r w:rsidRPr="004A2C65">
            <w:rPr>
              <w:noProof/>
              <w:lang w:eastAsia="sv-SE"/>
            </w:rPr>
            <w:drawing>
              <wp:inline distT="0" distB="0" distL="0" distR="0" wp14:anchorId="12BAB19F" wp14:editId="1A95D33C">
                <wp:extent cx="1085850" cy="647700"/>
                <wp:effectExtent l="0" t="0" r="0" b="0"/>
                <wp:docPr id="24" name="Bild 24"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tc>
    </w:tr>
  </w:tbl>
  <w:p w14:paraId="6006DC6C" w14:textId="77777777" w:rsidR="0018472B" w:rsidRDefault="0018472B" w:rsidP="00C15048">
    <w:pPr>
      <w:pStyle w:val="Sidhuvud"/>
    </w:pPr>
  </w:p>
  <w:p w14:paraId="024310E0" w14:textId="77777777" w:rsidR="0018472B" w:rsidRPr="00144360" w:rsidRDefault="0018472B"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4pt;height:9pt" o:bullet="t">
        <v:imagedata r:id="rId1" o:title="Pil-v2-Word"/>
      </v:shape>
    </w:pict>
  </w:numPicBullet>
  <w:abstractNum w:abstractNumId="0" w15:restartNumberingAfterBreak="0">
    <w:nsid w:val="072D07F8"/>
    <w:multiLevelType w:val="hybridMultilevel"/>
    <w:tmpl w:val="C264EED0"/>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FF67338"/>
    <w:multiLevelType w:val="hybridMultilevel"/>
    <w:tmpl w:val="D2582208"/>
    <w:lvl w:ilvl="0" w:tplc="041D0001">
      <w:start w:val="1"/>
      <w:numFmt w:val="bullet"/>
      <w:lvlText w:val=""/>
      <w:lvlJc w:val="left"/>
      <w:pPr>
        <w:ind w:left="1429" w:hanging="360"/>
      </w:pPr>
      <w:rPr>
        <w:rFonts w:ascii="Symbol" w:hAnsi="Symbol" w:hint="default"/>
      </w:rPr>
    </w:lvl>
    <w:lvl w:ilvl="1" w:tplc="041D0003" w:tentative="1">
      <w:start w:val="1"/>
      <w:numFmt w:val="bullet"/>
      <w:lvlText w:val="o"/>
      <w:lvlJc w:val="left"/>
      <w:pPr>
        <w:ind w:left="2149" w:hanging="360"/>
      </w:pPr>
      <w:rPr>
        <w:rFonts w:ascii="Courier New" w:hAnsi="Courier New" w:cs="Courier New" w:hint="default"/>
      </w:rPr>
    </w:lvl>
    <w:lvl w:ilvl="2" w:tplc="041D0005" w:tentative="1">
      <w:start w:val="1"/>
      <w:numFmt w:val="bullet"/>
      <w:lvlText w:val=""/>
      <w:lvlJc w:val="left"/>
      <w:pPr>
        <w:ind w:left="2869" w:hanging="360"/>
      </w:pPr>
      <w:rPr>
        <w:rFonts w:ascii="Wingdings" w:hAnsi="Wingdings" w:hint="default"/>
      </w:rPr>
    </w:lvl>
    <w:lvl w:ilvl="3" w:tplc="041D0001" w:tentative="1">
      <w:start w:val="1"/>
      <w:numFmt w:val="bullet"/>
      <w:lvlText w:val=""/>
      <w:lvlJc w:val="left"/>
      <w:pPr>
        <w:ind w:left="3589" w:hanging="360"/>
      </w:pPr>
      <w:rPr>
        <w:rFonts w:ascii="Symbol" w:hAnsi="Symbol" w:hint="default"/>
      </w:rPr>
    </w:lvl>
    <w:lvl w:ilvl="4" w:tplc="041D0003" w:tentative="1">
      <w:start w:val="1"/>
      <w:numFmt w:val="bullet"/>
      <w:lvlText w:val="o"/>
      <w:lvlJc w:val="left"/>
      <w:pPr>
        <w:ind w:left="4309" w:hanging="360"/>
      </w:pPr>
      <w:rPr>
        <w:rFonts w:ascii="Courier New" w:hAnsi="Courier New" w:cs="Courier New" w:hint="default"/>
      </w:rPr>
    </w:lvl>
    <w:lvl w:ilvl="5" w:tplc="041D0005" w:tentative="1">
      <w:start w:val="1"/>
      <w:numFmt w:val="bullet"/>
      <w:lvlText w:val=""/>
      <w:lvlJc w:val="left"/>
      <w:pPr>
        <w:ind w:left="5029" w:hanging="360"/>
      </w:pPr>
      <w:rPr>
        <w:rFonts w:ascii="Wingdings" w:hAnsi="Wingdings" w:hint="default"/>
      </w:rPr>
    </w:lvl>
    <w:lvl w:ilvl="6" w:tplc="041D0001" w:tentative="1">
      <w:start w:val="1"/>
      <w:numFmt w:val="bullet"/>
      <w:lvlText w:val=""/>
      <w:lvlJc w:val="left"/>
      <w:pPr>
        <w:ind w:left="5749" w:hanging="360"/>
      </w:pPr>
      <w:rPr>
        <w:rFonts w:ascii="Symbol" w:hAnsi="Symbol" w:hint="default"/>
      </w:rPr>
    </w:lvl>
    <w:lvl w:ilvl="7" w:tplc="041D0003" w:tentative="1">
      <w:start w:val="1"/>
      <w:numFmt w:val="bullet"/>
      <w:lvlText w:val="o"/>
      <w:lvlJc w:val="left"/>
      <w:pPr>
        <w:ind w:left="6469" w:hanging="360"/>
      </w:pPr>
      <w:rPr>
        <w:rFonts w:ascii="Courier New" w:hAnsi="Courier New" w:cs="Courier New" w:hint="default"/>
      </w:rPr>
    </w:lvl>
    <w:lvl w:ilvl="8" w:tplc="041D0005" w:tentative="1">
      <w:start w:val="1"/>
      <w:numFmt w:val="bullet"/>
      <w:lvlText w:val=""/>
      <w:lvlJc w:val="left"/>
      <w:pPr>
        <w:ind w:left="7189" w:hanging="360"/>
      </w:pPr>
      <w:rPr>
        <w:rFonts w:ascii="Wingdings" w:hAnsi="Wingdings" w:hint="default"/>
      </w:rPr>
    </w:lvl>
  </w:abstractNum>
  <w:abstractNum w:abstractNumId="2" w15:restartNumberingAfterBreak="0">
    <w:nsid w:val="1FC80572"/>
    <w:multiLevelType w:val="hybridMultilevel"/>
    <w:tmpl w:val="404AB8FA"/>
    <w:lvl w:ilvl="0" w:tplc="03F64184">
      <w:start w:val="1"/>
      <w:numFmt w:val="bullet"/>
      <w:lvlText w:val=""/>
      <w:lvlJc w:val="left"/>
      <w:pPr>
        <w:tabs>
          <w:tab w:val="num" w:pos="720"/>
        </w:tabs>
        <w:ind w:left="720" w:hanging="360"/>
      </w:pPr>
      <w:rPr>
        <w:rFonts w:ascii="Symbol" w:hAnsi="Symbol" w:hint="default"/>
      </w:rPr>
    </w:lvl>
    <w:lvl w:ilvl="1" w:tplc="BC62A8C0" w:tentative="1">
      <w:start w:val="1"/>
      <w:numFmt w:val="bullet"/>
      <w:lvlText w:val=""/>
      <w:lvlJc w:val="left"/>
      <w:pPr>
        <w:tabs>
          <w:tab w:val="num" w:pos="1440"/>
        </w:tabs>
        <w:ind w:left="1440" w:hanging="360"/>
      </w:pPr>
      <w:rPr>
        <w:rFonts w:ascii="Symbol" w:hAnsi="Symbol" w:hint="default"/>
      </w:rPr>
    </w:lvl>
    <w:lvl w:ilvl="2" w:tplc="7172B318" w:tentative="1">
      <w:start w:val="1"/>
      <w:numFmt w:val="bullet"/>
      <w:lvlText w:val=""/>
      <w:lvlJc w:val="left"/>
      <w:pPr>
        <w:tabs>
          <w:tab w:val="num" w:pos="2160"/>
        </w:tabs>
        <w:ind w:left="2160" w:hanging="360"/>
      </w:pPr>
      <w:rPr>
        <w:rFonts w:ascii="Symbol" w:hAnsi="Symbol" w:hint="default"/>
      </w:rPr>
    </w:lvl>
    <w:lvl w:ilvl="3" w:tplc="574ECEF0" w:tentative="1">
      <w:start w:val="1"/>
      <w:numFmt w:val="bullet"/>
      <w:lvlText w:val=""/>
      <w:lvlJc w:val="left"/>
      <w:pPr>
        <w:tabs>
          <w:tab w:val="num" w:pos="2880"/>
        </w:tabs>
        <w:ind w:left="2880" w:hanging="360"/>
      </w:pPr>
      <w:rPr>
        <w:rFonts w:ascii="Symbol" w:hAnsi="Symbol" w:hint="default"/>
      </w:rPr>
    </w:lvl>
    <w:lvl w:ilvl="4" w:tplc="6AB4E458" w:tentative="1">
      <w:start w:val="1"/>
      <w:numFmt w:val="bullet"/>
      <w:lvlText w:val=""/>
      <w:lvlJc w:val="left"/>
      <w:pPr>
        <w:tabs>
          <w:tab w:val="num" w:pos="3600"/>
        </w:tabs>
        <w:ind w:left="3600" w:hanging="360"/>
      </w:pPr>
      <w:rPr>
        <w:rFonts w:ascii="Symbol" w:hAnsi="Symbol" w:hint="default"/>
      </w:rPr>
    </w:lvl>
    <w:lvl w:ilvl="5" w:tplc="A12A3AFA" w:tentative="1">
      <w:start w:val="1"/>
      <w:numFmt w:val="bullet"/>
      <w:lvlText w:val=""/>
      <w:lvlJc w:val="left"/>
      <w:pPr>
        <w:tabs>
          <w:tab w:val="num" w:pos="4320"/>
        </w:tabs>
        <w:ind w:left="4320" w:hanging="360"/>
      </w:pPr>
      <w:rPr>
        <w:rFonts w:ascii="Symbol" w:hAnsi="Symbol" w:hint="default"/>
      </w:rPr>
    </w:lvl>
    <w:lvl w:ilvl="6" w:tplc="F0101960" w:tentative="1">
      <w:start w:val="1"/>
      <w:numFmt w:val="bullet"/>
      <w:lvlText w:val=""/>
      <w:lvlJc w:val="left"/>
      <w:pPr>
        <w:tabs>
          <w:tab w:val="num" w:pos="5040"/>
        </w:tabs>
        <w:ind w:left="5040" w:hanging="360"/>
      </w:pPr>
      <w:rPr>
        <w:rFonts w:ascii="Symbol" w:hAnsi="Symbol" w:hint="default"/>
      </w:rPr>
    </w:lvl>
    <w:lvl w:ilvl="7" w:tplc="D328646C" w:tentative="1">
      <w:start w:val="1"/>
      <w:numFmt w:val="bullet"/>
      <w:lvlText w:val=""/>
      <w:lvlJc w:val="left"/>
      <w:pPr>
        <w:tabs>
          <w:tab w:val="num" w:pos="5760"/>
        </w:tabs>
        <w:ind w:left="5760" w:hanging="360"/>
      </w:pPr>
      <w:rPr>
        <w:rFonts w:ascii="Symbol" w:hAnsi="Symbol" w:hint="default"/>
      </w:rPr>
    </w:lvl>
    <w:lvl w:ilvl="8" w:tplc="1B12D18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21317F0D"/>
    <w:multiLevelType w:val="hybridMultilevel"/>
    <w:tmpl w:val="8A78B9A0"/>
    <w:lvl w:ilvl="0" w:tplc="3CEEDCF0">
      <w:start w:val="1"/>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2614136E"/>
    <w:multiLevelType w:val="hybridMultilevel"/>
    <w:tmpl w:val="A4C6D9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2523"/>
        </w:tabs>
        <w:ind w:left="2523" w:hanging="680"/>
      </w:pPr>
      <w:rPr>
        <w:rFonts w:hint="default"/>
      </w:rPr>
    </w:lvl>
    <w:lvl w:ilvl="2">
      <w:start w:val="1"/>
      <w:numFmt w:val="decimal"/>
      <w:pStyle w:val="Rubrik3Nr"/>
      <w:lvlText w:val="%1.%2.%3"/>
      <w:lvlJc w:val="left"/>
      <w:pPr>
        <w:tabs>
          <w:tab w:val="num" w:pos="2070"/>
        </w:tabs>
        <w:ind w:left="2070"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3DBA5798"/>
    <w:multiLevelType w:val="multilevel"/>
    <w:tmpl w:val="7194AF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8" w15:restartNumberingAfterBreak="0">
    <w:nsid w:val="4D015382"/>
    <w:multiLevelType w:val="hybridMultilevel"/>
    <w:tmpl w:val="97841276"/>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DAA45E6"/>
    <w:multiLevelType w:val="multilevel"/>
    <w:tmpl w:val="50846754"/>
    <w:numStyleLink w:val="111111"/>
  </w:abstractNum>
  <w:abstractNum w:abstractNumId="10" w15:restartNumberingAfterBreak="0">
    <w:nsid w:val="552661C4"/>
    <w:multiLevelType w:val="hybridMultilevel"/>
    <w:tmpl w:val="CA62B494"/>
    <w:lvl w:ilvl="0" w:tplc="041D0001">
      <w:start w:val="1"/>
      <w:numFmt w:val="bullet"/>
      <w:lvlText w:val=""/>
      <w:lvlJc w:val="left"/>
      <w:pPr>
        <w:ind w:left="417" w:hanging="360"/>
      </w:pPr>
      <w:rPr>
        <w:rFonts w:ascii="Symbol" w:hAnsi="Symbol" w:hint="default"/>
      </w:rPr>
    </w:lvl>
    <w:lvl w:ilvl="1" w:tplc="041D0003" w:tentative="1">
      <w:start w:val="1"/>
      <w:numFmt w:val="bullet"/>
      <w:lvlText w:val="o"/>
      <w:lvlJc w:val="left"/>
      <w:pPr>
        <w:ind w:left="1137" w:hanging="360"/>
      </w:pPr>
      <w:rPr>
        <w:rFonts w:ascii="Courier New" w:hAnsi="Courier New" w:cs="Courier New" w:hint="default"/>
      </w:rPr>
    </w:lvl>
    <w:lvl w:ilvl="2" w:tplc="041D0005" w:tentative="1">
      <w:start w:val="1"/>
      <w:numFmt w:val="bullet"/>
      <w:lvlText w:val=""/>
      <w:lvlJc w:val="left"/>
      <w:pPr>
        <w:ind w:left="1857" w:hanging="360"/>
      </w:pPr>
      <w:rPr>
        <w:rFonts w:ascii="Wingdings" w:hAnsi="Wingdings" w:hint="default"/>
      </w:rPr>
    </w:lvl>
    <w:lvl w:ilvl="3" w:tplc="041D0001" w:tentative="1">
      <w:start w:val="1"/>
      <w:numFmt w:val="bullet"/>
      <w:lvlText w:val=""/>
      <w:lvlJc w:val="left"/>
      <w:pPr>
        <w:ind w:left="2577" w:hanging="360"/>
      </w:pPr>
      <w:rPr>
        <w:rFonts w:ascii="Symbol" w:hAnsi="Symbol" w:hint="default"/>
      </w:rPr>
    </w:lvl>
    <w:lvl w:ilvl="4" w:tplc="041D0003" w:tentative="1">
      <w:start w:val="1"/>
      <w:numFmt w:val="bullet"/>
      <w:lvlText w:val="o"/>
      <w:lvlJc w:val="left"/>
      <w:pPr>
        <w:ind w:left="3297" w:hanging="360"/>
      </w:pPr>
      <w:rPr>
        <w:rFonts w:ascii="Courier New" w:hAnsi="Courier New" w:cs="Courier New" w:hint="default"/>
      </w:rPr>
    </w:lvl>
    <w:lvl w:ilvl="5" w:tplc="041D0005" w:tentative="1">
      <w:start w:val="1"/>
      <w:numFmt w:val="bullet"/>
      <w:lvlText w:val=""/>
      <w:lvlJc w:val="left"/>
      <w:pPr>
        <w:ind w:left="4017" w:hanging="360"/>
      </w:pPr>
      <w:rPr>
        <w:rFonts w:ascii="Wingdings" w:hAnsi="Wingdings" w:hint="default"/>
      </w:rPr>
    </w:lvl>
    <w:lvl w:ilvl="6" w:tplc="041D0001" w:tentative="1">
      <w:start w:val="1"/>
      <w:numFmt w:val="bullet"/>
      <w:lvlText w:val=""/>
      <w:lvlJc w:val="left"/>
      <w:pPr>
        <w:ind w:left="4737" w:hanging="360"/>
      </w:pPr>
      <w:rPr>
        <w:rFonts w:ascii="Symbol" w:hAnsi="Symbol" w:hint="default"/>
      </w:rPr>
    </w:lvl>
    <w:lvl w:ilvl="7" w:tplc="041D0003" w:tentative="1">
      <w:start w:val="1"/>
      <w:numFmt w:val="bullet"/>
      <w:lvlText w:val="o"/>
      <w:lvlJc w:val="left"/>
      <w:pPr>
        <w:ind w:left="5457" w:hanging="360"/>
      </w:pPr>
      <w:rPr>
        <w:rFonts w:ascii="Courier New" w:hAnsi="Courier New" w:cs="Courier New" w:hint="default"/>
      </w:rPr>
    </w:lvl>
    <w:lvl w:ilvl="8" w:tplc="041D0005" w:tentative="1">
      <w:start w:val="1"/>
      <w:numFmt w:val="bullet"/>
      <w:lvlText w:val=""/>
      <w:lvlJc w:val="left"/>
      <w:pPr>
        <w:ind w:left="6177" w:hanging="360"/>
      </w:pPr>
      <w:rPr>
        <w:rFonts w:ascii="Wingdings" w:hAnsi="Wingdings" w:hint="default"/>
      </w:rPr>
    </w:lvl>
  </w:abstractNum>
  <w:abstractNum w:abstractNumId="11" w15:restartNumberingAfterBreak="0">
    <w:nsid w:val="561D5C16"/>
    <w:multiLevelType w:val="hybridMultilevel"/>
    <w:tmpl w:val="EE34ECD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67894303"/>
    <w:multiLevelType w:val="multilevel"/>
    <w:tmpl w:val="9A6A7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3"/>
      <w:numFmt w:val="decimal"/>
      <w:lvlText w:val="%3"/>
      <w:lvlJc w:val="left"/>
      <w:pPr>
        <w:ind w:left="2487"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F0200"/>
    <w:multiLevelType w:val="multilevel"/>
    <w:tmpl w:val="E02E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6F9747BC"/>
    <w:multiLevelType w:val="hybridMultilevel"/>
    <w:tmpl w:val="69567A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0"/>
      <w:lvlJc w:val="left"/>
      <w:pPr>
        <w:tabs>
          <w:tab w:val="num" w:pos="1247"/>
        </w:tabs>
        <w:ind w:left="1247" w:hanging="167"/>
      </w:pPr>
      <w:rPr>
        <w:rFonts w:ascii="Symbol" w:hAnsi="Symbol" w:hint="default"/>
        <w:color w:val="auto"/>
      </w:rPr>
    </w:lvl>
    <w:lvl w:ilvl="2">
      <w:start w:val="1"/>
      <w:numFmt w:val="bullet"/>
      <w:lvlText w:val=""/>
      <w:lvlPicBulletId w:val="0"/>
      <w:lvlJc w:val="left"/>
      <w:pPr>
        <w:tabs>
          <w:tab w:val="num" w:pos="1797"/>
        </w:tabs>
        <w:ind w:left="1985" w:hanging="185"/>
      </w:pPr>
      <w:rPr>
        <w:rFonts w:ascii="Symbol" w:hAnsi="Symbol" w:hint="default"/>
        <w:color w:val="auto"/>
      </w:rPr>
    </w:lvl>
    <w:lvl w:ilvl="3">
      <w:start w:val="1"/>
      <w:numFmt w:val="bullet"/>
      <w:lvlText w:val=""/>
      <w:lvlPicBulletId w:val="0"/>
      <w:lvlJc w:val="left"/>
      <w:pPr>
        <w:tabs>
          <w:tab w:val="num" w:pos="2722"/>
        </w:tabs>
        <w:ind w:left="2722" w:hanging="202"/>
      </w:pPr>
      <w:rPr>
        <w:rFonts w:ascii="Symbol" w:hAnsi="Symbol" w:hint="default"/>
        <w:color w:val="auto"/>
      </w:rPr>
    </w:lvl>
    <w:lvl w:ilvl="4">
      <w:start w:val="1"/>
      <w:numFmt w:val="bullet"/>
      <w:lvlText w:val=""/>
      <w:lvlPicBulletId w:val="0"/>
      <w:lvlJc w:val="left"/>
      <w:pPr>
        <w:tabs>
          <w:tab w:val="num" w:pos="3459"/>
        </w:tabs>
        <w:ind w:left="3459" w:hanging="219"/>
      </w:pPr>
      <w:rPr>
        <w:rFonts w:ascii="Symbol" w:hAnsi="Symbol" w:hint="default"/>
        <w:color w:val="auto"/>
      </w:rPr>
    </w:lvl>
    <w:lvl w:ilvl="5">
      <w:start w:val="1"/>
      <w:numFmt w:val="bullet"/>
      <w:lvlText w:val=""/>
      <w:lvlPicBulletId w:val="0"/>
      <w:lvlJc w:val="left"/>
      <w:pPr>
        <w:tabs>
          <w:tab w:val="num" w:pos="4139"/>
        </w:tabs>
        <w:ind w:left="4139" w:hanging="179"/>
      </w:pPr>
      <w:rPr>
        <w:rFonts w:ascii="Symbol" w:hAnsi="Symbol" w:hint="default"/>
        <w:color w:val="auto"/>
      </w:rPr>
    </w:lvl>
    <w:lvl w:ilvl="6">
      <w:start w:val="1"/>
      <w:numFmt w:val="bullet"/>
      <w:lvlText w:val=""/>
      <w:lvlPicBulletId w:val="0"/>
      <w:lvlJc w:val="left"/>
      <w:pPr>
        <w:tabs>
          <w:tab w:val="num" w:pos="4876"/>
        </w:tabs>
        <w:ind w:left="4876" w:hanging="196"/>
      </w:pPr>
      <w:rPr>
        <w:rFonts w:ascii="Symbol" w:hAnsi="Symbol" w:hint="default"/>
        <w:color w:val="auto"/>
      </w:rPr>
    </w:lvl>
    <w:lvl w:ilvl="7">
      <w:start w:val="1"/>
      <w:numFmt w:val="bullet"/>
      <w:lvlText w:val=""/>
      <w:lvlPicBulletId w:val="0"/>
      <w:lvlJc w:val="left"/>
      <w:pPr>
        <w:tabs>
          <w:tab w:val="num" w:pos="5613"/>
        </w:tabs>
        <w:ind w:left="5613" w:hanging="213"/>
      </w:pPr>
      <w:rPr>
        <w:rFonts w:ascii="Symbol" w:hAnsi="Symbol" w:hint="default"/>
        <w:color w:val="auto"/>
      </w:rPr>
    </w:lvl>
    <w:lvl w:ilvl="8">
      <w:start w:val="1"/>
      <w:numFmt w:val="bullet"/>
      <w:lvlText w:val=""/>
      <w:lvlPicBulletId w:val="0"/>
      <w:lvlJc w:val="left"/>
      <w:pPr>
        <w:tabs>
          <w:tab w:val="num" w:pos="6350"/>
        </w:tabs>
        <w:ind w:left="6350" w:hanging="230"/>
      </w:pPr>
      <w:rPr>
        <w:rFonts w:ascii="Symbol" w:hAnsi="Symbol" w:hint="default"/>
        <w:color w:val="auto"/>
      </w:rPr>
    </w:lvl>
  </w:abstractNum>
  <w:num w:numId="1">
    <w:abstractNumId w:val="16"/>
  </w:num>
  <w:num w:numId="2">
    <w:abstractNumId w:val="7"/>
  </w:num>
  <w:num w:numId="3">
    <w:abstractNumId w:val="5"/>
  </w:num>
  <w:num w:numId="4">
    <w:abstractNumId w:val="14"/>
  </w:num>
  <w:num w:numId="5">
    <w:abstractNumId w:val="9"/>
    <w:lvlOverride w:ilvl="0">
      <w:lvl w:ilvl="0">
        <w:start w:val="1"/>
        <w:numFmt w:val="decimal"/>
        <w:pStyle w:val="Rubrik1Nr"/>
        <w:lvlText w:val="%1."/>
        <w:lvlJc w:val="left"/>
        <w:pPr>
          <w:tabs>
            <w:tab w:val="num" w:pos="454"/>
          </w:tabs>
          <w:ind w:left="454" w:hanging="454"/>
        </w:pPr>
        <w:rPr>
          <w:rFonts w:hint="default"/>
        </w:rPr>
      </w:lvl>
    </w:lvlOverride>
    <w:lvlOverride w:ilvl="1">
      <w:lvl w:ilvl="1">
        <w:start w:val="1"/>
        <w:numFmt w:val="decimal"/>
        <w:pStyle w:val="Rubrik2Nr"/>
        <w:lvlText w:val="%1.%2"/>
        <w:lvlJc w:val="left"/>
        <w:pPr>
          <w:tabs>
            <w:tab w:val="num" w:pos="2523"/>
          </w:tabs>
          <w:ind w:left="2523" w:hanging="680"/>
        </w:pPr>
        <w:rPr>
          <w:rFonts w:hint="default"/>
        </w:rPr>
      </w:lvl>
    </w:lvlOverride>
    <w:lvlOverride w:ilvl="2">
      <w:lvl w:ilvl="2">
        <w:start w:val="1"/>
        <w:numFmt w:val="decimal"/>
        <w:pStyle w:val="Rubrik3Nr"/>
        <w:lvlText w:val="%1.%2.%3"/>
        <w:lvlJc w:val="left"/>
        <w:pPr>
          <w:tabs>
            <w:tab w:val="num" w:pos="2070"/>
          </w:tabs>
          <w:ind w:left="2070" w:hanging="794"/>
        </w:pPr>
        <w:rPr>
          <w:rFonts w:hint="default"/>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6">
    <w:abstractNumId w:val="12"/>
  </w:num>
  <w:num w:numId="7">
    <w:abstractNumId w:val="11"/>
  </w:num>
  <w:num w:numId="8">
    <w:abstractNumId w:val="10"/>
  </w:num>
  <w:num w:numId="9">
    <w:abstractNumId w:val="13"/>
  </w:num>
  <w:num w:numId="10">
    <w:abstractNumId w:val="0"/>
  </w:num>
  <w:num w:numId="11">
    <w:abstractNumId w:val="4"/>
  </w:num>
  <w:num w:numId="12">
    <w:abstractNumId w:val="8"/>
  </w:num>
  <w:num w:numId="13">
    <w:abstractNumId w:val="3"/>
  </w:num>
  <w:num w:numId="14">
    <w:abstractNumId w:val="9"/>
    <w:lvlOverride w:ilvl="0">
      <w:lvl w:ilvl="0">
        <w:start w:val="1"/>
        <w:numFmt w:val="decimal"/>
        <w:pStyle w:val="Rubrik1Nr"/>
        <w:lvlText w:val="%1."/>
        <w:lvlJc w:val="left"/>
        <w:pPr>
          <w:tabs>
            <w:tab w:val="num" w:pos="454"/>
          </w:tabs>
          <w:ind w:left="454" w:hanging="454"/>
        </w:pPr>
        <w:rPr>
          <w:rFonts w:hint="default"/>
        </w:rPr>
      </w:lvl>
    </w:lvlOverride>
    <w:lvlOverride w:ilvl="1">
      <w:lvl w:ilvl="1">
        <w:start w:val="1"/>
        <w:numFmt w:val="decimal"/>
        <w:pStyle w:val="Rubrik2Nr"/>
        <w:lvlText w:val="%1.%2"/>
        <w:lvlJc w:val="left"/>
        <w:pPr>
          <w:tabs>
            <w:tab w:val="num" w:pos="2523"/>
          </w:tabs>
          <w:ind w:left="2523" w:hanging="680"/>
        </w:pPr>
        <w:rPr>
          <w:rFonts w:hint="default"/>
        </w:rPr>
      </w:lvl>
    </w:lvlOverride>
    <w:lvlOverride w:ilvl="2">
      <w:lvl w:ilvl="2">
        <w:start w:val="1"/>
        <w:numFmt w:val="decimal"/>
        <w:pStyle w:val="Rubrik3Nr"/>
        <w:lvlText w:val="%1.%2.%3"/>
        <w:lvlJc w:val="left"/>
        <w:pPr>
          <w:tabs>
            <w:tab w:val="num" w:pos="2070"/>
          </w:tabs>
          <w:ind w:left="2070" w:hanging="794"/>
        </w:pPr>
        <w:rPr>
          <w:rFonts w:hint="default"/>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15">
    <w:abstractNumId w:val="6"/>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9"/>
    <w:lvlOverride w:ilvl="0">
      <w:lvl w:ilvl="0">
        <w:start w:val="1"/>
        <w:numFmt w:val="decimal"/>
        <w:pStyle w:val="Rubrik1Nr"/>
        <w:lvlText w:val="%1."/>
        <w:lvlJc w:val="left"/>
        <w:pPr>
          <w:tabs>
            <w:tab w:val="num" w:pos="596"/>
          </w:tabs>
          <w:ind w:left="596" w:hanging="454"/>
        </w:pPr>
        <w:rPr>
          <w:rFonts w:hint="default"/>
        </w:rPr>
      </w:lvl>
    </w:lvlOverride>
    <w:lvlOverride w:ilvl="1">
      <w:lvl w:ilvl="1">
        <w:start w:val="1"/>
        <w:numFmt w:val="decimal"/>
        <w:pStyle w:val="Rubrik2Nr"/>
        <w:lvlText w:val="%1.%2"/>
        <w:lvlJc w:val="left"/>
        <w:pPr>
          <w:tabs>
            <w:tab w:val="num" w:pos="2523"/>
          </w:tabs>
          <w:ind w:left="2523" w:hanging="680"/>
        </w:pPr>
        <w:rPr>
          <w:rFonts w:hint="default"/>
        </w:rPr>
      </w:lvl>
    </w:lvlOverride>
    <w:lvlOverride w:ilvl="2">
      <w:lvl w:ilvl="2">
        <w:start w:val="1"/>
        <w:numFmt w:val="decimal"/>
        <w:pStyle w:val="Rubrik3Nr"/>
        <w:lvlText w:val="%1.%2.%3"/>
        <w:lvlJc w:val="left"/>
        <w:pPr>
          <w:tabs>
            <w:tab w:val="num" w:pos="2070"/>
          </w:tabs>
          <w:ind w:left="2070" w:hanging="794"/>
        </w:pPr>
        <w:rPr>
          <w:rFonts w:hint="default"/>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25">
    <w:abstractNumId w:val="9"/>
  </w:num>
  <w:num w:numId="26">
    <w:abstractNumId w:val="15"/>
  </w:num>
  <w:num w:numId="27">
    <w:abstractNumId w:val="9"/>
    <w:lvlOverride w:ilvl="0">
      <w:lvl w:ilvl="0">
        <w:start w:val="1"/>
        <w:numFmt w:val="decimal"/>
        <w:pStyle w:val="Rubrik1Nr"/>
        <w:lvlText w:val="%1."/>
        <w:lvlJc w:val="left"/>
        <w:pPr>
          <w:tabs>
            <w:tab w:val="num" w:pos="596"/>
          </w:tabs>
          <w:ind w:left="596" w:hanging="454"/>
        </w:pPr>
        <w:rPr>
          <w:rFonts w:hint="default"/>
        </w:rPr>
      </w:lvl>
    </w:lvlOverride>
    <w:lvlOverride w:ilvl="1">
      <w:lvl w:ilvl="1">
        <w:start w:val="1"/>
        <w:numFmt w:val="decimal"/>
        <w:pStyle w:val="Rubrik2Nr"/>
        <w:lvlText w:val="%1.%2"/>
        <w:lvlJc w:val="left"/>
        <w:pPr>
          <w:tabs>
            <w:tab w:val="num" w:pos="1106"/>
          </w:tabs>
          <w:ind w:left="1106" w:hanging="680"/>
        </w:pPr>
        <w:rPr>
          <w:rFonts w:hint="default"/>
        </w:rPr>
      </w:lvl>
    </w:lvlOverride>
    <w:lvlOverride w:ilvl="2">
      <w:lvl w:ilvl="2">
        <w:start w:val="1"/>
        <w:numFmt w:val="decimal"/>
        <w:pStyle w:val="Rubrik3Nr"/>
        <w:lvlText w:val="%1.%2.%3"/>
        <w:lvlJc w:val="left"/>
        <w:pPr>
          <w:tabs>
            <w:tab w:val="num" w:pos="4480"/>
          </w:tabs>
          <w:ind w:left="4480" w:hanging="794"/>
        </w:pPr>
        <w:rPr>
          <w:rFonts w:hint="default"/>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28">
    <w:abstractNumId w:val="1"/>
  </w:num>
  <w:num w:numId="29">
    <w:abstractNumId w:val="9"/>
    <w:lvlOverride w:ilvl="0">
      <w:lvl w:ilvl="0">
        <w:start w:val="1"/>
        <w:numFmt w:val="decimal"/>
        <w:pStyle w:val="Rubrik1Nr"/>
        <w:lvlText w:val="%1."/>
        <w:lvlJc w:val="left"/>
        <w:pPr>
          <w:tabs>
            <w:tab w:val="num" w:pos="596"/>
          </w:tabs>
          <w:ind w:left="596" w:hanging="454"/>
        </w:pPr>
        <w:rPr>
          <w:rFonts w:hint="default"/>
        </w:rPr>
      </w:lvl>
    </w:lvlOverride>
    <w:lvlOverride w:ilvl="1">
      <w:lvl w:ilvl="1">
        <w:start w:val="1"/>
        <w:numFmt w:val="decimal"/>
        <w:pStyle w:val="Rubrik2Nr"/>
        <w:lvlText w:val="%1.%2"/>
        <w:lvlJc w:val="left"/>
        <w:pPr>
          <w:tabs>
            <w:tab w:val="num" w:pos="1106"/>
          </w:tabs>
          <w:ind w:left="1106" w:hanging="680"/>
        </w:pPr>
        <w:rPr>
          <w:rFonts w:hint="default"/>
        </w:rPr>
      </w:lvl>
    </w:lvlOverride>
    <w:lvlOverride w:ilvl="2">
      <w:lvl w:ilvl="2">
        <w:start w:val="1"/>
        <w:numFmt w:val="decimal"/>
        <w:pStyle w:val="Rubrik3Nr"/>
        <w:lvlText w:val="%1.%2.%3"/>
        <w:lvlJc w:val="left"/>
        <w:pPr>
          <w:tabs>
            <w:tab w:val="num" w:pos="4480"/>
          </w:tabs>
          <w:ind w:left="4480" w:hanging="794"/>
        </w:pPr>
        <w:rPr>
          <w:rFonts w:hint="default"/>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30">
    <w:abstractNumId w:val="9"/>
    <w:lvlOverride w:ilvl="0">
      <w:lvl w:ilvl="0">
        <w:start w:val="1"/>
        <w:numFmt w:val="decimal"/>
        <w:pStyle w:val="Rubrik1Nr"/>
        <w:lvlText w:val="%1."/>
        <w:lvlJc w:val="left"/>
        <w:pPr>
          <w:tabs>
            <w:tab w:val="num" w:pos="1589"/>
          </w:tabs>
          <w:ind w:left="1589" w:hanging="454"/>
        </w:pPr>
        <w:rPr>
          <w:rFonts w:hint="default"/>
        </w:rPr>
      </w:lvl>
    </w:lvlOverride>
    <w:lvlOverride w:ilvl="1">
      <w:lvl w:ilvl="1">
        <w:start w:val="1"/>
        <w:numFmt w:val="decimal"/>
        <w:pStyle w:val="Rubrik2Nr"/>
        <w:lvlText w:val="%1.%2"/>
        <w:lvlJc w:val="left"/>
        <w:pPr>
          <w:tabs>
            <w:tab w:val="num" w:pos="680"/>
          </w:tabs>
          <w:ind w:left="680" w:hanging="680"/>
        </w:pPr>
        <w:rPr>
          <w:rFonts w:hint="default"/>
        </w:rPr>
      </w:lvl>
    </w:lvlOverride>
    <w:lvlOverride w:ilvl="2">
      <w:lvl w:ilvl="2">
        <w:start w:val="1"/>
        <w:numFmt w:val="decimal"/>
        <w:pStyle w:val="Rubrik3Nr"/>
        <w:lvlText w:val="%1.%2.%3"/>
        <w:lvlJc w:val="left"/>
        <w:pPr>
          <w:tabs>
            <w:tab w:val="num" w:pos="4480"/>
          </w:tabs>
          <w:ind w:left="4480" w:hanging="794"/>
        </w:pPr>
        <w:rPr>
          <w:rFonts w:hint="default"/>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31">
    <w:abstractNumId w:val="9"/>
    <w:lvlOverride w:ilvl="0">
      <w:lvl w:ilvl="0">
        <w:start w:val="1"/>
        <w:numFmt w:val="decimal"/>
        <w:pStyle w:val="Rubrik1Nr"/>
        <w:lvlText w:val="%1."/>
        <w:lvlJc w:val="left"/>
        <w:pPr>
          <w:tabs>
            <w:tab w:val="num" w:pos="880"/>
          </w:tabs>
          <w:ind w:left="880" w:hanging="454"/>
        </w:pPr>
        <w:rPr>
          <w:rFonts w:hint="default"/>
        </w:rPr>
      </w:lvl>
    </w:lvlOverride>
    <w:lvlOverride w:ilvl="1">
      <w:lvl w:ilvl="1">
        <w:start w:val="1"/>
        <w:numFmt w:val="decimal"/>
        <w:pStyle w:val="Rubrik2Nr"/>
        <w:lvlText w:val="%1.%2"/>
        <w:lvlJc w:val="left"/>
        <w:pPr>
          <w:tabs>
            <w:tab w:val="num" w:pos="539"/>
          </w:tabs>
          <w:ind w:left="539" w:hanging="680"/>
        </w:pPr>
        <w:rPr>
          <w:rFonts w:hint="default"/>
        </w:rPr>
      </w:lvl>
    </w:lvlOverride>
    <w:lvlOverride w:ilvl="2">
      <w:lvl w:ilvl="2">
        <w:start w:val="1"/>
        <w:numFmt w:val="decimal"/>
        <w:pStyle w:val="Rubrik3Nr"/>
        <w:lvlText w:val="%1.%2.%3"/>
        <w:lvlJc w:val="left"/>
        <w:pPr>
          <w:tabs>
            <w:tab w:val="num" w:pos="3771"/>
          </w:tabs>
          <w:ind w:left="3771" w:hanging="794"/>
        </w:pPr>
        <w:rPr>
          <w:rFonts w:hint="default"/>
        </w:rPr>
      </w:lvl>
    </w:lvlOverride>
    <w:lvlOverride w:ilvl="3">
      <w:lvl w:ilvl="3">
        <w:start w:val="1"/>
        <w:numFmt w:val="decimal"/>
        <w:lvlText w:val="%1.%2.%3.%4"/>
        <w:lvlJc w:val="left"/>
        <w:pPr>
          <w:tabs>
            <w:tab w:val="num" w:pos="1091"/>
          </w:tabs>
          <w:ind w:left="1019" w:hanging="648"/>
        </w:pPr>
        <w:rPr>
          <w:rFonts w:hint="default"/>
        </w:rPr>
      </w:lvl>
    </w:lvlOverride>
    <w:lvlOverride w:ilvl="4">
      <w:lvl w:ilvl="4">
        <w:start w:val="1"/>
        <w:numFmt w:val="decimal"/>
        <w:lvlText w:val="%1.%2.%3.%4.%5"/>
        <w:lvlJc w:val="left"/>
        <w:pPr>
          <w:tabs>
            <w:tab w:val="num" w:pos="1811"/>
          </w:tabs>
          <w:ind w:left="1523" w:hanging="792"/>
        </w:pPr>
        <w:rPr>
          <w:rFonts w:hint="default"/>
        </w:rPr>
      </w:lvl>
    </w:lvlOverride>
    <w:lvlOverride w:ilvl="5">
      <w:lvl w:ilvl="5">
        <w:start w:val="1"/>
        <w:numFmt w:val="decimal"/>
        <w:lvlText w:val="%1.%2.%3.%4.%5.%6"/>
        <w:lvlJc w:val="left"/>
        <w:pPr>
          <w:tabs>
            <w:tab w:val="num" w:pos="2171"/>
          </w:tabs>
          <w:ind w:left="2027" w:hanging="936"/>
        </w:pPr>
        <w:rPr>
          <w:rFonts w:hint="default"/>
        </w:rPr>
      </w:lvl>
    </w:lvlOverride>
    <w:lvlOverride w:ilvl="6">
      <w:lvl w:ilvl="6">
        <w:start w:val="1"/>
        <w:numFmt w:val="decimal"/>
        <w:lvlText w:val="%1.%2.%3.%4.%5.%6.%7"/>
        <w:lvlJc w:val="left"/>
        <w:pPr>
          <w:tabs>
            <w:tab w:val="num" w:pos="2891"/>
          </w:tabs>
          <w:ind w:left="2531" w:hanging="1080"/>
        </w:pPr>
        <w:rPr>
          <w:rFonts w:hint="default"/>
        </w:rPr>
      </w:lvl>
    </w:lvlOverride>
    <w:lvlOverride w:ilvl="7">
      <w:lvl w:ilvl="7">
        <w:start w:val="1"/>
        <w:numFmt w:val="decimal"/>
        <w:lvlText w:val="%1.%2.%3.%4.%5.%6.%7.%8"/>
        <w:lvlJc w:val="left"/>
        <w:pPr>
          <w:tabs>
            <w:tab w:val="num" w:pos="3251"/>
          </w:tabs>
          <w:ind w:left="3035" w:hanging="1224"/>
        </w:pPr>
        <w:rPr>
          <w:rFonts w:hint="default"/>
        </w:rPr>
      </w:lvl>
    </w:lvlOverride>
    <w:lvlOverride w:ilvl="8">
      <w:lvl w:ilvl="8">
        <w:start w:val="1"/>
        <w:numFmt w:val="decimal"/>
        <w:lvlText w:val="%1.%2.%3.%4.%5.%6.%7.%8.%9"/>
        <w:lvlJc w:val="left"/>
        <w:pPr>
          <w:tabs>
            <w:tab w:val="num" w:pos="3971"/>
          </w:tabs>
          <w:ind w:left="3611" w:hanging="1440"/>
        </w:pPr>
        <w:rPr>
          <w:rFonts w:hint="default"/>
        </w:rPr>
      </w:lvl>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0CD"/>
    <w:rsid w:val="00002793"/>
    <w:rsid w:val="00004227"/>
    <w:rsid w:val="00007B1D"/>
    <w:rsid w:val="000174D8"/>
    <w:rsid w:val="00020563"/>
    <w:rsid w:val="00022573"/>
    <w:rsid w:val="0003572C"/>
    <w:rsid w:val="00035E42"/>
    <w:rsid w:val="0003654E"/>
    <w:rsid w:val="00042215"/>
    <w:rsid w:val="000429AA"/>
    <w:rsid w:val="000437A5"/>
    <w:rsid w:val="00046D1D"/>
    <w:rsid w:val="00047191"/>
    <w:rsid w:val="00056449"/>
    <w:rsid w:val="000609D5"/>
    <w:rsid w:val="00060A7F"/>
    <w:rsid w:val="00060B8F"/>
    <w:rsid w:val="00061992"/>
    <w:rsid w:val="00066A88"/>
    <w:rsid w:val="00070F9C"/>
    <w:rsid w:val="00072CE5"/>
    <w:rsid w:val="0007437A"/>
    <w:rsid w:val="00074AED"/>
    <w:rsid w:val="000753E2"/>
    <w:rsid w:val="0007550A"/>
    <w:rsid w:val="000778A6"/>
    <w:rsid w:val="00084D4C"/>
    <w:rsid w:val="00087E05"/>
    <w:rsid w:val="000927B9"/>
    <w:rsid w:val="000927F5"/>
    <w:rsid w:val="00096A1A"/>
    <w:rsid w:val="00097C1C"/>
    <w:rsid w:val="000A0369"/>
    <w:rsid w:val="000A0C06"/>
    <w:rsid w:val="000A7F19"/>
    <w:rsid w:val="000C0B90"/>
    <w:rsid w:val="000C415D"/>
    <w:rsid w:val="000C77F0"/>
    <w:rsid w:val="000D14A3"/>
    <w:rsid w:val="000D68C0"/>
    <w:rsid w:val="000E4174"/>
    <w:rsid w:val="000E630C"/>
    <w:rsid w:val="000E6CE6"/>
    <w:rsid w:val="000F0090"/>
    <w:rsid w:val="000F0CAE"/>
    <w:rsid w:val="000F2C93"/>
    <w:rsid w:val="000F7331"/>
    <w:rsid w:val="001008A8"/>
    <w:rsid w:val="00104E54"/>
    <w:rsid w:val="00114C5A"/>
    <w:rsid w:val="00115718"/>
    <w:rsid w:val="001250C4"/>
    <w:rsid w:val="00131480"/>
    <w:rsid w:val="0013301E"/>
    <w:rsid w:val="00134305"/>
    <w:rsid w:val="00135988"/>
    <w:rsid w:val="001372BF"/>
    <w:rsid w:val="00144360"/>
    <w:rsid w:val="00144521"/>
    <w:rsid w:val="00144BD5"/>
    <w:rsid w:val="0014548C"/>
    <w:rsid w:val="00145492"/>
    <w:rsid w:val="00146CE2"/>
    <w:rsid w:val="00152B7B"/>
    <w:rsid w:val="001613FB"/>
    <w:rsid w:val="001625EC"/>
    <w:rsid w:val="00162DF2"/>
    <w:rsid w:val="00174DA4"/>
    <w:rsid w:val="0017735B"/>
    <w:rsid w:val="0018472B"/>
    <w:rsid w:val="001A19EB"/>
    <w:rsid w:val="001B2728"/>
    <w:rsid w:val="001C21EE"/>
    <w:rsid w:val="001C2406"/>
    <w:rsid w:val="001C5915"/>
    <w:rsid w:val="001D3BB1"/>
    <w:rsid w:val="001D4927"/>
    <w:rsid w:val="001D5C9D"/>
    <w:rsid w:val="001E1DAA"/>
    <w:rsid w:val="001E4B3D"/>
    <w:rsid w:val="001E5F58"/>
    <w:rsid w:val="001E63CB"/>
    <w:rsid w:val="001E7969"/>
    <w:rsid w:val="001F33A9"/>
    <w:rsid w:val="001F3E9B"/>
    <w:rsid w:val="001F54EF"/>
    <w:rsid w:val="001F5CE8"/>
    <w:rsid w:val="001F7A09"/>
    <w:rsid w:val="00210E93"/>
    <w:rsid w:val="0021342F"/>
    <w:rsid w:val="0021487E"/>
    <w:rsid w:val="0021650E"/>
    <w:rsid w:val="00217D12"/>
    <w:rsid w:val="002223E1"/>
    <w:rsid w:val="00233192"/>
    <w:rsid w:val="002363EA"/>
    <w:rsid w:val="002375A5"/>
    <w:rsid w:val="00241588"/>
    <w:rsid w:val="00242396"/>
    <w:rsid w:val="00250D72"/>
    <w:rsid w:val="002516C6"/>
    <w:rsid w:val="002604AB"/>
    <w:rsid w:val="00260554"/>
    <w:rsid w:val="00264D83"/>
    <w:rsid w:val="002653B2"/>
    <w:rsid w:val="002707B9"/>
    <w:rsid w:val="0027334B"/>
    <w:rsid w:val="00274DB6"/>
    <w:rsid w:val="0027669D"/>
    <w:rsid w:val="00280345"/>
    <w:rsid w:val="0028430D"/>
    <w:rsid w:val="002876DE"/>
    <w:rsid w:val="00290373"/>
    <w:rsid w:val="0029121D"/>
    <w:rsid w:val="00292885"/>
    <w:rsid w:val="00293214"/>
    <w:rsid w:val="0029336F"/>
    <w:rsid w:val="00296A32"/>
    <w:rsid w:val="002A1C91"/>
    <w:rsid w:val="002A2E56"/>
    <w:rsid w:val="002A38D5"/>
    <w:rsid w:val="002A5E95"/>
    <w:rsid w:val="002A6CAB"/>
    <w:rsid w:val="002B00BF"/>
    <w:rsid w:val="002B6B88"/>
    <w:rsid w:val="002B6B9C"/>
    <w:rsid w:val="002B779D"/>
    <w:rsid w:val="002C0035"/>
    <w:rsid w:val="002C188E"/>
    <w:rsid w:val="002C69AB"/>
    <w:rsid w:val="002D1CAF"/>
    <w:rsid w:val="002D2879"/>
    <w:rsid w:val="002D43B3"/>
    <w:rsid w:val="002D57EB"/>
    <w:rsid w:val="002D7458"/>
    <w:rsid w:val="002E1E73"/>
    <w:rsid w:val="002E25C2"/>
    <w:rsid w:val="002E35E1"/>
    <w:rsid w:val="002E4875"/>
    <w:rsid w:val="002F3745"/>
    <w:rsid w:val="002F43F5"/>
    <w:rsid w:val="003017C6"/>
    <w:rsid w:val="00302E96"/>
    <w:rsid w:val="00304E52"/>
    <w:rsid w:val="00307C5E"/>
    <w:rsid w:val="00310672"/>
    <w:rsid w:val="0031135D"/>
    <w:rsid w:val="003121C3"/>
    <w:rsid w:val="0031708C"/>
    <w:rsid w:val="00317E9F"/>
    <w:rsid w:val="003313B7"/>
    <w:rsid w:val="00333716"/>
    <w:rsid w:val="00337587"/>
    <w:rsid w:val="00340ADE"/>
    <w:rsid w:val="003416A9"/>
    <w:rsid w:val="003432B2"/>
    <w:rsid w:val="00343777"/>
    <w:rsid w:val="003441CA"/>
    <w:rsid w:val="00346F08"/>
    <w:rsid w:val="00347D89"/>
    <w:rsid w:val="00357B9A"/>
    <w:rsid w:val="00360D43"/>
    <w:rsid w:val="00362229"/>
    <w:rsid w:val="00363B4B"/>
    <w:rsid w:val="003648AB"/>
    <w:rsid w:val="003657D7"/>
    <w:rsid w:val="003671C3"/>
    <w:rsid w:val="00371A3B"/>
    <w:rsid w:val="00371DD2"/>
    <w:rsid w:val="003815C5"/>
    <w:rsid w:val="0038273A"/>
    <w:rsid w:val="00385CD7"/>
    <w:rsid w:val="00390E50"/>
    <w:rsid w:val="00397DF0"/>
    <w:rsid w:val="003A1259"/>
    <w:rsid w:val="003A35C2"/>
    <w:rsid w:val="003B02D4"/>
    <w:rsid w:val="003C0177"/>
    <w:rsid w:val="003C34CB"/>
    <w:rsid w:val="003C3A6E"/>
    <w:rsid w:val="003C3F05"/>
    <w:rsid w:val="003C488B"/>
    <w:rsid w:val="003D49BA"/>
    <w:rsid w:val="003E04A2"/>
    <w:rsid w:val="003E0904"/>
    <w:rsid w:val="003E398C"/>
    <w:rsid w:val="003E573A"/>
    <w:rsid w:val="003F245C"/>
    <w:rsid w:val="003F5F88"/>
    <w:rsid w:val="004009AF"/>
    <w:rsid w:val="00400D69"/>
    <w:rsid w:val="004023CA"/>
    <w:rsid w:val="00402A43"/>
    <w:rsid w:val="0041616D"/>
    <w:rsid w:val="004167A1"/>
    <w:rsid w:val="004167A2"/>
    <w:rsid w:val="00422B75"/>
    <w:rsid w:val="00424A86"/>
    <w:rsid w:val="00424D26"/>
    <w:rsid w:val="00424F93"/>
    <w:rsid w:val="004276D7"/>
    <w:rsid w:val="00431A06"/>
    <w:rsid w:val="004327B7"/>
    <w:rsid w:val="00432848"/>
    <w:rsid w:val="00434901"/>
    <w:rsid w:val="00434B16"/>
    <w:rsid w:val="0043591E"/>
    <w:rsid w:val="0044037C"/>
    <w:rsid w:val="004451F0"/>
    <w:rsid w:val="004453B6"/>
    <w:rsid w:val="00446221"/>
    <w:rsid w:val="00452636"/>
    <w:rsid w:val="00452A87"/>
    <w:rsid w:val="00456CA2"/>
    <w:rsid w:val="00461576"/>
    <w:rsid w:val="00464328"/>
    <w:rsid w:val="00465985"/>
    <w:rsid w:val="00471141"/>
    <w:rsid w:val="00475346"/>
    <w:rsid w:val="00476DBA"/>
    <w:rsid w:val="00477063"/>
    <w:rsid w:val="00480044"/>
    <w:rsid w:val="004873E3"/>
    <w:rsid w:val="00487A8F"/>
    <w:rsid w:val="00487DD0"/>
    <w:rsid w:val="00493E3A"/>
    <w:rsid w:val="00495E86"/>
    <w:rsid w:val="00497F53"/>
    <w:rsid w:val="004A2C65"/>
    <w:rsid w:val="004A4C2B"/>
    <w:rsid w:val="004A7C1C"/>
    <w:rsid w:val="004B098E"/>
    <w:rsid w:val="004B14A5"/>
    <w:rsid w:val="004B34AD"/>
    <w:rsid w:val="004B4ADA"/>
    <w:rsid w:val="004B7576"/>
    <w:rsid w:val="004B7C7D"/>
    <w:rsid w:val="004C4193"/>
    <w:rsid w:val="004C4DAE"/>
    <w:rsid w:val="004D2F92"/>
    <w:rsid w:val="004D69B2"/>
    <w:rsid w:val="004D7B42"/>
    <w:rsid w:val="004E1232"/>
    <w:rsid w:val="004F1F68"/>
    <w:rsid w:val="00500DEC"/>
    <w:rsid w:val="00504E9E"/>
    <w:rsid w:val="00506C2F"/>
    <w:rsid w:val="0050730B"/>
    <w:rsid w:val="005073A3"/>
    <w:rsid w:val="005109A9"/>
    <w:rsid w:val="00512DDD"/>
    <w:rsid w:val="005150B5"/>
    <w:rsid w:val="005211D1"/>
    <w:rsid w:val="00523942"/>
    <w:rsid w:val="00523C06"/>
    <w:rsid w:val="00524F0D"/>
    <w:rsid w:val="00526A4F"/>
    <w:rsid w:val="00531428"/>
    <w:rsid w:val="005314F5"/>
    <w:rsid w:val="005320FC"/>
    <w:rsid w:val="00532C41"/>
    <w:rsid w:val="00535525"/>
    <w:rsid w:val="00536725"/>
    <w:rsid w:val="0054299F"/>
    <w:rsid w:val="0054331B"/>
    <w:rsid w:val="005539D0"/>
    <w:rsid w:val="00554B06"/>
    <w:rsid w:val="00557235"/>
    <w:rsid w:val="005576EA"/>
    <w:rsid w:val="005577A2"/>
    <w:rsid w:val="00560341"/>
    <w:rsid w:val="00560BB2"/>
    <w:rsid w:val="005636F2"/>
    <w:rsid w:val="005653F6"/>
    <w:rsid w:val="00567047"/>
    <w:rsid w:val="00570215"/>
    <w:rsid w:val="00571B52"/>
    <w:rsid w:val="005778E4"/>
    <w:rsid w:val="00577C3C"/>
    <w:rsid w:val="0058591C"/>
    <w:rsid w:val="00590775"/>
    <w:rsid w:val="0059082A"/>
    <w:rsid w:val="0059126B"/>
    <w:rsid w:val="00591FFE"/>
    <w:rsid w:val="005921EC"/>
    <w:rsid w:val="00595289"/>
    <w:rsid w:val="005A032B"/>
    <w:rsid w:val="005A1153"/>
    <w:rsid w:val="005A767D"/>
    <w:rsid w:val="005B0B2D"/>
    <w:rsid w:val="005B1C51"/>
    <w:rsid w:val="005B4045"/>
    <w:rsid w:val="005C3EB7"/>
    <w:rsid w:val="005D003D"/>
    <w:rsid w:val="005D0064"/>
    <w:rsid w:val="005D064B"/>
    <w:rsid w:val="005E47E7"/>
    <w:rsid w:val="005F291E"/>
    <w:rsid w:val="005F4DD4"/>
    <w:rsid w:val="005F7B47"/>
    <w:rsid w:val="006016B6"/>
    <w:rsid w:val="00602B11"/>
    <w:rsid w:val="00604800"/>
    <w:rsid w:val="0060771F"/>
    <w:rsid w:val="00607845"/>
    <w:rsid w:val="00611088"/>
    <w:rsid w:val="006210F1"/>
    <w:rsid w:val="00621D97"/>
    <w:rsid w:val="006237D0"/>
    <w:rsid w:val="006246DF"/>
    <w:rsid w:val="00624DB2"/>
    <w:rsid w:val="0062553F"/>
    <w:rsid w:val="006267BD"/>
    <w:rsid w:val="006271D0"/>
    <w:rsid w:val="00630E61"/>
    <w:rsid w:val="00633D6D"/>
    <w:rsid w:val="006378C3"/>
    <w:rsid w:val="00640358"/>
    <w:rsid w:val="006406AC"/>
    <w:rsid w:val="00645CDF"/>
    <w:rsid w:val="0065413A"/>
    <w:rsid w:val="0065484D"/>
    <w:rsid w:val="006568FA"/>
    <w:rsid w:val="00661D88"/>
    <w:rsid w:val="006656CD"/>
    <w:rsid w:val="006660F6"/>
    <w:rsid w:val="00666ADC"/>
    <w:rsid w:val="0067188D"/>
    <w:rsid w:val="00677309"/>
    <w:rsid w:val="00677E14"/>
    <w:rsid w:val="006835D7"/>
    <w:rsid w:val="006849E7"/>
    <w:rsid w:val="006924C3"/>
    <w:rsid w:val="006A1F81"/>
    <w:rsid w:val="006A389B"/>
    <w:rsid w:val="006B3145"/>
    <w:rsid w:val="006B6DB2"/>
    <w:rsid w:val="006C4354"/>
    <w:rsid w:val="006C48B4"/>
    <w:rsid w:val="006C731B"/>
    <w:rsid w:val="006D0020"/>
    <w:rsid w:val="006E04FE"/>
    <w:rsid w:val="006E0E27"/>
    <w:rsid w:val="006E21B0"/>
    <w:rsid w:val="006E4A2D"/>
    <w:rsid w:val="006E69BB"/>
    <w:rsid w:val="006E6C62"/>
    <w:rsid w:val="006F63CB"/>
    <w:rsid w:val="0070295C"/>
    <w:rsid w:val="007034D0"/>
    <w:rsid w:val="0070766D"/>
    <w:rsid w:val="007117E5"/>
    <w:rsid w:val="0071200A"/>
    <w:rsid w:val="00716618"/>
    <w:rsid w:val="00745468"/>
    <w:rsid w:val="0074710D"/>
    <w:rsid w:val="00751E5C"/>
    <w:rsid w:val="00752EF6"/>
    <w:rsid w:val="00754A15"/>
    <w:rsid w:val="007560CB"/>
    <w:rsid w:val="0076353E"/>
    <w:rsid w:val="0076420E"/>
    <w:rsid w:val="00764B55"/>
    <w:rsid w:val="00765DDC"/>
    <w:rsid w:val="00774FF9"/>
    <w:rsid w:val="007807ED"/>
    <w:rsid w:val="00792475"/>
    <w:rsid w:val="007939AB"/>
    <w:rsid w:val="00794CED"/>
    <w:rsid w:val="0079550A"/>
    <w:rsid w:val="007958A6"/>
    <w:rsid w:val="007B0E63"/>
    <w:rsid w:val="007B3F5A"/>
    <w:rsid w:val="007C06E8"/>
    <w:rsid w:val="007C4962"/>
    <w:rsid w:val="007C7DC9"/>
    <w:rsid w:val="007D1708"/>
    <w:rsid w:val="007D3649"/>
    <w:rsid w:val="007E0C27"/>
    <w:rsid w:val="007E2C12"/>
    <w:rsid w:val="007E5ADA"/>
    <w:rsid w:val="007F0554"/>
    <w:rsid w:val="007F0F53"/>
    <w:rsid w:val="007F1186"/>
    <w:rsid w:val="007F13DF"/>
    <w:rsid w:val="007F367E"/>
    <w:rsid w:val="007F72C9"/>
    <w:rsid w:val="00810EE9"/>
    <w:rsid w:val="00811A36"/>
    <w:rsid w:val="00812605"/>
    <w:rsid w:val="00813DD9"/>
    <w:rsid w:val="00815A4A"/>
    <w:rsid w:val="00824FB0"/>
    <w:rsid w:val="00826AFF"/>
    <w:rsid w:val="00832031"/>
    <w:rsid w:val="008325B5"/>
    <w:rsid w:val="008325BA"/>
    <w:rsid w:val="00832D2B"/>
    <w:rsid w:val="0084017B"/>
    <w:rsid w:val="00842D78"/>
    <w:rsid w:val="00844C17"/>
    <w:rsid w:val="0084580D"/>
    <w:rsid w:val="00847572"/>
    <w:rsid w:val="008626EF"/>
    <w:rsid w:val="00866B78"/>
    <w:rsid w:val="008679ED"/>
    <w:rsid w:val="00871594"/>
    <w:rsid w:val="00871A17"/>
    <w:rsid w:val="00873878"/>
    <w:rsid w:val="008778BA"/>
    <w:rsid w:val="0088630E"/>
    <w:rsid w:val="00890080"/>
    <w:rsid w:val="00890AB6"/>
    <w:rsid w:val="0089381A"/>
    <w:rsid w:val="008A309C"/>
    <w:rsid w:val="008A40AB"/>
    <w:rsid w:val="008B3727"/>
    <w:rsid w:val="008C6F28"/>
    <w:rsid w:val="008D1435"/>
    <w:rsid w:val="008D2C37"/>
    <w:rsid w:val="008D5E8D"/>
    <w:rsid w:val="008D6E9C"/>
    <w:rsid w:val="008E2EEF"/>
    <w:rsid w:val="008E421D"/>
    <w:rsid w:val="008E5170"/>
    <w:rsid w:val="008F4321"/>
    <w:rsid w:val="008F4354"/>
    <w:rsid w:val="008F5601"/>
    <w:rsid w:val="009000BE"/>
    <w:rsid w:val="009013ED"/>
    <w:rsid w:val="00903A8C"/>
    <w:rsid w:val="0091309C"/>
    <w:rsid w:val="0091377E"/>
    <w:rsid w:val="009139BB"/>
    <w:rsid w:val="009149F8"/>
    <w:rsid w:val="00917223"/>
    <w:rsid w:val="009219BD"/>
    <w:rsid w:val="00930DEB"/>
    <w:rsid w:val="00937364"/>
    <w:rsid w:val="00941366"/>
    <w:rsid w:val="00942224"/>
    <w:rsid w:val="00942D4F"/>
    <w:rsid w:val="009506F6"/>
    <w:rsid w:val="00950D1E"/>
    <w:rsid w:val="00956781"/>
    <w:rsid w:val="00956A06"/>
    <w:rsid w:val="0096022F"/>
    <w:rsid w:val="00961C67"/>
    <w:rsid w:val="00964C07"/>
    <w:rsid w:val="009654D1"/>
    <w:rsid w:val="00967AC6"/>
    <w:rsid w:val="00982544"/>
    <w:rsid w:val="00985302"/>
    <w:rsid w:val="009908AB"/>
    <w:rsid w:val="00992156"/>
    <w:rsid w:val="00994582"/>
    <w:rsid w:val="009A0283"/>
    <w:rsid w:val="009A0859"/>
    <w:rsid w:val="009A0996"/>
    <w:rsid w:val="009A0C7F"/>
    <w:rsid w:val="009A2A20"/>
    <w:rsid w:val="009A4A00"/>
    <w:rsid w:val="009A5E17"/>
    <w:rsid w:val="009A65CB"/>
    <w:rsid w:val="009A7C41"/>
    <w:rsid w:val="009B2B75"/>
    <w:rsid w:val="009C0B13"/>
    <w:rsid w:val="009C38D1"/>
    <w:rsid w:val="009C52B9"/>
    <w:rsid w:val="009C7C23"/>
    <w:rsid w:val="009C7FFA"/>
    <w:rsid w:val="009D2B37"/>
    <w:rsid w:val="009E24D8"/>
    <w:rsid w:val="009E765F"/>
    <w:rsid w:val="009F2076"/>
    <w:rsid w:val="009F3378"/>
    <w:rsid w:val="00A0275F"/>
    <w:rsid w:val="00A07E95"/>
    <w:rsid w:val="00A10931"/>
    <w:rsid w:val="00A10ED1"/>
    <w:rsid w:val="00A13769"/>
    <w:rsid w:val="00A15051"/>
    <w:rsid w:val="00A15E99"/>
    <w:rsid w:val="00A27CF5"/>
    <w:rsid w:val="00A37EE9"/>
    <w:rsid w:val="00A410AD"/>
    <w:rsid w:val="00A4265D"/>
    <w:rsid w:val="00A463B0"/>
    <w:rsid w:val="00A47B77"/>
    <w:rsid w:val="00A5360F"/>
    <w:rsid w:val="00A550CD"/>
    <w:rsid w:val="00A5683B"/>
    <w:rsid w:val="00A56A47"/>
    <w:rsid w:val="00A61BCE"/>
    <w:rsid w:val="00A641FE"/>
    <w:rsid w:val="00A65C62"/>
    <w:rsid w:val="00A67470"/>
    <w:rsid w:val="00A675BB"/>
    <w:rsid w:val="00A7074E"/>
    <w:rsid w:val="00A7154D"/>
    <w:rsid w:val="00A753F5"/>
    <w:rsid w:val="00A76D3E"/>
    <w:rsid w:val="00A843EB"/>
    <w:rsid w:val="00A868E0"/>
    <w:rsid w:val="00A90E90"/>
    <w:rsid w:val="00A92184"/>
    <w:rsid w:val="00A97A01"/>
    <w:rsid w:val="00AA05D1"/>
    <w:rsid w:val="00AB1AEC"/>
    <w:rsid w:val="00AC001D"/>
    <w:rsid w:val="00AC08AB"/>
    <w:rsid w:val="00AC52F1"/>
    <w:rsid w:val="00AC732B"/>
    <w:rsid w:val="00AE1E9D"/>
    <w:rsid w:val="00AE21DB"/>
    <w:rsid w:val="00AE42C5"/>
    <w:rsid w:val="00AE6C45"/>
    <w:rsid w:val="00AF11E3"/>
    <w:rsid w:val="00AF1E52"/>
    <w:rsid w:val="00AF39FD"/>
    <w:rsid w:val="00AF3B17"/>
    <w:rsid w:val="00AF798D"/>
    <w:rsid w:val="00B0708C"/>
    <w:rsid w:val="00B16F63"/>
    <w:rsid w:val="00B201E6"/>
    <w:rsid w:val="00B23AAE"/>
    <w:rsid w:val="00B26C77"/>
    <w:rsid w:val="00B30ECA"/>
    <w:rsid w:val="00B32586"/>
    <w:rsid w:val="00B37BD4"/>
    <w:rsid w:val="00B40B0C"/>
    <w:rsid w:val="00B47003"/>
    <w:rsid w:val="00B47477"/>
    <w:rsid w:val="00B55C62"/>
    <w:rsid w:val="00B60546"/>
    <w:rsid w:val="00B607C1"/>
    <w:rsid w:val="00B6207B"/>
    <w:rsid w:val="00B63972"/>
    <w:rsid w:val="00B66F6F"/>
    <w:rsid w:val="00B71CD5"/>
    <w:rsid w:val="00B738B1"/>
    <w:rsid w:val="00B7761F"/>
    <w:rsid w:val="00B81400"/>
    <w:rsid w:val="00B86589"/>
    <w:rsid w:val="00B8669D"/>
    <w:rsid w:val="00B919A1"/>
    <w:rsid w:val="00B957BE"/>
    <w:rsid w:val="00B9611C"/>
    <w:rsid w:val="00B967C3"/>
    <w:rsid w:val="00BA7A81"/>
    <w:rsid w:val="00BB0A9B"/>
    <w:rsid w:val="00BC1D83"/>
    <w:rsid w:val="00BC2191"/>
    <w:rsid w:val="00BC52A3"/>
    <w:rsid w:val="00BD0FFF"/>
    <w:rsid w:val="00BD7C4A"/>
    <w:rsid w:val="00BE0A3C"/>
    <w:rsid w:val="00BE1DFD"/>
    <w:rsid w:val="00BE6519"/>
    <w:rsid w:val="00BE7E72"/>
    <w:rsid w:val="00BF05F7"/>
    <w:rsid w:val="00BF29B2"/>
    <w:rsid w:val="00BF3126"/>
    <w:rsid w:val="00BF38CB"/>
    <w:rsid w:val="00BF4534"/>
    <w:rsid w:val="00BF4548"/>
    <w:rsid w:val="00BF6DA8"/>
    <w:rsid w:val="00C008C5"/>
    <w:rsid w:val="00C03494"/>
    <w:rsid w:val="00C0498E"/>
    <w:rsid w:val="00C07E72"/>
    <w:rsid w:val="00C11283"/>
    <w:rsid w:val="00C15048"/>
    <w:rsid w:val="00C2175B"/>
    <w:rsid w:val="00C21DD7"/>
    <w:rsid w:val="00C27975"/>
    <w:rsid w:val="00C27FA3"/>
    <w:rsid w:val="00C346A8"/>
    <w:rsid w:val="00C362EF"/>
    <w:rsid w:val="00C3718E"/>
    <w:rsid w:val="00C41199"/>
    <w:rsid w:val="00C47024"/>
    <w:rsid w:val="00C53408"/>
    <w:rsid w:val="00C614D2"/>
    <w:rsid w:val="00C64F27"/>
    <w:rsid w:val="00C6600F"/>
    <w:rsid w:val="00C67BE3"/>
    <w:rsid w:val="00C86683"/>
    <w:rsid w:val="00C94A5C"/>
    <w:rsid w:val="00CA2E69"/>
    <w:rsid w:val="00CA34EB"/>
    <w:rsid w:val="00CA68AB"/>
    <w:rsid w:val="00CC1DEA"/>
    <w:rsid w:val="00CC5010"/>
    <w:rsid w:val="00CC6EE5"/>
    <w:rsid w:val="00CD0298"/>
    <w:rsid w:val="00CD0F93"/>
    <w:rsid w:val="00CD1534"/>
    <w:rsid w:val="00CE12F7"/>
    <w:rsid w:val="00CE2C77"/>
    <w:rsid w:val="00CE6EF6"/>
    <w:rsid w:val="00CF19C2"/>
    <w:rsid w:val="00CF5061"/>
    <w:rsid w:val="00CF66CE"/>
    <w:rsid w:val="00D0207B"/>
    <w:rsid w:val="00D049F3"/>
    <w:rsid w:val="00D04D21"/>
    <w:rsid w:val="00D06125"/>
    <w:rsid w:val="00D07191"/>
    <w:rsid w:val="00D103B1"/>
    <w:rsid w:val="00D10515"/>
    <w:rsid w:val="00D15841"/>
    <w:rsid w:val="00D15F98"/>
    <w:rsid w:val="00D17871"/>
    <w:rsid w:val="00D20F1F"/>
    <w:rsid w:val="00D22FDA"/>
    <w:rsid w:val="00D255E8"/>
    <w:rsid w:val="00D26C5F"/>
    <w:rsid w:val="00D366CD"/>
    <w:rsid w:val="00D37205"/>
    <w:rsid w:val="00D40199"/>
    <w:rsid w:val="00D41449"/>
    <w:rsid w:val="00D46E78"/>
    <w:rsid w:val="00D51370"/>
    <w:rsid w:val="00D52F5C"/>
    <w:rsid w:val="00D56684"/>
    <w:rsid w:val="00D618C7"/>
    <w:rsid w:val="00D63E12"/>
    <w:rsid w:val="00D64FA6"/>
    <w:rsid w:val="00D658D8"/>
    <w:rsid w:val="00D70746"/>
    <w:rsid w:val="00D7215F"/>
    <w:rsid w:val="00D738C9"/>
    <w:rsid w:val="00D74D0C"/>
    <w:rsid w:val="00D82A00"/>
    <w:rsid w:val="00D83D2E"/>
    <w:rsid w:val="00D86616"/>
    <w:rsid w:val="00D87430"/>
    <w:rsid w:val="00D87FDF"/>
    <w:rsid w:val="00D90AC5"/>
    <w:rsid w:val="00D959EC"/>
    <w:rsid w:val="00DA0812"/>
    <w:rsid w:val="00DA2D99"/>
    <w:rsid w:val="00DA7395"/>
    <w:rsid w:val="00DC1959"/>
    <w:rsid w:val="00DC32EC"/>
    <w:rsid w:val="00DC551A"/>
    <w:rsid w:val="00DC554B"/>
    <w:rsid w:val="00DC710E"/>
    <w:rsid w:val="00DD6F80"/>
    <w:rsid w:val="00DE0233"/>
    <w:rsid w:val="00DE2580"/>
    <w:rsid w:val="00DE6001"/>
    <w:rsid w:val="00DF10BB"/>
    <w:rsid w:val="00DF15AB"/>
    <w:rsid w:val="00DF18EF"/>
    <w:rsid w:val="00DF19A2"/>
    <w:rsid w:val="00DF4C32"/>
    <w:rsid w:val="00DF679A"/>
    <w:rsid w:val="00E0022F"/>
    <w:rsid w:val="00E0039C"/>
    <w:rsid w:val="00E02FD5"/>
    <w:rsid w:val="00E1002D"/>
    <w:rsid w:val="00E123DA"/>
    <w:rsid w:val="00E15DB0"/>
    <w:rsid w:val="00E1799C"/>
    <w:rsid w:val="00E2306F"/>
    <w:rsid w:val="00E24874"/>
    <w:rsid w:val="00E255E5"/>
    <w:rsid w:val="00E26245"/>
    <w:rsid w:val="00E27C54"/>
    <w:rsid w:val="00E3110D"/>
    <w:rsid w:val="00E31BAF"/>
    <w:rsid w:val="00E3257D"/>
    <w:rsid w:val="00E325F4"/>
    <w:rsid w:val="00E350B7"/>
    <w:rsid w:val="00E35B04"/>
    <w:rsid w:val="00E36B43"/>
    <w:rsid w:val="00E435D9"/>
    <w:rsid w:val="00E43FAE"/>
    <w:rsid w:val="00E51998"/>
    <w:rsid w:val="00E5401A"/>
    <w:rsid w:val="00E557D1"/>
    <w:rsid w:val="00E5635A"/>
    <w:rsid w:val="00E57253"/>
    <w:rsid w:val="00E6091D"/>
    <w:rsid w:val="00E609E9"/>
    <w:rsid w:val="00E61829"/>
    <w:rsid w:val="00E66060"/>
    <w:rsid w:val="00E7335D"/>
    <w:rsid w:val="00E75F85"/>
    <w:rsid w:val="00E806E9"/>
    <w:rsid w:val="00E81701"/>
    <w:rsid w:val="00E9165A"/>
    <w:rsid w:val="00E9204C"/>
    <w:rsid w:val="00E934BB"/>
    <w:rsid w:val="00E944AA"/>
    <w:rsid w:val="00E96433"/>
    <w:rsid w:val="00EA141F"/>
    <w:rsid w:val="00EA3429"/>
    <w:rsid w:val="00EA375D"/>
    <w:rsid w:val="00EA4F36"/>
    <w:rsid w:val="00EB06E4"/>
    <w:rsid w:val="00EB44BC"/>
    <w:rsid w:val="00EB690E"/>
    <w:rsid w:val="00EB72D9"/>
    <w:rsid w:val="00EC131F"/>
    <w:rsid w:val="00EC5077"/>
    <w:rsid w:val="00EC5E7A"/>
    <w:rsid w:val="00EC615D"/>
    <w:rsid w:val="00ED0087"/>
    <w:rsid w:val="00ED1F7E"/>
    <w:rsid w:val="00ED4017"/>
    <w:rsid w:val="00ED7B85"/>
    <w:rsid w:val="00EE05F6"/>
    <w:rsid w:val="00EF14AF"/>
    <w:rsid w:val="00F044D5"/>
    <w:rsid w:val="00F10E7B"/>
    <w:rsid w:val="00F116B0"/>
    <w:rsid w:val="00F1522A"/>
    <w:rsid w:val="00F1537C"/>
    <w:rsid w:val="00F209E0"/>
    <w:rsid w:val="00F2762E"/>
    <w:rsid w:val="00F307AE"/>
    <w:rsid w:val="00F30EF7"/>
    <w:rsid w:val="00F31BC6"/>
    <w:rsid w:val="00F33983"/>
    <w:rsid w:val="00F46903"/>
    <w:rsid w:val="00F47DCD"/>
    <w:rsid w:val="00F50257"/>
    <w:rsid w:val="00F53689"/>
    <w:rsid w:val="00F5751F"/>
    <w:rsid w:val="00F57F71"/>
    <w:rsid w:val="00F606E4"/>
    <w:rsid w:val="00F60DE3"/>
    <w:rsid w:val="00F64FED"/>
    <w:rsid w:val="00F66F1F"/>
    <w:rsid w:val="00F6713E"/>
    <w:rsid w:val="00F67191"/>
    <w:rsid w:val="00F708CA"/>
    <w:rsid w:val="00F725B7"/>
    <w:rsid w:val="00F729B4"/>
    <w:rsid w:val="00F75926"/>
    <w:rsid w:val="00F85831"/>
    <w:rsid w:val="00F93207"/>
    <w:rsid w:val="00F954D0"/>
    <w:rsid w:val="00FA0474"/>
    <w:rsid w:val="00FA1249"/>
    <w:rsid w:val="00FA363D"/>
    <w:rsid w:val="00FA5C6B"/>
    <w:rsid w:val="00FA5C95"/>
    <w:rsid w:val="00FA66C6"/>
    <w:rsid w:val="00FB3B80"/>
    <w:rsid w:val="00FC1641"/>
    <w:rsid w:val="00FC1ABF"/>
    <w:rsid w:val="00FC2B29"/>
    <w:rsid w:val="00FD0248"/>
    <w:rsid w:val="00FD4021"/>
    <w:rsid w:val="00FD5D8B"/>
    <w:rsid w:val="00FF40A5"/>
    <w:rsid w:val="00FF5FD9"/>
    <w:rsid w:val="00FF6C7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00a9a7"/>
    </o:shapedefaults>
    <o:shapelayout v:ext="edit">
      <o:idmap v:ext="edit" data="1"/>
    </o:shapelayout>
  </w:shapeDefaults>
  <w:decimalSymbol w:val=","/>
  <w:listSeparator w:val=";"/>
  <w14:docId w14:val="688D4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rdtext"/>
    <w:qFormat/>
    <w:rsid w:val="003F245C"/>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link w:val="Rubrik2Char"/>
    <w:qFormat/>
    <w:rsid w:val="002E25C2"/>
    <w:pPr>
      <w:keepNext/>
      <w:spacing w:before="480" w:after="120"/>
      <w:outlineLvl w:val="1"/>
    </w:pPr>
    <w:rPr>
      <w:rFonts w:ascii="Arial" w:hAnsi="Arial" w:cs="Arial"/>
      <w:bCs/>
      <w:iCs/>
      <w:sz w:val="28"/>
      <w:szCs w:val="28"/>
    </w:rPr>
  </w:style>
  <w:style w:type="paragraph" w:styleId="Rubrik3">
    <w:name w:val="heading 3"/>
    <w:basedOn w:val="Brdtext"/>
    <w:next w:val="Normal"/>
    <w:link w:val="Rubrik3Char"/>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semiHidden/>
    <w:rsid w:val="00E123DA"/>
    <w:pPr>
      <w:spacing w:after="0"/>
    </w:pPr>
    <w:rPr>
      <w:rFonts w:ascii="Arial" w:hAnsi="Arial"/>
      <w:color w:val="00A9A7"/>
      <w:sz w:val="14"/>
    </w:rPr>
  </w:style>
  <w:style w:type="paragraph" w:styleId="Sidfot">
    <w:name w:val="footer"/>
    <w:basedOn w:val="Brdtext"/>
    <w:link w:val="SidfotChar"/>
    <w:uiPriority w:val="99"/>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qFormat/>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2E25C2"/>
    <w:pPr>
      <w:numPr>
        <w:numId w:val="5"/>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5"/>
      </w:numPr>
      <w:tabs>
        <w:tab w:val="num" w:pos="680"/>
      </w:tabs>
      <w:spacing w:before="480" w:after="120"/>
      <w:ind w:left="680"/>
      <w:outlineLvl w:val="1"/>
    </w:pPr>
    <w:rPr>
      <w:rFonts w:ascii="Arial" w:hAnsi="Arial" w:cs="Arial"/>
      <w:bCs/>
      <w:iCs/>
      <w:sz w:val="28"/>
      <w:szCs w:val="28"/>
    </w:rPr>
  </w:style>
  <w:style w:type="paragraph" w:customStyle="1" w:styleId="Rubrik3Nr">
    <w:name w:val="Rubrik 3 Nr"/>
    <w:basedOn w:val="Rubrik3"/>
    <w:next w:val="Normal"/>
    <w:qFormat/>
    <w:rsid w:val="002E25C2"/>
    <w:pPr>
      <w:numPr>
        <w:ilvl w:val="2"/>
        <w:numId w:val="5"/>
      </w:numPr>
      <w:tabs>
        <w:tab w:val="num" w:pos="4480"/>
      </w:tabs>
      <w:ind w:left="794"/>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paragraph" w:styleId="Fotnotstext">
    <w:name w:val="footnote text"/>
    <w:basedOn w:val="Normal"/>
    <w:link w:val="FotnotstextChar"/>
    <w:uiPriority w:val="99"/>
    <w:semiHidden/>
    <w:unhideWhenUsed/>
    <w:rsid w:val="00DA0812"/>
    <w:pPr>
      <w:spacing w:before="0" w:after="0"/>
    </w:pPr>
    <w:rPr>
      <w:rFonts w:ascii="Calibri" w:hAnsi="Calibri" w:cs="Arial"/>
      <w:sz w:val="20"/>
      <w:szCs w:val="20"/>
      <w:lang w:eastAsia="sv-SE"/>
    </w:rPr>
  </w:style>
  <w:style w:type="character" w:customStyle="1" w:styleId="FotnotstextChar">
    <w:name w:val="Fotnotstext Char"/>
    <w:basedOn w:val="Standardstycketeckensnitt"/>
    <w:link w:val="Fotnotstext"/>
    <w:uiPriority w:val="99"/>
    <w:semiHidden/>
    <w:rsid w:val="00DA0812"/>
    <w:rPr>
      <w:rFonts w:ascii="Calibri" w:hAnsi="Calibri" w:cs="Arial"/>
    </w:rPr>
  </w:style>
  <w:style w:type="character" w:styleId="Fotnotsreferens">
    <w:name w:val="footnote reference"/>
    <w:basedOn w:val="Standardstycketeckensnitt"/>
    <w:semiHidden/>
    <w:unhideWhenUsed/>
    <w:rsid w:val="00DA0812"/>
    <w:rPr>
      <w:vertAlign w:val="superscript"/>
    </w:rPr>
  </w:style>
  <w:style w:type="character" w:customStyle="1" w:styleId="kapitel">
    <w:name w:val="kapitel"/>
    <w:basedOn w:val="Standardstycketeckensnitt"/>
    <w:rsid w:val="00BD0FFF"/>
  </w:style>
  <w:style w:type="character" w:customStyle="1" w:styleId="Rubrik2Char">
    <w:name w:val="Rubrik 2 Char"/>
    <w:link w:val="Rubrik2"/>
    <w:rsid w:val="002E25C2"/>
    <w:rPr>
      <w:rFonts w:ascii="Arial" w:hAnsi="Arial" w:cs="Arial"/>
      <w:bCs/>
      <w:iCs/>
      <w:sz w:val="28"/>
      <w:szCs w:val="28"/>
      <w:lang w:eastAsia="en-GB"/>
    </w:rPr>
  </w:style>
  <w:style w:type="character" w:customStyle="1" w:styleId="Rubrik3Char">
    <w:name w:val="Rubrik 3 Char"/>
    <w:link w:val="Rubrik3"/>
    <w:rsid w:val="005577A2"/>
    <w:rPr>
      <w:rFonts w:ascii="Arial" w:hAnsi="Arial" w:cs="Arial"/>
      <w:b/>
      <w:bCs/>
      <w:sz w:val="22"/>
      <w:szCs w:val="26"/>
      <w:lang w:eastAsia="en-GB"/>
    </w:rPr>
  </w:style>
  <w:style w:type="paragraph" w:styleId="Liststycke">
    <w:name w:val="List Paragraph"/>
    <w:basedOn w:val="Normal"/>
    <w:link w:val="ListstyckeChar"/>
    <w:uiPriority w:val="34"/>
    <w:qFormat/>
    <w:rsid w:val="005577A2"/>
    <w:pPr>
      <w:spacing w:before="0" w:after="0"/>
      <w:ind w:left="720"/>
      <w:contextualSpacing/>
    </w:pPr>
    <w:rPr>
      <w:rFonts w:ascii="Calibri" w:hAnsi="Calibri" w:cs="Arial"/>
      <w:sz w:val="24"/>
      <w:lang w:eastAsia="sv-SE"/>
    </w:rPr>
  </w:style>
  <w:style w:type="character" w:customStyle="1" w:styleId="ListstyckeChar">
    <w:name w:val="Liststycke Char"/>
    <w:basedOn w:val="Standardstycketeckensnitt"/>
    <w:link w:val="Liststycke"/>
    <w:uiPriority w:val="34"/>
    <w:rsid w:val="005577A2"/>
    <w:rPr>
      <w:rFonts w:ascii="Calibri" w:hAnsi="Calibri" w:cs="Arial"/>
      <w:sz w:val="24"/>
      <w:szCs w:val="24"/>
    </w:rPr>
  </w:style>
  <w:style w:type="paragraph" w:customStyle="1" w:styleId="Default">
    <w:name w:val="Default"/>
    <w:rsid w:val="005577A2"/>
    <w:pPr>
      <w:autoSpaceDE w:val="0"/>
      <w:autoSpaceDN w:val="0"/>
      <w:adjustRightInd w:val="0"/>
    </w:pPr>
    <w:rPr>
      <w:rFonts w:ascii="Garamond" w:hAnsi="Garamond" w:cs="Garamond"/>
      <w:color w:val="000000"/>
      <w:sz w:val="24"/>
      <w:szCs w:val="24"/>
    </w:rPr>
  </w:style>
  <w:style w:type="paragraph" w:styleId="Normalwebb">
    <w:name w:val="Normal (Web)"/>
    <w:basedOn w:val="Normal"/>
    <w:uiPriority w:val="99"/>
    <w:unhideWhenUsed/>
    <w:rsid w:val="00070F9C"/>
    <w:pPr>
      <w:spacing w:before="100" w:beforeAutospacing="1" w:afterAutospacing="1"/>
    </w:pPr>
    <w:rPr>
      <w:sz w:val="24"/>
      <w:lang w:eastAsia="sv-SE"/>
    </w:rPr>
  </w:style>
  <w:style w:type="character" w:styleId="Kommentarsreferens">
    <w:name w:val="annotation reference"/>
    <w:basedOn w:val="Standardstycketeckensnitt"/>
    <w:semiHidden/>
    <w:unhideWhenUsed/>
    <w:rsid w:val="00871A17"/>
    <w:rPr>
      <w:sz w:val="16"/>
      <w:szCs w:val="16"/>
    </w:rPr>
  </w:style>
  <w:style w:type="paragraph" w:styleId="Kommentarer">
    <w:name w:val="annotation text"/>
    <w:basedOn w:val="Normal"/>
    <w:link w:val="KommentarerChar"/>
    <w:semiHidden/>
    <w:unhideWhenUsed/>
    <w:rsid w:val="00871A17"/>
    <w:rPr>
      <w:sz w:val="20"/>
      <w:szCs w:val="20"/>
    </w:rPr>
  </w:style>
  <w:style w:type="character" w:customStyle="1" w:styleId="KommentarerChar">
    <w:name w:val="Kommentarer Char"/>
    <w:basedOn w:val="Standardstycketeckensnitt"/>
    <w:link w:val="Kommentarer"/>
    <w:semiHidden/>
    <w:rsid w:val="00871A17"/>
    <w:rPr>
      <w:lang w:eastAsia="en-GB"/>
    </w:rPr>
  </w:style>
  <w:style w:type="paragraph" w:styleId="Kommentarsmne">
    <w:name w:val="annotation subject"/>
    <w:basedOn w:val="Kommentarer"/>
    <w:next w:val="Kommentarer"/>
    <w:link w:val="KommentarsmneChar"/>
    <w:semiHidden/>
    <w:unhideWhenUsed/>
    <w:rsid w:val="00871A17"/>
    <w:rPr>
      <w:b/>
      <w:bCs/>
    </w:rPr>
  </w:style>
  <w:style w:type="character" w:customStyle="1" w:styleId="KommentarsmneChar">
    <w:name w:val="Kommentarsämne Char"/>
    <w:basedOn w:val="KommentarerChar"/>
    <w:link w:val="Kommentarsmne"/>
    <w:semiHidden/>
    <w:rsid w:val="00871A17"/>
    <w:rPr>
      <w:b/>
      <w:bCs/>
      <w:lang w:eastAsia="en-GB"/>
    </w:rPr>
  </w:style>
  <w:style w:type="character" w:customStyle="1" w:styleId="FotnotstextChar1">
    <w:name w:val="Fotnotstext Char1"/>
    <w:basedOn w:val="Standardstycketeckensnitt"/>
    <w:semiHidden/>
    <w:rsid w:val="0021487E"/>
    <w:rPr>
      <w:lang w:eastAsia="en-GB"/>
    </w:rPr>
  </w:style>
  <w:style w:type="character" w:customStyle="1" w:styleId="SidfotChar">
    <w:name w:val="Sidfot Char"/>
    <w:basedOn w:val="Standardstycketeckensnitt"/>
    <w:link w:val="Sidfot"/>
    <w:uiPriority w:val="99"/>
    <w:rsid w:val="00145492"/>
    <w:rPr>
      <w:rFonts w:ascii="Arial" w:hAnsi="Arial"/>
      <w:color w:val="00A9A7"/>
      <w:sz w:val="1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169366">
      <w:bodyDiv w:val="1"/>
      <w:marLeft w:val="0"/>
      <w:marRight w:val="0"/>
      <w:marTop w:val="0"/>
      <w:marBottom w:val="0"/>
      <w:divBdr>
        <w:top w:val="none" w:sz="0" w:space="0" w:color="auto"/>
        <w:left w:val="none" w:sz="0" w:space="0" w:color="auto"/>
        <w:bottom w:val="none" w:sz="0" w:space="0" w:color="auto"/>
        <w:right w:val="none" w:sz="0" w:space="0" w:color="auto"/>
      </w:divBdr>
      <w:divsChild>
        <w:div w:id="1178422224">
          <w:marLeft w:val="0"/>
          <w:marRight w:val="0"/>
          <w:marTop w:val="0"/>
          <w:marBottom w:val="0"/>
          <w:divBdr>
            <w:top w:val="none" w:sz="0" w:space="0" w:color="auto"/>
            <w:left w:val="none" w:sz="0" w:space="0" w:color="auto"/>
            <w:bottom w:val="none" w:sz="0" w:space="0" w:color="auto"/>
            <w:right w:val="none" w:sz="0" w:space="0" w:color="auto"/>
          </w:divBdr>
          <w:divsChild>
            <w:div w:id="1236479351">
              <w:marLeft w:val="0"/>
              <w:marRight w:val="0"/>
              <w:marTop w:val="0"/>
              <w:marBottom w:val="0"/>
              <w:divBdr>
                <w:top w:val="none" w:sz="0" w:space="0" w:color="auto"/>
                <w:left w:val="none" w:sz="0" w:space="0" w:color="auto"/>
                <w:bottom w:val="none" w:sz="0" w:space="0" w:color="auto"/>
                <w:right w:val="none" w:sz="0" w:space="0" w:color="auto"/>
              </w:divBdr>
              <w:divsChild>
                <w:div w:id="611741939">
                  <w:marLeft w:val="0"/>
                  <w:marRight w:val="0"/>
                  <w:marTop w:val="0"/>
                  <w:marBottom w:val="0"/>
                  <w:divBdr>
                    <w:top w:val="none" w:sz="0" w:space="0" w:color="auto"/>
                    <w:left w:val="none" w:sz="0" w:space="0" w:color="auto"/>
                    <w:bottom w:val="none" w:sz="0" w:space="0" w:color="auto"/>
                    <w:right w:val="none" w:sz="0" w:space="0" w:color="auto"/>
                  </w:divBdr>
                  <w:divsChild>
                    <w:div w:id="460076497">
                      <w:marLeft w:val="0"/>
                      <w:marRight w:val="0"/>
                      <w:marTop w:val="0"/>
                      <w:marBottom w:val="0"/>
                      <w:divBdr>
                        <w:top w:val="none" w:sz="0" w:space="0" w:color="auto"/>
                        <w:left w:val="none" w:sz="0" w:space="0" w:color="auto"/>
                        <w:bottom w:val="none" w:sz="0" w:space="0" w:color="auto"/>
                        <w:right w:val="none" w:sz="0" w:space="0" w:color="auto"/>
                      </w:divBdr>
                      <w:divsChild>
                        <w:div w:id="1925383272">
                          <w:marLeft w:val="0"/>
                          <w:marRight w:val="0"/>
                          <w:marTop w:val="0"/>
                          <w:marBottom w:val="0"/>
                          <w:divBdr>
                            <w:top w:val="none" w:sz="0" w:space="0" w:color="auto"/>
                            <w:left w:val="none" w:sz="0" w:space="0" w:color="auto"/>
                            <w:bottom w:val="none" w:sz="0" w:space="0" w:color="auto"/>
                            <w:right w:val="none" w:sz="0" w:space="0" w:color="auto"/>
                          </w:divBdr>
                          <w:divsChild>
                            <w:div w:id="1320769515">
                              <w:marLeft w:val="0"/>
                              <w:marRight w:val="0"/>
                              <w:marTop w:val="0"/>
                              <w:marBottom w:val="0"/>
                              <w:divBdr>
                                <w:top w:val="none" w:sz="0" w:space="0" w:color="auto"/>
                                <w:left w:val="none" w:sz="0" w:space="0" w:color="auto"/>
                                <w:bottom w:val="none" w:sz="0" w:space="0" w:color="auto"/>
                                <w:right w:val="none" w:sz="0" w:space="0" w:color="auto"/>
                              </w:divBdr>
                              <w:divsChild>
                                <w:div w:id="18732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63223">
      <w:bodyDiv w:val="1"/>
      <w:marLeft w:val="0"/>
      <w:marRight w:val="0"/>
      <w:marTop w:val="0"/>
      <w:marBottom w:val="0"/>
      <w:divBdr>
        <w:top w:val="none" w:sz="0" w:space="0" w:color="auto"/>
        <w:left w:val="none" w:sz="0" w:space="0" w:color="auto"/>
        <w:bottom w:val="none" w:sz="0" w:space="0" w:color="auto"/>
        <w:right w:val="none" w:sz="0" w:space="0" w:color="auto"/>
      </w:divBdr>
      <w:divsChild>
        <w:div w:id="451019673">
          <w:marLeft w:val="0"/>
          <w:marRight w:val="0"/>
          <w:marTop w:val="0"/>
          <w:marBottom w:val="0"/>
          <w:divBdr>
            <w:top w:val="none" w:sz="0" w:space="0" w:color="auto"/>
            <w:left w:val="none" w:sz="0" w:space="0" w:color="auto"/>
            <w:bottom w:val="none" w:sz="0" w:space="0" w:color="auto"/>
            <w:right w:val="none" w:sz="0" w:space="0" w:color="auto"/>
          </w:divBdr>
          <w:divsChild>
            <w:div w:id="1608082116">
              <w:marLeft w:val="0"/>
              <w:marRight w:val="0"/>
              <w:marTop w:val="0"/>
              <w:marBottom w:val="0"/>
              <w:divBdr>
                <w:top w:val="none" w:sz="0" w:space="0" w:color="auto"/>
                <w:left w:val="none" w:sz="0" w:space="0" w:color="auto"/>
                <w:bottom w:val="none" w:sz="0" w:space="0" w:color="auto"/>
                <w:right w:val="none" w:sz="0" w:space="0" w:color="auto"/>
              </w:divBdr>
              <w:divsChild>
                <w:div w:id="231622807">
                  <w:marLeft w:val="0"/>
                  <w:marRight w:val="0"/>
                  <w:marTop w:val="0"/>
                  <w:marBottom w:val="0"/>
                  <w:divBdr>
                    <w:top w:val="none" w:sz="0" w:space="0" w:color="auto"/>
                    <w:left w:val="none" w:sz="0" w:space="0" w:color="auto"/>
                    <w:bottom w:val="none" w:sz="0" w:space="0" w:color="auto"/>
                    <w:right w:val="none" w:sz="0" w:space="0" w:color="auto"/>
                  </w:divBdr>
                  <w:divsChild>
                    <w:div w:id="881475829">
                      <w:marLeft w:val="0"/>
                      <w:marRight w:val="0"/>
                      <w:marTop w:val="0"/>
                      <w:marBottom w:val="0"/>
                      <w:divBdr>
                        <w:top w:val="none" w:sz="0" w:space="0" w:color="auto"/>
                        <w:left w:val="none" w:sz="0" w:space="0" w:color="auto"/>
                        <w:bottom w:val="none" w:sz="0" w:space="0" w:color="auto"/>
                        <w:right w:val="none" w:sz="0" w:space="0" w:color="auto"/>
                      </w:divBdr>
                      <w:divsChild>
                        <w:div w:id="1927690866">
                          <w:marLeft w:val="0"/>
                          <w:marRight w:val="0"/>
                          <w:marTop w:val="0"/>
                          <w:marBottom w:val="0"/>
                          <w:divBdr>
                            <w:top w:val="none" w:sz="0" w:space="0" w:color="auto"/>
                            <w:left w:val="none" w:sz="0" w:space="0" w:color="auto"/>
                            <w:bottom w:val="none" w:sz="0" w:space="0" w:color="auto"/>
                            <w:right w:val="none" w:sz="0" w:space="0" w:color="auto"/>
                          </w:divBdr>
                          <w:divsChild>
                            <w:div w:id="760028772">
                              <w:marLeft w:val="0"/>
                              <w:marRight w:val="0"/>
                              <w:marTop w:val="0"/>
                              <w:marBottom w:val="0"/>
                              <w:divBdr>
                                <w:top w:val="none" w:sz="0" w:space="0" w:color="auto"/>
                                <w:left w:val="none" w:sz="0" w:space="0" w:color="auto"/>
                                <w:bottom w:val="none" w:sz="0" w:space="0" w:color="auto"/>
                                <w:right w:val="none" w:sz="0" w:space="0" w:color="auto"/>
                              </w:divBdr>
                            </w:div>
                          </w:divsChild>
                        </w:div>
                        <w:div w:id="1067461953">
                          <w:marLeft w:val="0"/>
                          <w:marRight w:val="0"/>
                          <w:marTop w:val="0"/>
                          <w:marBottom w:val="0"/>
                          <w:divBdr>
                            <w:top w:val="none" w:sz="0" w:space="0" w:color="auto"/>
                            <w:left w:val="none" w:sz="0" w:space="0" w:color="auto"/>
                            <w:bottom w:val="none" w:sz="0" w:space="0" w:color="auto"/>
                            <w:right w:val="none" w:sz="0" w:space="0" w:color="auto"/>
                          </w:divBdr>
                        </w:div>
                        <w:div w:id="1760327192">
                          <w:marLeft w:val="0"/>
                          <w:marRight w:val="0"/>
                          <w:marTop w:val="0"/>
                          <w:marBottom w:val="0"/>
                          <w:divBdr>
                            <w:top w:val="none" w:sz="0" w:space="0" w:color="auto"/>
                            <w:left w:val="none" w:sz="0" w:space="0" w:color="auto"/>
                            <w:bottom w:val="none" w:sz="0" w:space="0" w:color="auto"/>
                            <w:right w:val="none" w:sz="0" w:space="0" w:color="auto"/>
                          </w:divBdr>
                          <w:divsChild>
                            <w:div w:id="8482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29155">
      <w:bodyDiv w:val="1"/>
      <w:marLeft w:val="0"/>
      <w:marRight w:val="0"/>
      <w:marTop w:val="0"/>
      <w:marBottom w:val="0"/>
      <w:divBdr>
        <w:top w:val="none" w:sz="0" w:space="0" w:color="auto"/>
        <w:left w:val="none" w:sz="0" w:space="0" w:color="auto"/>
        <w:bottom w:val="none" w:sz="0" w:space="0" w:color="auto"/>
        <w:right w:val="none" w:sz="0" w:space="0" w:color="auto"/>
      </w:divBdr>
      <w:divsChild>
        <w:div w:id="922183948">
          <w:marLeft w:val="0"/>
          <w:marRight w:val="0"/>
          <w:marTop w:val="0"/>
          <w:marBottom w:val="0"/>
          <w:divBdr>
            <w:top w:val="none" w:sz="0" w:space="0" w:color="auto"/>
            <w:left w:val="none" w:sz="0" w:space="0" w:color="auto"/>
            <w:bottom w:val="none" w:sz="0" w:space="0" w:color="auto"/>
            <w:right w:val="none" w:sz="0" w:space="0" w:color="auto"/>
          </w:divBdr>
          <w:divsChild>
            <w:div w:id="1782261387">
              <w:marLeft w:val="0"/>
              <w:marRight w:val="0"/>
              <w:marTop w:val="0"/>
              <w:marBottom w:val="0"/>
              <w:divBdr>
                <w:top w:val="none" w:sz="0" w:space="0" w:color="auto"/>
                <w:left w:val="none" w:sz="0" w:space="0" w:color="auto"/>
                <w:bottom w:val="none" w:sz="0" w:space="0" w:color="auto"/>
                <w:right w:val="none" w:sz="0" w:space="0" w:color="auto"/>
              </w:divBdr>
              <w:divsChild>
                <w:div w:id="1775242630">
                  <w:marLeft w:val="0"/>
                  <w:marRight w:val="0"/>
                  <w:marTop w:val="0"/>
                  <w:marBottom w:val="0"/>
                  <w:divBdr>
                    <w:top w:val="none" w:sz="0" w:space="0" w:color="auto"/>
                    <w:left w:val="none" w:sz="0" w:space="0" w:color="auto"/>
                    <w:bottom w:val="none" w:sz="0" w:space="0" w:color="auto"/>
                    <w:right w:val="none" w:sz="0" w:space="0" w:color="auto"/>
                  </w:divBdr>
                  <w:divsChild>
                    <w:div w:id="210505565">
                      <w:marLeft w:val="0"/>
                      <w:marRight w:val="0"/>
                      <w:marTop w:val="0"/>
                      <w:marBottom w:val="0"/>
                      <w:divBdr>
                        <w:top w:val="none" w:sz="0" w:space="0" w:color="auto"/>
                        <w:left w:val="none" w:sz="0" w:space="0" w:color="auto"/>
                        <w:bottom w:val="none" w:sz="0" w:space="0" w:color="auto"/>
                        <w:right w:val="none" w:sz="0" w:space="0" w:color="auto"/>
                      </w:divBdr>
                      <w:divsChild>
                        <w:div w:id="979117532">
                          <w:marLeft w:val="0"/>
                          <w:marRight w:val="0"/>
                          <w:marTop w:val="0"/>
                          <w:marBottom w:val="0"/>
                          <w:divBdr>
                            <w:top w:val="none" w:sz="0" w:space="0" w:color="auto"/>
                            <w:left w:val="none" w:sz="0" w:space="0" w:color="auto"/>
                            <w:bottom w:val="none" w:sz="0" w:space="0" w:color="auto"/>
                            <w:right w:val="none" w:sz="0" w:space="0" w:color="auto"/>
                          </w:divBdr>
                          <w:divsChild>
                            <w:div w:id="1437401820">
                              <w:marLeft w:val="0"/>
                              <w:marRight w:val="0"/>
                              <w:marTop w:val="0"/>
                              <w:marBottom w:val="0"/>
                              <w:divBdr>
                                <w:top w:val="none" w:sz="0" w:space="0" w:color="auto"/>
                                <w:left w:val="none" w:sz="0" w:space="0" w:color="auto"/>
                                <w:bottom w:val="none" w:sz="0" w:space="0" w:color="auto"/>
                                <w:right w:val="none" w:sz="0" w:space="0" w:color="auto"/>
                              </w:divBdr>
                              <w:divsChild>
                                <w:div w:id="814109200">
                                  <w:marLeft w:val="0"/>
                                  <w:marRight w:val="0"/>
                                  <w:marTop w:val="0"/>
                                  <w:marBottom w:val="0"/>
                                  <w:divBdr>
                                    <w:top w:val="none" w:sz="0" w:space="0" w:color="auto"/>
                                    <w:left w:val="single" w:sz="18" w:space="0" w:color="F2F2EF"/>
                                    <w:bottom w:val="none" w:sz="0" w:space="0" w:color="auto"/>
                                    <w:right w:val="none" w:sz="0" w:space="0" w:color="auto"/>
                                  </w:divBdr>
                                  <w:divsChild>
                                    <w:div w:id="374231964">
                                      <w:marLeft w:val="0"/>
                                      <w:marRight w:val="0"/>
                                      <w:marTop w:val="0"/>
                                      <w:marBottom w:val="0"/>
                                      <w:divBdr>
                                        <w:top w:val="none" w:sz="0" w:space="0" w:color="auto"/>
                                        <w:left w:val="none" w:sz="0" w:space="0" w:color="auto"/>
                                        <w:bottom w:val="none" w:sz="0" w:space="0" w:color="auto"/>
                                        <w:right w:val="none" w:sz="0" w:space="0" w:color="auto"/>
                                      </w:divBdr>
                                      <w:divsChild>
                                        <w:div w:id="902065989">
                                          <w:marLeft w:val="0"/>
                                          <w:marRight w:val="0"/>
                                          <w:marTop w:val="0"/>
                                          <w:marBottom w:val="0"/>
                                          <w:divBdr>
                                            <w:top w:val="none" w:sz="0" w:space="0" w:color="auto"/>
                                            <w:left w:val="none" w:sz="0" w:space="0" w:color="auto"/>
                                            <w:bottom w:val="none" w:sz="0" w:space="0" w:color="auto"/>
                                            <w:right w:val="none" w:sz="0" w:space="0" w:color="auto"/>
                                          </w:divBdr>
                                        </w:div>
                                        <w:div w:id="1203710293">
                                          <w:marLeft w:val="0"/>
                                          <w:marRight w:val="0"/>
                                          <w:marTop w:val="0"/>
                                          <w:marBottom w:val="0"/>
                                          <w:divBdr>
                                            <w:top w:val="none" w:sz="0" w:space="0" w:color="auto"/>
                                            <w:left w:val="none" w:sz="0" w:space="0" w:color="auto"/>
                                            <w:bottom w:val="none" w:sz="0" w:space="0" w:color="auto"/>
                                            <w:right w:val="none" w:sz="0" w:space="0" w:color="auto"/>
                                          </w:divBdr>
                                        </w:div>
                                        <w:div w:id="79915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1163013">
      <w:bodyDiv w:val="1"/>
      <w:marLeft w:val="0"/>
      <w:marRight w:val="0"/>
      <w:marTop w:val="0"/>
      <w:marBottom w:val="0"/>
      <w:divBdr>
        <w:top w:val="none" w:sz="0" w:space="0" w:color="auto"/>
        <w:left w:val="none" w:sz="0" w:space="0" w:color="auto"/>
        <w:bottom w:val="none" w:sz="0" w:space="0" w:color="auto"/>
        <w:right w:val="none" w:sz="0" w:space="0" w:color="auto"/>
      </w:divBdr>
      <w:divsChild>
        <w:div w:id="2067952301">
          <w:marLeft w:val="0"/>
          <w:marRight w:val="0"/>
          <w:marTop w:val="0"/>
          <w:marBottom w:val="0"/>
          <w:divBdr>
            <w:top w:val="none" w:sz="0" w:space="0" w:color="auto"/>
            <w:left w:val="none" w:sz="0" w:space="0" w:color="auto"/>
            <w:bottom w:val="none" w:sz="0" w:space="0" w:color="auto"/>
            <w:right w:val="none" w:sz="0" w:space="0" w:color="auto"/>
          </w:divBdr>
          <w:divsChild>
            <w:div w:id="710148393">
              <w:marLeft w:val="0"/>
              <w:marRight w:val="0"/>
              <w:marTop w:val="0"/>
              <w:marBottom w:val="0"/>
              <w:divBdr>
                <w:top w:val="none" w:sz="0" w:space="0" w:color="auto"/>
                <w:left w:val="none" w:sz="0" w:space="0" w:color="auto"/>
                <w:bottom w:val="none" w:sz="0" w:space="0" w:color="auto"/>
                <w:right w:val="none" w:sz="0" w:space="0" w:color="auto"/>
              </w:divBdr>
              <w:divsChild>
                <w:div w:id="280185292">
                  <w:marLeft w:val="0"/>
                  <w:marRight w:val="0"/>
                  <w:marTop w:val="0"/>
                  <w:marBottom w:val="0"/>
                  <w:divBdr>
                    <w:top w:val="none" w:sz="0" w:space="0" w:color="auto"/>
                    <w:left w:val="none" w:sz="0" w:space="0" w:color="auto"/>
                    <w:bottom w:val="none" w:sz="0" w:space="0" w:color="auto"/>
                    <w:right w:val="none" w:sz="0" w:space="0" w:color="auto"/>
                  </w:divBdr>
                  <w:divsChild>
                    <w:div w:id="612176034">
                      <w:marLeft w:val="0"/>
                      <w:marRight w:val="0"/>
                      <w:marTop w:val="0"/>
                      <w:marBottom w:val="0"/>
                      <w:divBdr>
                        <w:top w:val="none" w:sz="0" w:space="0" w:color="auto"/>
                        <w:left w:val="none" w:sz="0" w:space="0" w:color="auto"/>
                        <w:bottom w:val="none" w:sz="0" w:space="0" w:color="auto"/>
                        <w:right w:val="none" w:sz="0" w:space="0" w:color="auto"/>
                      </w:divBdr>
                      <w:divsChild>
                        <w:div w:id="984162651">
                          <w:marLeft w:val="0"/>
                          <w:marRight w:val="0"/>
                          <w:marTop w:val="0"/>
                          <w:marBottom w:val="0"/>
                          <w:divBdr>
                            <w:top w:val="none" w:sz="0" w:space="0" w:color="auto"/>
                            <w:left w:val="none" w:sz="0" w:space="0" w:color="auto"/>
                            <w:bottom w:val="none" w:sz="0" w:space="0" w:color="auto"/>
                            <w:right w:val="none" w:sz="0" w:space="0" w:color="auto"/>
                          </w:divBdr>
                          <w:divsChild>
                            <w:div w:id="407464432">
                              <w:marLeft w:val="0"/>
                              <w:marRight w:val="0"/>
                              <w:marTop w:val="0"/>
                              <w:marBottom w:val="0"/>
                              <w:divBdr>
                                <w:top w:val="none" w:sz="0" w:space="0" w:color="auto"/>
                                <w:left w:val="none" w:sz="0" w:space="0" w:color="auto"/>
                                <w:bottom w:val="none" w:sz="0" w:space="0" w:color="auto"/>
                                <w:right w:val="none" w:sz="0" w:space="0" w:color="auto"/>
                              </w:divBdr>
                              <w:divsChild>
                                <w:div w:id="444734857">
                                  <w:marLeft w:val="0"/>
                                  <w:marRight w:val="0"/>
                                  <w:marTop w:val="0"/>
                                  <w:marBottom w:val="0"/>
                                  <w:divBdr>
                                    <w:top w:val="none" w:sz="0" w:space="0" w:color="auto"/>
                                    <w:left w:val="none" w:sz="0" w:space="0" w:color="auto"/>
                                    <w:bottom w:val="none" w:sz="0" w:space="0" w:color="auto"/>
                                    <w:right w:val="none" w:sz="0" w:space="0" w:color="auto"/>
                                  </w:divBdr>
                                  <w:divsChild>
                                    <w:div w:id="101942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833984">
      <w:bodyDiv w:val="1"/>
      <w:marLeft w:val="0"/>
      <w:marRight w:val="0"/>
      <w:marTop w:val="0"/>
      <w:marBottom w:val="0"/>
      <w:divBdr>
        <w:top w:val="none" w:sz="0" w:space="0" w:color="auto"/>
        <w:left w:val="none" w:sz="0" w:space="0" w:color="auto"/>
        <w:bottom w:val="none" w:sz="0" w:space="0" w:color="auto"/>
        <w:right w:val="none" w:sz="0" w:space="0" w:color="auto"/>
      </w:divBdr>
      <w:divsChild>
        <w:div w:id="1958559119">
          <w:marLeft w:val="0"/>
          <w:marRight w:val="0"/>
          <w:marTop w:val="0"/>
          <w:marBottom w:val="0"/>
          <w:divBdr>
            <w:top w:val="none" w:sz="0" w:space="0" w:color="auto"/>
            <w:left w:val="none" w:sz="0" w:space="0" w:color="auto"/>
            <w:bottom w:val="none" w:sz="0" w:space="0" w:color="auto"/>
            <w:right w:val="none" w:sz="0" w:space="0" w:color="auto"/>
          </w:divBdr>
          <w:divsChild>
            <w:div w:id="20860139">
              <w:marLeft w:val="0"/>
              <w:marRight w:val="0"/>
              <w:marTop w:val="0"/>
              <w:marBottom w:val="0"/>
              <w:divBdr>
                <w:top w:val="none" w:sz="0" w:space="0" w:color="auto"/>
                <w:left w:val="none" w:sz="0" w:space="0" w:color="auto"/>
                <w:bottom w:val="none" w:sz="0" w:space="0" w:color="auto"/>
                <w:right w:val="none" w:sz="0" w:space="0" w:color="auto"/>
              </w:divBdr>
              <w:divsChild>
                <w:div w:id="1537234420">
                  <w:marLeft w:val="0"/>
                  <w:marRight w:val="0"/>
                  <w:marTop w:val="0"/>
                  <w:marBottom w:val="0"/>
                  <w:divBdr>
                    <w:top w:val="none" w:sz="0" w:space="0" w:color="auto"/>
                    <w:left w:val="none" w:sz="0" w:space="0" w:color="auto"/>
                    <w:bottom w:val="none" w:sz="0" w:space="0" w:color="auto"/>
                    <w:right w:val="none" w:sz="0" w:space="0" w:color="auto"/>
                  </w:divBdr>
                  <w:divsChild>
                    <w:div w:id="266934293">
                      <w:marLeft w:val="0"/>
                      <w:marRight w:val="0"/>
                      <w:marTop w:val="0"/>
                      <w:marBottom w:val="0"/>
                      <w:divBdr>
                        <w:top w:val="none" w:sz="0" w:space="0" w:color="auto"/>
                        <w:left w:val="none" w:sz="0" w:space="0" w:color="auto"/>
                        <w:bottom w:val="none" w:sz="0" w:space="0" w:color="auto"/>
                        <w:right w:val="none" w:sz="0" w:space="0" w:color="auto"/>
                      </w:divBdr>
                      <w:divsChild>
                        <w:div w:id="728922998">
                          <w:marLeft w:val="0"/>
                          <w:marRight w:val="0"/>
                          <w:marTop w:val="0"/>
                          <w:marBottom w:val="0"/>
                          <w:divBdr>
                            <w:top w:val="none" w:sz="0" w:space="0" w:color="auto"/>
                            <w:left w:val="none" w:sz="0" w:space="0" w:color="auto"/>
                            <w:bottom w:val="none" w:sz="0" w:space="0" w:color="auto"/>
                            <w:right w:val="none" w:sz="0" w:space="0" w:color="auto"/>
                          </w:divBdr>
                          <w:divsChild>
                            <w:div w:id="577328852">
                              <w:marLeft w:val="0"/>
                              <w:marRight w:val="0"/>
                              <w:marTop w:val="0"/>
                              <w:marBottom w:val="0"/>
                              <w:divBdr>
                                <w:top w:val="none" w:sz="0" w:space="0" w:color="auto"/>
                                <w:left w:val="none" w:sz="0" w:space="0" w:color="auto"/>
                                <w:bottom w:val="none" w:sz="0" w:space="0" w:color="auto"/>
                                <w:right w:val="none" w:sz="0" w:space="0" w:color="auto"/>
                              </w:divBdr>
                              <w:divsChild>
                                <w:div w:id="1901748315">
                                  <w:marLeft w:val="0"/>
                                  <w:marRight w:val="0"/>
                                  <w:marTop w:val="0"/>
                                  <w:marBottom w:val="0"/>
                                  <w:divBdr>
                                    <w:top w:val="none" w:sz="0" w:space="0" w:color="auto"/>
                                    <w:left w:val="none" w:sz="0" w:space="0" w:color="auto"/>
                                    <w:bottom w:val="none" w:sz="0" w:space="0" w:color="auto"/>
                                    <w:right w:val="none" w:sz="0" w:space="0" w:color="auto"/>
                                  </w:divBdr>
                                  <w:divsChild>
                                    <w:div w:id="1664889629">
                                      <w:marLeft w:val="0"/>
                                      <w:marRight w:val="0"/>
                                      <w:marTop w:val="0"/>
                                      <w:marBottom w:val="0"/>
                                      <w:divBdr>
                                        <w:top w:val="none" w:sz="0" w:space="0" w:color="auto"/>
                                        <w:left w:val="none" w:sz="0" w:space="0" w:color="auto"/>
                                        <w:bottom w:val="none" w:sz="0" w:space="0" w:color="auto"/>
                                        <w:right w:val="none" w:sz="0" w:space="0" w:color="auto"/>
                                      </w:divBdr>
                                    </w:div>
                                    <w:div w:id="656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636020">
      <w:bodyDiv w:val="1"/>
      <w:marLeft w:val="0"/>
      <w:marRight w:val="0"/>
      <w:marTop w:val="0"/>
      <w:marBottom w:val="0"/>
      <w:divBdr>
        <w:top w:val="none" w:sz="0" w:space="0" w:color="auto"/>
        <w:left w:val="none" w:sz="0" w:space="0" w:color="auto"/>
        <w:bottom w:val="none" w:sz="0" w:space="0" w:color="auto"/>
        <w:right w:val="none" w:sz="0" w:space="0" w:color="auto"/>
      </w:divBdr>
      <w:divsChild>
        <w:div w:id="95298440">
          <w:marLeft w:val="0"/>
          <w:marRight w:val="0"/>
          <w:marTop w:val="0"/>
          <w:marBottom w:val="0"/>
          <w:divBdr>
            <w:top w:val="none" w:sz="0" w:space="0" w:color="auto"/>
            <w:left w:val="none" w:sz="0" w:space="0" w:color="auto"/>
            <w:bottom w:val="none" w:sz="0" w:space="0" w:color="auto"/>
            <w:right w:val="none" w:sz="0" w:space="0" w:color="auto"/>
          </w:divBdr>
          <w:divsChild>
            <w:div w:id="539588807">
              <w:marLeft w:val="0"/>
              <w:marRight w:val="0"/>
              <w:marTop w:val="0"/>
              <w:marBottom w:val="0"/>
              <w:divBdr>
                <w:top w:val="none" w:sz="0" w:space="0" w:color="auto"/>
                <w:left w:val="none" w:sz="0" w:space="0" w:color="auto"/>
                <w:bottom w:val="none" w:sz="0" w:space="0" w:color="auto"/>
                <w:right w:val="none" w:sz="0" w:space="0" w:color="auto"/>
              </w:divBdr>
              <w:divsChild>
                <w:div w:id="216549709">
                  <w:marLeft w:val="0"/>
                  <w:marRight w:val="0"/>
                  <w:marTop w:val="0"/>
                  <w:marBottom w:val="0"/>
                  <w:divBdr>
                    <w:top w:val="none" w:sz="0" w:space="0" w:color="auto"/>
                    <w:left w:val="none" w:sz="0" w:space="0" w:color="auto"/>
                    <w:bottom w:val="none" w:sz="0" w:space="0" w:color="auto"/>
                    <w:right w:val="none" w:sz="0" w:space="0" w:color="auto"/>
                  </w:divBdr>
                  <w:divsChild>
                    <w:div w:id="1457525258">
                      <w:marLeft w:val="0"/>
                      <w:marRight w:val="0"/>
                      <w:marTop w:val="0"/>
                      <w:marBottom w:val="0"/>
                      <w:divBdr>
                        <w:top w:val="none" w:sz="0" w:space="0" w:color="auto"/>
                        <w:left w:val="none" w:sz="0" w:space="0" w:color="auto"/>
                        <w:bottom w:val="none" w:sz="0" w:space="0" w:color="auto"/>
                        <w:right w:val="none" w:sz="0" w:space="0" w:color="auto"/>
                      </w:divBdr>
                      <w:divsChild>
                        <w:div w:id="950435648">
                          <w:marLeft w:val="0"/>
                          <w:marRight w:val="0"/>
                          <w:marTop w:val="0"/>
                          <w:marBottom w:val="0"/>
                          <w:divBdr>
                            <w:top w:val="none" w:sz="0" w:space="0" w:color="auto"/>
                            <w:left w:val="none" w:sz="0" w:space="0" w:color="auto"/>
                            <w:bottom w:val="none" w:sz="0" w:space="0" w:color="auto"/>
                            <w:right w:val="none" w:sz="0" w:space="0" w:color="auto"/>
                          </w:divBdr>
                          <w:divsChild>
                            <w:div w:id="423915372">
                              <w:marLeft w:val="0"/>
                              <w:marRight w:val="0"/>
                              <w:marTop w:val="0"/>
                              <w:marBottom w:val="0"/>
                              <w:divBdr>
                                <w:top w:val="none" w:sz="0" w:space="0" w:color="auto"/>
                                <w:left w:val="none" w:sz="0" w:space="0" w:color="auto"/>
                                <w:bottom w:val="none" w:sz="0" w:space="0" w:color="auto"/>
                                <w:right w:val="none" w:sz="0" w:space="0" w:color="auto"/>
                              </w:divBdr>
                              <w:divsChild>
                                <w:div w:id="83803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604354">
      <w:bodyDiv w:val="1"/>
      <w:marLeft w:val="0"/>
      <w:marRight w:val="0"/>
      <w:marTop w:val="0"/>
      <w:marBottom w:val="0"/>
      <w:divBdr>
        <w:top w:val="none" w:sz="0" w:space="0" w:color="auto"/>
        <w:left w:val="none" w:sz="0" w:space="0" w:color="auto"/>
        <w:bottom w:val="none" w:sz="0" w:space="0" w:color="auto"/>
        <w:right w:val="none" w:sz="0" w:space="0" w:color="auto"/>
      </w:divBdr>
      <w:divsChild>
        <w:div w:id="182130687">
          <w:marLeft w:val="0"/>
          <w:marRight w:val="0"/>
          <w:marTop w:val="0"/>
          <w:marBottom w:val="0"/>
          <w:divBdr>
            <w:top w:val="none" w:sz="0" w:space="0" w:color="auto"/>
            <w:left w:val="none" w:sz="0" w:space="0" w:color="auto"/>
            <w:bottom w:val="none" w:sz="0" w:space="0" w:color="auto"/>
            <w:right w:val="none" w:sz="0" w:space="0" w:color="auto"/>
          </w:divBdr>
          <w:divsChild>
            <w:div w:id="13114854">
              <w:marLeft w:val="0"/>
              <w:marRight w:val="0"/>
              <w:marTop w:val="0"/>
              <w:marBottom w:val="0"/>
              <w:divBdr>
                <w:top w:val="none" w:sz="0" w:space="0" w:color="auto"/>
                <w:left w:val="none" w:sz="0" w:space="0" w:color="auto"/>
                <w:bottom w:val="none" w:sz="0" w:space="0" w:color="auto"/>
                <w:right w:val="none" w:sz="0" w:space="0" w:color="auto"/>
              </w:divBdr>
              <w:divsChild>
                <w:div w:id="1140465189">
                  <w:marLeft w:val="0"/>
                  <w:marRight w:val="0"/>
                  <w:marTop w:val="0"/>
                  <w:marBottom w:val="0"/>
                  <w:divBdr>
                    <w:top w:val="none" w:sz="0" w:space="0" w:color="auto"/>
                    <w:left w:val="none" w:sz="0" w:space="0" w:color="auto"/>
                    <w:bottom w:val="none" w:sz="0" w:space="0" w:color="auto"/>
                    <w:right w:val="none" w:sz="0" w:space="0" w:color="auto"/>
                  </w:divBdr>
                  <w:divsChild>
                    <w:div w:id="1285772062">
                      <w:marLeft w:val="0"/>
                      <w:marRight w:val="0"/>
                      <w:marTop w:val="0"/>
                      <w:marBottom w:val="0"/>
                      <w:divBdr>
                        <w:top w:val="none" w:sz="0" w:space="0" w:color="auto"/>
                        <w:left w:val="none" w:sz="0" w:space="0" w:color="auto"/>
                        <w:bottom w:val="none" w:sz="0" w:space="0" w:color="auto"/>
                        <w:right w:val="none" w:sz="0" w:space="0" w:color="auto"/>
                      </w:divBdr>
                      <w:divsChild>
                        <w:div w:id="1707631895">
                          <w:marLeft w:val="0"/>
                          <w:marRight w:val="0"/>
                          <w:marTop w:val="0"/>
                          <w:marBottom w:val="0"/>
                          <w:divBdr>
                            <w:top w:val="none" w:sz="0" w:space="0" w:color="auto"/>
                            <w:left w:val="none" w:sz="0" w:space="0" w:color="auto"/>
                            <w:bottom w:val="none" w:sz="0" w:space="0" w:color="auto"/>
                            <w:right w:val="none" w:sz="0" w:space="0" w:color="auto"/>
                          </w:divBdr>
                          <w:divsChild>
                            <w:div w:id="1008093182">
                              <w:marLeft w:val="0"/>
                              <w:marRight w:val="0"/>
                              <w:marTop w:val="0"/>
                              <w:marBottom w:val="0"/>
                              <w:divBdr>
                                <w:top w:val="none" w:sz="0" w:space="0" w:color="auto"/>
                                <w:left w:val="none" w:sz="0" w:space="0" w:color="auto"/>
                                <w:bottom w:val="none" w:sz="0" w:space="0" w:color="auto"/>
                                <w:right w:val="none" w:sz="0" w:space="0" w:color="auto"/>
                              </w:divBdr>
                              <w:divsChild>
                                <w:div w:id="186990334">
                                  <w:marLeft w:val="0"/>
                                  <w:marRight w:val="0"/>
                                  <w:marTop w:val="0"/>
                                  <w:marBottom w:val="0"/>
                                  <w:divBdr>
                                    <w:top w:val="none" w:sz="0" w:space="0" w:color="auto"/>
                                    <w:left w:val="none" w:sz="0" w:space="0" w:color="auto"/>
                                    <w:bottom w:val="none" w:sz="0" w:space="0" w:color="auto"/>
                                    <w:right w:val="none" w:sz="0" w:space="0" w:color="auto"/>
                                  </w:divBdr>
                                  <w:divsChild>
                                    <w:div w:id="19770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1460777">
      <w:bodyDiv w:val="1"/>
      <w:marLeft w:val="0"/>
      <w:marRight w:val="0"/>
      <w:marTop w:val="0"/>
      <w:marBottom w:val="0"/>
      <w:divBdr>
        <w:top w:val="none" w:sz="0" w:space="0" w:color="auto"/>
        <w:left w:val="none" w:sz="0" w:space="0" w:color="auto"/>
        <w:bottom w:val="none" w:sz="0" w:space="0" w:color="auto"/>
        <w:right w:val="none" w:sz="0" w:space="0" w:color="auto"/>
      </w:divBdr>
    </w:div>
    <w:div w:id="889918307">
      <w:bodyDiv w:val="1"/>
      <w:marLeft w:val="0"/>
      <w:marRight w:val="0"/>
      <w:marTop w:val="0"/>
      <w:marBottom w:val="0"/>
      <w:divBdr>
        <w:top w:val="none" w:sz="0" w:space="0" w:color="auto"/>
        <w:left w:val="none" w:sz="0" w:space="0" w:color="auto"/>
        <w:bottom w:val="none" w:sz="0" w:space="0" w:color="auto"/>
        <w:right w:val="none" w:sz="0" w:space="0" w:color="auto"/>
      </w:divBdr>
      <w:divsChild>
        <w:div w:id="1664235779">
          <w:marLeft w:val="0"/>
          <w:marRight w:val="0"/>
          <w:marTop w:val="0"/>
          <w:marBottom w:val="0"/>
          <w:divBdr>
            <w:top w:val="none" w:sz="0" w:space="0" w:color="auto"/>
            <w:left w:val="none" w:sz="0" w:space="0" w:color="auto"/>
            <w:bottom w:val="none" w:sz="0" w:space="0" w:color="auto"/>
            <w:right w:val="none" w:sz="0" w:space="0" w:color="auto"/>
          </w:divBdr>
          <w:divsChild>
            <w:div w:id="1423187893">
              <w:marLeft w:val="0"/>
              <w:marRight w:val="0"/>
              <w:marTop w:val="0"/>
              <w:marBottom w:val="0"/>
              <w:divBdr>
                <w:top w:val="none" w:sz="0" w:space="0" w:color="auto"/>
                <w:left w:val="none" w:sz="0" w:space="0" w:color="auto"/>
                <w:bottom w:val="none" w:sz="0" w:space="0" w:color="auto"/>
                <w:right w:val="none" w:sz="0" w:space="0" w:color="auto"/>
              </w:divBdr>
              <w:divsChild>
                <w:div w:id="1142960584">
                  <w:marLeft w:val="0"/>
                  <w:marRight w:val="0"/>
                  <w:marTop w:val="0"/>
                  <w:marBottom w:val="0"/>
                  <w:divBdr>
                    <w:top w:val="none" w:sz="0" w:space="0" w:color="auto"/>
                    <w:left w:val="none" w:sz="0" w:space="0" w:color="auto"/>
                    <w:bottom w:val="none" w:sz="0" w:space="0" w:color="auto"/>
                    <w:right w:val="none" w:sz="0" w:space="0" w:color="auto"/>
                  </w:divBdr>
                  <w:divsChild>
                    <w:div w:id="1200750787">
                      <w:marLeft w:val="0"/>
                      <w:marRight w:val="0"/>
                      <w:marTop w:val="0"/>
                      <w:marBottom w:val="0"/>
                      <w:divBdr>
                        <w:top w:val="none" w:sz="0" w:space="0" w:color="auto"/>
                        <w:left w:val="none" w:sz="0" w:space="0" w:color="auto"/>
                        <w:bottom w:val="none" w:sz="0" w:space="0" w:color="auto"/>
                        <w:right w:val="none" w:sz="0" w:space="0" w:color="auto"/>
                      </w:divBdr>
                      <w:divsChild>
                        <w:div w:id="164366475">
                          <w:marLeft w:val="0"/>
                          <w:marRight w:val="0"/>
                          <w:marTop w:val="0"/>
                          <w:marBottom w:val="0"/>
                          <w:divBdr>
                            <w:top w:val="none" w:sz="0" w:space="0" w:color="auto"/>
                            <w:left w:val="none" w:sz="0" w:space="0" w:color="auto"/>
                            <w:bottom w:val="none" w:sz="0" w:space="0" w:color="auto"/>
                            <w:right w:val="none" w:sz="0" w:space="0" w:color="auto"/>
                          </w:divBdr>
                          <w:divsChild>
                            <w:div w:id="1804275900">
                              <w:marLeft w:val="0"/>
                              <w:marRight w:val="0"/>
                              <w:marTop w:val="0"/>
                              <w:marBottom w:val="0"/>
                              <w:divBdr>
                                <w:top w:val="none" w:sz="0" w:space="0" w:color="auto"/>
                                <w:left w:val="none" w:sz="0" w:space="0" w:color="auto"/>
                                <w:bottom w:val="none" w:sz="0" w:space="0" w:color="auto"/>
                                <w:right w:val="none" w:sz="0" w:space="0" w:color="auto"/>
                              </w:divBdr>
                              <w:divsChild>
                                <w:div w:id="1117794640">
                                  <w:marLeft w:val="0"/>
                                  <w:marRight w:val="0"/>
                                  <w:marTop w:val="0"/>
                                  <w:marBottom w:val="0"/>
                                  <w:divBdr>
                                    <w:top w:val="none" w:sz="0" w:space="0" w:color="auto"/>
                                    <w:left w:val="none" w:sz="0" w:space="0" w:color="auto"/>
                                    <w:bottom w:val="none" w:sz="0" w:space="0" w:color="auto"/>
                                    <w:right w:val="none" w:sz="0" w:space="0" w:color="auto"/>
                                  </w:divBdr>
                                  <w:divsChild>
                                    <w:div w:id="172243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4136731">
      <w:bodyDiv w:val="1"/>
      <w:marLeft w:val="0"/>
      <w:marRight w:val="0"/>
      <w:marTop w:val="0"/>
      <w:marBottom w:val="0"/>
      <w:divBdr>
        <w:top w:val="none" w:sz="0" w:space="0" w:color="auto"/>
        <w:left w:val="none" w:sz="0" w:space="0" w:color="auto"/>
        <w:bottom w:val="none" w:sz="0" w:space="0" w:color="auto"/>
        <w:right w:val="none" w:sz="0" w:space="0" w:color="auto"/>
      </w:divBdr>
      <w:divsChild>
        <w:div w:id="304702162">
          <w:marLeft w:val="0"/>
          <w:marRight w:val="0"/>
          <w:marTop w:val="0"/>
          <w:marBottom w:val="0"/>
          <w:divBdr>
            <w:top w:val="none" w:sz="0" w:space="0" w:color="auto"/>
            <w:left w:val="none" w:sz="0" w:space="0" w:color="auto"/>
            <w:bottom w:val="none" w:sz="0" w:space="0" w:color="auto"/>
            <w:right w:val="none" w:sz="0" w:space="0" w:color="auto"/>
          </w:divBdr>
          <w:divsChild>
            <w:div w:id="1274170894">
              <w:marLeft w:val="0"/>
              <w:marRight w:val="0"/>
              <w:marTop w:val="0"/>
              <w:marBottom w:val="0"/>
              <w:divBdr>
                <w:top w:val="none" w:sz="0" w:space="0" w:color="auto"/>
                <w:left w:val="none" w:sz="0" w:space="0" w:color="auto"/>
                <w:bottom w:val="none" w:sz="0" w:space="0" w:color="auto"/>
                <w:right w:val="none" w:sz="0" w:space="0" w:color="auto"/>
              </w:divBdr>
              <w:divsChild>
                <w:div w:id="1916277113">
                  <w:marLeft w:val="0"/>
                  <w:marRight w:val="0"/>
                  <w:marTop w:val="0"/>
                  <w:marBottom w:val="0"/>
                  <w:divBdr>
                    <w:top w:val="none" w:sz="0" w:space="0" w:color="auto"/>
                    <w:left w:val="none" w:sz="0" w:space="0" w:color="auto"/>
                    <w:bottom w:val="none" w:sz="0" w:space="0" w:color="auto"/>
                    <w:right w:val="none" w:sz="0" w:space="0" w:color="auto"/>
                  </w:divBdr>
                  <w:divsChild>
                    <w:div w:id="946618228">
                      <w:marLeft w:val="0"/>
                      <w:marRight w:val="0"/>
                      <w:marTop w:val="0"/>
                      <w:marBottom w:val="0"/>
                      <w:divBdr>
                        <w:top w:val="none" w:sz="0" w:space="0" w:color="auto"/>
                        <w:left w:val="none" w:sz="0" w:space="0" w:color="auto"/>
                        <w:bottom w:val="none" w:sz="0" w:space="0" w:color="auto"/>
                        <w:right w:val="none" w:sz="0" w:space="0" w:color="auto"/>
                      </w:divBdr>
                      <w:divsChild>
                        <w:div w:id="694384763">
                          <w:marLeft w:val="0"/>
                          <w:marRight w:val="0"/>
                          <w:marTop w:val="0"/>
                          <w:marBottom w:val="0"/>
                          <w:divBdr>
                            <w:top w:val="none" w:sz="0" w:space="0" w:color="auto"/>
                            <w:left w:val="none" w:sz="0" w:space="0" w:color="auto"/>
                            <w:bottom w:val="none" w:sz="0" w:space="0" w:color="auto"/>
                            <w:right w:val="none" w:sz="0" w:space="0" w:color="auto"/>
                          </w:divBdr>
                          <w:divsChild>
                            <w:div w:id="1432357820">
                              <w:marLeft w:val="0"/>
                              <w:marRight w:val="0"/>
                              <w:marTop w:val="0"/>
                              <w:marBottom w:val="0"/>
                              <w:divBdr>
                                <w:top w:val="none" w:sz="0" w:space="0" w:color="auto"/>
                                <w:left w:val="none" w:sz="0" w:space="0" w:color="auto"/>
                                <w:bottom w:val="none" w:sz="0" w:space="0" w:color="auto"/>
                                <w:right w:val="none" w:sz="0" w:space="0" w:color="auto"/>
                              </w:divBdr>
                              <w:divsChild>
                                <w:div w:id="123111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5292394">
      <w:bodyDiv w:val="1"/>
      <w:marLeft w:val="0"/>
      <w:marRight w:val="0"/>
      <w:marTop w:val="0"/>
      <w:marBottom w:val="0"/>
      <w:divBdr>
        <w:top w:val="none" w:sz="0" w:space="0" w:color="auto"/>
        <w:left w:val="none" w:sz="0" w:space="0" w:color="auto"/>
        <w:bottom w:val="none" w:sz="0" w:space="0" w:color="auto"/>
        <w:right w:val="none" w:sz="0" w:space="0" w:color="auto"/>
      </w:divBdr>
      <w:divsChild>
        <w:div w:id="1778523126">
          <w:marLeft w:val="0"/>
          <w:marRight w:val="0"/>
          <w:marTop w:val="0"/>
          <w:marBottom w:val="0"/>
          <w:divBdr>
            <w:top w:val="none" w:sz="0" w:space="0" w:color="auto"/>
            <w:left w:val="none" w:sz="0" w:space="0" w:color="auto"/>
            <w:bottom w:val="none" w:sz="0" w:space="0" w:color="auto"/>
            <w:right w:val="none" w:sz="0" w:space="0" w:color="auto"/>
          </w:divBdr>
          <w:divsChild>
            <w:div w:id="299919663">
              <w:marLeft w:val="0"/>
              <w:marRight w:val="0"/>
              <w:marTop w:val="0"/>
              <w:marBottom w:val="0"/>
              <w:divBdr>
                <w:top w:val="none" w:sz="0" w:space="0" w:color="auto"/>
                <w:left w:val="none" w:sz="0" w:space="0" w:color="auto"/>
                <w:bottom w:val="none" w:sz="0" w:space="0" w:color="auto"/>
                <w:right w:val="none" w:sz="0" w:space="0" w:color="auto"/>
              </w:divBdr>
              <w:divsChild>
                <w:div w:id="1470905262">
                  <w:marLeft w:val="0"/>
                  <w:marRight w:val="0"/>
                  <w:marTop w:val="0"/>
                  <w:marBottom w:val="0"/>
                  <w:divBdr>
                    <w:top w:val="none" w:sz="0" w:space="0" w:color="auto"/>
                    <w:left w:val="none" w:sz="0" w:space="0" w:color="auto"/>
                    <w:bottom w:val="none" w:sz="0" w:space="0" w:color="auto"/>
                    <w:right w:val="none" w:sz="0" w:space="0" w:color="auto"/>
                  </w:divBdr>
                  <w:divsChild>
                    <w:div w:id="200215245">
                      <w:marLeft w:val="0"/>
                      <w:marRight w:val="0"/>
                      <w:marTop w:val="0"/>
                      <w:marBottom w:val="0"/>
                      <w:divBdr>
                        <w:top w:val="none" w:sz="0" w:space="0" w:color="auto"/>
                        <w:left w:val="none" w:sz="0" w:space="0" w:color="auto"/>
                        <w:bottom w:val="none" w:sz="0" w:space="0" w:color="auto"/>
                        <w:right w:val="none" w:sz="0" w:space="0" w:color="auto"/>
                      </w:divBdr>
                      <w:divsChild>
                        <w:div w:id="657728598">
                          <w:marLeft w:val="0"/>
                          <w:marRight w:val="0"/>
                          <w:marTop w:val="0"/>
                          <w:marBottom w:val="0"/>
                          <w:divBdr>
                            <w:top w:val="none" w:sz="0" w:space="0" w:color="auto"/>
                            <w:left w:val="none" w:sz="0" w:space="0" w:color="auto"/>
                            <w:bottom w:val="none" w:sz="0" w:space="0" w:color="auto"/>
                            <w:right w:val="none" w:sz="0" w:space="0" w:color="auto"/>
                          </w:divBdr>
                          <w:divsChild>
                            <w:div w:id="1689991013">
                              <w:marLeft w:val="0"/>
                              <w:marRight w:val="0"/>
                              <w:marTop w:val="0"/>
                              <w:marBottom w:val="0"/>
                              <w:divBdr>
                                <w:top w:val="none" w:sz="0" w:space="0" w:color="auto"/>
                                <w:left w:val="none" w:sz="0" w:space="0" w:color="auto"/>
                                <w:bottom w:val="none" w:sz="0" w:space="0" w:color="auto"/>
                                <w:right w:val="none" w:sz="0" w:space="0" w:color="auto"/>
                              </w:divBdr>
                              <w:divsChild>
                                <w:div w:id="101603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620711">
      <w:bodyDiv w:val="1"/>
      <w:marLeft w:val="0"/>
      <w:marRight w:val="0"/>
      <w:marTop w:val="0"/>
      <w:marBottom w:val="0"/>
      <w:divBdr>
        <w:top w:val="none" w:sz="0" w:space="0" w:color="auto"/>
        <w:left w:val="none" w:sz="0" w:space="0" w:color="auto"/>
        <w:bottom w:val="none" w:sz="0" w:space="0" w:color="auto"/>
        <w:right w:val="none" w:sz="0" w:space="0" w:color="auto"/>
      </w:divBdr>
      <w:divsChild>
        <w:div w:id="581646008">
          <w:marLeft w:val="0"/>
          <w:marRight w:val="0"/>
          <w:marTop w:val="0"/>
          <w:marBottom w:val="0"/>
          <w:divBdr>
            <w:top w:val="none" w:sz="0" w:space="0" w:color="auto"/>
            <w:left w:val="none" w:sz="0" w:space="0" w:color="auto"/>
            <w:bottom w:val="none" w:sz="0" w:space="0" w:color="auto"/>
            <w:right w:val="none" w:sz="0" w:space="0" w:color="auto"/>
          </w:divBdr>
          <w:divsChild>
            <w:div w:id="1554081463">
              <w:marLeft w:val="0"/>
              <w:marRight w:val="0"/>
              <w:marTop w:val="0"/>
              <w:marBottom w:val="0"/>
              <w:divBdr>
                <w:top w:val="none" w:sz="0" w:space="0" w:color="auto"/>
                <w:left w:val="none" w:sz="0" w:space="0" w:color="auto"/>
                <w:bottom w:val="none" w:sz="0" w:space="0" w:color="auto"/>
                <w:right w:val="none" w:sz="0" w:space="0" w:color="auto"/>
              </w:divBdr>
              <w:divsChild>
                <w:div w:id="1312371998">
                  <w:marLeft w:val="0"/>
                  <w:marRight w:val="0"/>
                  <w:marTop w:val="0"/>
                  <w:marBottom w:val="0"/>
                  <w:divBdr>
                    <w:top w:val="none" w:sz="0" w:space="0" w:color="auto"/>
                    <w:left w:val="none" w:sz="0" w:space="0" w:color="auto"/>
                    <w:bottom w:val="none" w:sz="0" w:space="0" w:color="auto"/>
                    <w:right w:val="none" w:sz="0" w:space="0" w:color="auto"/>
                  </w:divBdr>
                  <w:divsChild>
                    <w:div w:id="2080246253">
                      <w:marLeft w:val="0"/>
                      <w:marRight w:val="0"/>
                      <w:marTop w:val="0"/>
                      <w:marBottom w:val="0"/>
                      <w:divBdr>
                        <w:top w:val="none" w:sz="0" w:space="0" w:color="auto"/>
                        <w:left w:val="none" w:sz="0" w:space="0" w:color="auto"/>
                        <w:bottom w:val="none" w:sz="0" w:space="0" w:color="auto"/>
                        <w:right w:val="none" w:sz="0" w:space="0" w:color="auto"/>
                      </w:divBdr>
                      <w:divsChild>
                        <w:div w:id="1042749748">
                          <w:marLeft w:val="0"/>
                          <w:marRight w:val="0"/>
                          <w:marTop w:val="0"/>
                          <w:marBottom w:val="0"/>
                          <w:divBdr>
                            <w:top w:val="none" w:sz="0" w:space="0" w:color="auto"/>
                            <w:left w:val="none" w:sz="0" w:space="0" w:color="auto"/>
                            <w:bottom w:val="none" w:sz="0" w:space="0" w:color="auto"/>
                            <w:right w:val="none" w:sz="0" w:space="0" w:color="auto"/>
                          </w:divBdr>
                          <w:divsChild>
                            <w:div w:id="352076792">
                              <w:marLeft w:val="0"/>
                              <w:marRight w:val="0"/>
                              <w:marTop w:val="0"/>
                              <w:marBottom w:val="0"/>
                              <w:divBdr>
                                <w:top w:val="none" w:sz="0" w:space="0" w:color="auto"/>
                                <w:left w:val="none" w:sz="0" w:space="0" w:color="auto"/>
                                <w:bottom w:val="none" w:sz="0" w:space="0" w:color="auto"/>
                                <w:right w:val="none" w:sz="0" w:space="0" w:color="auto"/>
                              </w:divBdr>
                              <w:divsChild>
                                <w:div w:id="16396078">
                                  <w:marLeft w:val="0"/>
                                  <w:marRight w:val="0"/>
                                  <w:marTop w:val="0"/>
                                  <w:marBottom w:val="0"/>
                                  <w:divBdr>
                                    <w:top w:val="none" w:sz="0" w:space="0" w:color="auto"/>
                                    <w:left w:val="none" w:sz="0" w:space="0" w:color="auto"/>
                                    <w:bottom w:val="none" w:sz="0" w:space="0" w:color="auto"/>
                                    <w:right w:val="none" w:sz="0" w:space="0" w:color="auto"/>
                                  </w:divBdr>
                                </w:div>
                              </w:divsChild>
                            </w:div>
                            <w:div w:id="5944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784484">
      <w:bodyDiv w:val="1"/>
      <w:marLeft w:val="0"/>
      <w:marRight w:val="0"/>
      <w:marTop w:val="0"/>
      <w:marBottom w:val="0"/>
      <w:divBdr>
        <w:top w:val="none" w:sz="0" w:space="0" w:color="auto"/>
        <w:left w:val="none" w:sz="0" w:space="0" w:color="auto"/>
        <w:bottom w:val="none" w:sz="0" w:space="0" w:color="auto"/>
        <w:right w:val="none" w:sz="0" w:space="0" w:color="auto"/>
      </w:divBdr>
    </w:div>
    <w:div w:id="1471243343">
      <w:bodyDiv w:val="1"/>
      <w:marLeft w:val="0"/>
      <w:marRight w:val="0"/>
      <w:marTop w:val="0"/>
      <w:marBottom w:val="0"/>
      <w:divBdr>
        <w:top w:val="none" w:sz="0" w:space="0" w:color="auto"/>
        <w:left w:val="none" w:sz="0" w:space="0" w:color="auto"/>
        <w:bottom w:val="none" w:sz="0" w:space="0" w:color="auto"/>
        <w:right w:val="none" w:sz="0" w:space="0" w:color="auto"/>
      </w:divBdr>
      <w:divsChild>
        <w:div w:id="1728187912">
          <w:marLeft w:val="0"/>
          <w:marRight w:val="0"/>
          <w:marTop w:val="0"/>
          <w:marBottom w:val="0"/>
          <w:divBdr>
            <w:top w:val="none" w:sz="0" w:space="0" w:color="auto"/>
            <w:left w:val="none" w:sz="0" w:space="0" w:color="auto"/>
            <w:bottom w:val="none" w:sz="0" w:space="0" w:color="auto"/>
            <w:right w:val="none" w:sz="0" w:space="0" w:color="auto"/>
          </w:divBdr>
          <w:divsChild>
            <w:div w:id="1092579999">
              <w:marLeft w:val="0"/>
              <w:marRight w:val="0"/>
              <w:marTop w:val="0"/>
              <w:marBottom w:val="0"/>
              <w:divBdr>
                <w:top w:val="none" w:sz="0" w:space="0" w:color="auto"/>
                <w:left w:val="none" w:sz="0" w:space="0" w:color="auto"/>
                <w:bottom w:val="none" w:sz="0" w:space="0" w:color="auto"/>
                <w:right w:val="none" w:sz="0" w:space="0" w:color="auto"/>
              </w:divBdr>
              <w:divsChild>
                <w:div w:id="1636257025">
                  <w:marLeft w:val="0"/>
                  <w:marRight w:val="0"/>
                  <w:marTop w:val="0"/>
                  <w:marBottom w:val="0"/>
                  <w:divBdr>
                    <w:top w:val="none" w:sz="0" w:space="0" w:color="auto"/>
                    <w:left w:val="none" w:sz="0" w:space="0" w:color="auto"/>
                    <w:bottom w:val="none" w:sz="0" w:space="0" w:color="auto"/>
                    <w:right w:val="none" w:sz="0" w:space="0" w:color="auto"/>
                  </w:divBdr>
                  <w:divsChild>
                    <w:div w:id="2024281008">
                      <w:marLeft w:val="0"/>
                      <w:marRight w:val="0"/>
                      <w:marTop w:val="0"/>
                      <w:marBottom w:val="0"/>
                      <w:divBdr>
                        <w:top w:val="none" w:sz="0" w:space="0" w:color="auto"/>
                        <w:left w:val="none" w:sz="0" w:space="0" w:color="auto"/>
                        <w:bottom w:val="none" w:sz="0" w:space="0" w:color="auto"/>
                        <w:right w:val="none" w:sz="0" w:space="0" w:color="auto"/>
                      </w:divBdr>
                      <w:divsChild>
                        <w:div w:id="807475298">
                          <w:marLeft w:val="0"/>
                          <w:marRight w:val="0"/>
                          <w:marTop w:val="0"/>
                          <w:marBottom w:val="0"/>
                          <w:divBdr>
                            <w:top w:val="none" w:sz="0" w:space="0" w:color="auto"/>
                            <w:left w:val="none" w:sz="0" w:space="0" w:color="auto"/>
                            <w:bottom w:val="none" w:sz="0" w:space="0" w:color="auto"/>
                            <w:right w:val="none" w:sz="0" w:space="0" w:color="auto"/>
                          </w:divBdr>
                          <w:divsChild>
                            <w:div w:id="358511959">
                              <w:marLeft w:val="0"/>
                              <w:marRight w:val="0"/>
                              <w:marTop w:val="0"/>
                              <w:marBottom w:val="0"/>
                              <w:divBdr>
                                <w:top w:val="none" w:sz="0" w:space="0" w:color="auto"/>
                                <w:left w:val="none" w:sz="0" w:space="0" w:color="auto"/>
                                <w:bottom w:val="none" w:sz="0" w:space="0" w:color="auto"/>
                                <w:right w:val="none" w:sz="0" w:space="0" w:color="auto"/>
                              </w:divBdr>
                              <w:divsChild>
                                <w:div w:id="2053309584">
                                  <w:marLeft w:val="0"/>
                                  <w:marRight w:val="0"/>
                                  <w:marTop w:val="0"/>
                                  <w:marBottom w:val="0"/>
                                  <w:divBdr>
                                    <w:top w:val="none" w:sz="0" w:space="0" w:color="auto"/>
                                    <w:left w:val="none" w:sz="0" w:space="0" w:color="auto"/>
                                    <w:bottom w:val="none" w:sz="0" w:space="0" w:color="auto"/>
                                    <w:right w:val="none" w:sz="0" w:space="0" w:color="auto"/>
                                  </w:divBdr>
                                  <w:divsChild>
                                    <w:div w:id="105134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6383627">
      <w:bodyDiv w:val="1"/>
      <w:marLeft w:val="0"/>
      <w:marRight w:val="0"/>
      <w:marTop w:val="0"/>
      <w:marBottom w:val="0"/>
      <w:divBdr>
        <w:top w:val="none" w:sz="0" w:space="0" w:color="auto"/>
        <w:left w:val="none" w:sz="0" w:space="0" w:color="auto"/>
        <w:bottom w:val="none" w:sz="0" w:space="0" w:color="auto"/>
        <w:right w:val="none" w:sz="0" w:space="0" w:color="auto"/>
      </w:divBdr>
    </w:div>
    <w:div w:id="1547569157">
      <w:bodyDiv w:val="1"/>
      <w:marLeft w:val="0"/>
      <w:marRight w:val="0"/>
      <w:marTop w:val="0"/>
      <w:marBottom w:val="0"/>
      <w:divBdr>
        <w:top w:val="none" w:sz="0" w:space="0" w:color="auto"/>
        <w:left w:val="none" w:sz="0" w:space="0" w:color="auto"/>
        <w:bottom w:val="none" w:sz="0" w:space="0" w:color="auto"/>
        <w:right w:val="none" w:sz="0" w:space="0" w:color="auto"/>
      </w:divBdr>
      <w:divsChild>
        <w:div w:id="1838106404">
          <w:marLeft w:val="0"/>
          <w:marRight w:val="0"/>
          <w:marTop w:val="0"/>
          <w:marBottom w:val="0"/>
          <w:divBdr>
            <w:top w:val="none" w:sz="0" w:space="0" w:color="auto"/>
            <w:left w:val="none" w:sz="0" w:space="0" w:color="auto"/>
            <w:bottom w:val="none" w:sz="0" w:space="0" w:color="auto"/>
            <w:right w:val="none" w:sz="0" w:space="0" w:color="auto"/>
          </w:divBdr>
          <w:divsChild>
            <w:div w:id="1248461480">
              <w:marLeft w:val="0"/>
              <w:marRight w:val="0"/>
              <w:marTop w:val="0"/>
              <w:marBottom w:val="0"/>
              <w:divBdr>
                <w:top w:val="none" w:sz="0" w:space="0" w:color="auto"/>
                <w:left w:val="none" w:sz="0" w:space="0" w:color="auto"/>
                <w:bottom w:val="none" w:sz="0" w:space="0" w:color="auto"/>
                <w:right w:val="none" w:sz="0" w:space="0" w:color="auto"/>
              </w:divBdr>
              <w:divsChild>
                <w:div w:id="748039820">
                  <w:marLeft w:val="0"/>
                  <w:marRight w:val="0"/>
                  <w:marTop w:val="0"/>
                  <w:marBottom w:val="0"/>
                  <w:divBdr>
                    <w:top w:val="none" w:sz="0" w:space="0" w:color="auto"/>
                    <w:left w:val="none" w:sz="0" w:space="0" w:color="auto"/>
                    <w:bottom w:val="none" w:sz="0" w:space="0" w:color="auto"/>
                    <w:right w:val="none" w:sz="0" w:space="0" w:color="auto"/>
                  </w:divBdr>
                  <w:divsChild>
                    <w:div w:id="1654987635">
                      <w:marLeft w:val="0"/>
                      <w:marRight w:val="0"/>
                      <w:marTop w:val="0"/>
                      <w:marBottom w:val="0"/>
                      <w:divBdr>
                        <w:top w:val="none" w:sz="0" w:space="0" w:color="auto"/>
                        <w:left w:val="none" w:sz="0" w:space="0" w:color="auto"/>
                        <w:bottom w:val="none" w:sz="0" w:space="0" w:color="auto"/>
                        <w:right w:val="none" w:sz="0" w:space="0" w:color="auto"/>
                      </w:divBdr>
                      <w:divsChild>
                        <w:div w:id="244611667">
                          <w:marLeft w:val="0"/>
                          <w:marRight w:val="0"/>
                          <w:marTop w:val="0"/>
                          <w:marBottom w:val="0"/>
                          <w:divBdr>
                            <w:top w:val="none" w:sz="0" w:space="0" w:color="auto"/>
                            <w:left w:val="none" w:sz="0" w:space="0" w:color="auto"/>
                            <w:bottom w:val="none" w:sz="0" w:space="0" w:color="auto"/>
                            <w:right w:val="none" w:sz="0" w:space="0" w:color="auto"/>
                          </w:divBdr>
                          <w:divsChild>
                            <w:div w:id="663433810">
                              <w:marLeft w:val="0"/>
                              <w:marRight w:val="0"/>
                              <w:marTop w:val="0"/>
                              <w:marBottom w:val="0"/>
                              <w:divBdr>
                                <w:top w:val="none" w:sz="0" w:space="0" w:color="auto"/>
                                <w:left w:val="none" w:sz="0" w:space="0" w:color="auto"/>
                                <w:bottom w:val="none" w:sz="0" w:space="0" w:color="auto"/>
                                <w:right w:val="none" w:sz="0" w:space="0" w:color="auto"/>
                              </w:divBdr>
                              <w:divsChild>
                                <w:div w:id="135098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4988583">
      <w:bodyDiv w:val="1"/>
      <w:marLeft w:val="0"/>
      <w:marRight w:val="0"/>
      <w:marTop w:val="0"/>
      <w:marBottom w:val="0"/>
      <w:divBdr>
        <w:top w:val="none" w:sz="0" w:space="0" w:color="auto"/>
        <w:left w:val="none" w:sz="0" w:space="0" w:color="auto"/>
        <w:bottom w:val="none" w:sz="0" w:space="0" w:color="auto"/>
        <w:right w:val="none" w:sz="0" w:space="0" w:color="auto"/>
      </w:divBdr>
      <w:divsChild>
        <w:div w:id="1232306024">
          <w:marLeft w:val="0"/>
          <w:marRight w:val="0"/>
          <w:marTop w:val="0"/>
          <w:marBottom w:val="0"/>
          <w:divBdr>
            <w:top w:val="none" w:sz="0" w:space="0" w:color="auto"/>
            <w:left w:val="none" w:sz="0" w:space="0" w:color="auto"/>
            <w:bottom w:val="none" w:sz="0" w:space="0" w:color="auto"/>
            <w:right w:val="none" w:sz="0" w:space="0" w:color="auto"/>
          </w:divBdr>
          <w:divsChild>
            <w:div w:id="1903907280">
              <w:marLeft w:val="0"/>
              <w:marRight w:val="0"/>
              <w:marTop w:val="0"/>
              <w:marBottom w:val="0"/>
              <w:divBdr>
                <w:top w:val="none" w:sz="0" w:space="0" w:color="auto"/>
                <w:left w:val="none" w:sz="0" w:space="0" w:color="auto"/>
                <w:bottom w:val="none" w:sz="0" w:space="0" w:color="auto"/>
                <w:right w:val="none" w:sz="0" w:space="0" w:color="auto"/>
              </w:divBdr>
              <w:divsChild>
                <w:div w:id="1493252960">
                  <w:marLeft w:val="0"/>
                  <w:marRight w:val="0"/>
                  <w:marTop w:val="0"/>
                  <w:marBottom w:val="0"/>
                  <w:divBdr>
                    <w:top w:val="none" w:sz="0" w:space="0" w:color="auto"/>
                    <w:left w:val="none" w:sz="0" w:space="0" w:color="auto"/>
                    <w:bottom w:val="none" w:sz="0" w:space="0" w:color="auto"/>
                    <w:right w:val="none" w:sz="0" w:space="0" w:color="auto"/>
                  </w:divBdr>
                  <w:divsChild>
                    <w:div w:id="1258706689">
                      <w:marLeft w:val="0"/>
                      <w:marRight w:val="0"/>
                      <w:marTop w:val="0"/>
                      <w:marBottom w:val="0"/>
                      <w:divBdr>
                        <w:top w:val="none" w:sz="0" w:space="0" w:color="auto"/>
                        <w:left w:val="none" w:sz="0" w:space="0" w:color="auto"/>
                        <w:bottom w:val="none" w:sz="0" w:space="0" w:color="auto"/>
                        <w:right w:val="none" w:sz="0" w:space="0" w:color="auto"/>
                      </w:divBdr>
                      <w:divsChild>
                        <w:div w:id="960577182">
                          <w:marLeft w:val="0"/>
                          <w:marRight w:val="0"/>
                          <w:marTop w:val="0"/>
                          <w:marBottom w:val="0"/>
                          <w:divBdr>
                            <w:top w:val="none" w:sz="0" w:space="0" w:color="auto"/>
                            <w:left w:val="none" w:sz="0" w:space="0" w:color="auto"/>
                            <w:bottom w:val="none" w:sz="0" w:space="0" w:color="auto"/>
                            <w:right w:val="none" w:sz="0" w:space="0" w:color="auto"/>
                          </w:divBdr>
                          <w:divsChild>
                            <w:div w:id="64844472">
                              <w:marLeft w:val="0"/>
                              <w:marRight w:val="0"/>
                              <w:marTop w:val="0"/>
                              <w:marBottom w:val="0"/>
                              <w:divBdr>
                                <w:top w:val="none" w:sz="0" w:space="0" w:color="auto"/>
                                <w:left w:val="none" w:sz="0" w:space="0" w:color="auto"/>
                                <w:bottom w:val="none" w:sz="0" w:space="0" w:color="auto"/>
                                <w:right w:val="none" w:sz="0" w:space="0" w:color="auto"/>
                              </w:divBdr>
                              <w:divsChild>
                                <w:div w:id="8943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5306669">
      <w:bodyDiv w:val="1"/>
      <w:marLeft w:val="0"/>
      <w:marRight w:val="0"/>
      <w:marTop w:val="0"/>
      <w:marBottom w:val="0"/>
      <w:divBdr>
        <w:top w:val="none" w:sz="0" w:space="0" w:color="auto"/>
        <w:left w:val="none" w:sz="0" w:space="0" w:color="auto"/>
        <w:bottom w:val="none" w:sz="0" w:space="0" w:color="auto"/>
        <w:right w:val="none" w:sz="0" w:space="0" w:color="auto"/>
      </w:divBdr>
    </w:div>
    <w:div w:id="1796869968">
      <w:bodyDiv w:val="1"/>
      <w:marLeft w:val="0"/>
      <w:marRight w:val="0"/>
      <w:marTop w:val="0"/>
      <w:marBottom w:val="0"/>
      <w:divBdr>
        <w:top w:val="none" w:sz="0" w:space="0" w:color="auto"/>
        <w:left w:val="none" w:sz="0" w:space="0" w:color="auto"/>
        <w:bottom w:val="none" w:sz="0" w:space="0" w:color="auto"/>
        <w:right w:val="none" w:sz="0" w:space="0" w:color="auto"/>
      </w:divBdr>
      <w:divsChild>
        <w:div w:id="233247538">
          <w:marLeft w:val="0"/>
          <w:marRight w:val="0"/>
          <w:marTop w:val="0"/>
          <w:marBottom w:val="0"/>
          <w:divBdr>
            <w:top w:val="none" w:sz="0" w:space="0" w:color="auto"/>
            <w:left w:val="none" w:sz="0" w:space="0" w:color="auto"/>
            <w:bottom w:val="none" w:sz="0" w:space="0" w:color="auto"/>
            <w:right w:val="none" w:sz="0" w:space="0" w:color="auto"/>
          </w:divBdr>
          <w:divsChild>
            <w:div w:id="411851029">
              <w:marLeft w:val="0"/>
              <w:marRight w:val="0"/>
              <w:marTop w:val="0"/>
              <w:marBottom w:val="0"/>
              <w:divBdr>
                <w:top w:val="none" w:sz="0" w:space="0" w:color="auto"/>
                <w:left w:val="none" w:sz="0" w:space="0" w:color="auto"/>
                <w:bottom w:val="none" w:sz="0" w:space="0" w:color="auto"/>
                <w:right w:val="none" w:sz="0" w:space="0" w:color="auto"/>
              </w:divBdr>
              <w:divsChild>
                <w:div w:id="1722359567">
                  <w:marLeft w:val="0"/>
                  <w:marRight w:val="0"/>
                  <w:marTop w:val="0"/>
                  <w:marBottom w:val="0"/>
                  <w:divBdr>
                    <w:top w:val="none" w:sz="0" w:space="0" w:color="auto"/>
                    <w:left w:val="none" w:sz="0" w:space="0" w:color="auto"/>
                    <w:bottom w:val="none" w:sz="0" w:space="0" w:color="auto"/>
                    <w:right w:val="none" w:sz="0" w:space="0" w:color="auto"/>
                  </w:divBdr>
                  <w:divsChild>
                    <w:div w:id="643849195">
                      <w:marLeft w:val="0"/>
                      <w:marRight w:val="0"/>
                      <w:marTop w:val="0"/>
                      <w:marBottom w:val="0"/>
                      <w:divBdr>
                        <w:top w:val="none" w:sz="0" w:space="0" w:color="auto"/>
                        <w:left w:val="none" w:sz="0" w:space="0" w:color="auto"/>
                        <w:bottom w:val="none" w:sz="0" w:space="0" w:color="auto"/>
                        <w:right w:val="none" w:sz="0" w:space="0" w:color="auto"/>
                      </w:divBdr>
                      <w:divsChild>
                        <w:div w:id="2058779097">
                          <w:marLeft w:val="0"/>
                          <w:marRight w:val="0"/>
                          <w:marTop w:val="0"/>
                          <w:marBottom w:val="0"/>
                          <w:divBdr>
                            <w:top w:val="none" w:sz="0" w:space="0" w:color="auto"/>
                            <w:left w:val="none" w:sz="0" w:space="0" w:color="auto"/>
                            <w:bottom w:val="none" w:sz="0" w:space="0" w:color="auto"/>
                            <w:right w:val="none" w:sz="0" w:space="0" w:color="auto"/>
                          </w:divBdr>
                          <w:divsChild>
                            <w:div w:id="722364290">
                              <w:marLeft w:val="0"/>
                              <w:marRight w:val="0"/>
                              <w:marTop w:val="0"/>
                              <w:marBottom w:val="0"/>
                              <w:divBdr>
                                <w:top w:val="none" w:sz="0" w:space="0" w:color="auto"/>
                                <w:left w:val="none" w:sz="0" w:space="0" w:color="auto"/>
                                <w:bottom w:val="none" w:sz="0" w:space="0" w:color="auto"/>
                                <w:right w:val="none" w:sz="0" w:space="0" w:color="auto"/>
                              </w:divBdr>
                              <w:divsChild>
                                <w:div w:id="1321738547">
                                  <w:marLeft w:val="0"/>
                                  <w:marRight w:val="0"/>
                                  <w:marTop w:val="0"/>
                                  <w:marBottom w:val="0"/>
                                  <w:divBdr>
                                    <w:top w:val="none" w:sz="0" w:space="0" w:color="auto"/>
                                    <w:left w:val="none" w:sz="0" w:space="0" w:color="auto"/>
                                    <w:bottom w:val="none" w:sz="0" w:space="0" w:color="auto"/>
                                    <w:right w:val="none" w:sz="0" w:space="0" w:color="auto"/>
                                  </w:divBdr>
                                </w:div>
                                <w:div w:id="122622898">
                                  <w:marLeft w:val="0"/>
                                  <w:marRight w:val="0"/>
                                  <w:marTop w:val="0"/>
                                  <w:marBottom w:val="0"/>
                                  <w:divBdr>
                                    <w:top w:val="none" w:sz="0" w:space="0" w:color="auto"/>
                                    <w:left w:val="none" w:sz="0" w:space="0" w:color="auto"/>
                                    <w:bottom w:val="none" w:sz="0" w:space="0" w:color="auto"/>
                                    <w:right w:val="none" w:sz="0" w:space="0" w:color="auto"/>
                                  </w:divBdr>
                                  <w:divsChild>
                                    <w:div w:id="1022707838">
                                      <w:marLeft w:val="0"/>
                                      <w:marRight w:val="0"/>
                                      <w:marTop w:val="0"/>
                                      <w:marBottom w:val="0"/>
                                      <w:divBdr>
                                        <w:top w:val="none" w:sz="0" w:space="0" w:color="auto"/>
                                        <w:left w:val="none" w:sz="0" w:space="0" w:color="auto"/>
                                        <w:bottom w:val="none" w:sz="0" w:space="0" w:color="auto"/>
                                        <w:right w:val="none" w:sz="0" w:space="0" w:color="auto"/>
                                      </w:divBdr>
                                    </w:div>
                                    <w:div w:id="1673095533">
                                      <w:marLeft w:val="0"/>
                                      <w:marRight w:val="0"/>
                                      <w:marTop w:val="0"/>
                                      <w:marBottom w:val="0"/>
                                      <w:divBdr>
                                        <w:top w:val="none" w:sz="0" w:space="0" w:color="auto"/>
                                        <w:left w:val="none" w:sz="0" w:space="0" w:color="auto"/>
                                        <w:bottom w:val="none" w:sz="0" w:space="0" w:color="auto"/>
                                        <w:right w:val="none" w:sz="0" w:space="0" w:color="auto"/>
                                      </w:divBdr>
                                    </w:div>
                                    <w:div w:id="207319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samverka.se/stod-och-vagledning/aktuella-vagledningar-a---o/elektroniskt-informationsutbyte-.html" TargetMode="External"/><Relationship Id="rId13" Type="http://schemas.openxmlformats.org/officeDocument/2006/relationships/hyperlink" Target="https://www.riksdagen.se/sv/dokument-lagar/dokument/svensk-forfattningssamling/tryckfrihetsforordning-1949105_sfs-1949-105" TargetMode="External"/><Relationship Id="rId18" Type="http://schemas.openxmlformats.org/officeDocument/2006/relationships/hyperlink" Target="https://www.riksdagen.se/sv/dokument-lagar/dokument/svensk-forfattningssamling/offentlighets--och-sekretesslag-2009400_sfs-2009-40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riksdagen.se/sv/dokument-lagar/dokument/svensk-forfattningssamling/patientdatalag-2008355_sfs-2008-355" TargetMode="External"/><Relationship Id="rId17" Type="http://schemas.openxmlformats.org/officeDocument/2006/relationships/hyperlink" Target="https://www.riksdagen.se/sv/dokument-lagar/dokument/svensk-forfattningssamling/patientdatalag-2008355_sfs-2008-35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ro.karnovgroup.se/document/abs/SFS1985-0125_K0_P16?src=document" TargetMode="External"/><Relationship Id="rId20" Type="http://schemas.openxmlformats.org/officeDocument/2006/relationships/hyperlink" Target="https://www.riksdagen.se/sv/dokument-lagar/dokument/svensk-forfattningssamling/offentlighets--och-sekretesslag-2009400_sfs-2009-4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iksdagen.se/sv/dokument-lagar/dokument/svensk-forfattningssamling/patientdatalag-2008355_sfs-2008-355"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riksdagen.se/sv/dokument-lagar/dokument/svensk-forfattningssamling/patientdatalag-2008355_sfs-2008-355" TargetMode="External"/><Relationship Id="rId23" Type="http://schemas.openxmlformats.org/officeDocument/2006/relationships/footer" Target="footer1.xml"/><Relationship Id="rId10" Type="http://schemas.openxmlformats.org/officeDocument/2006/relationships/hyperlink" Target="https://www.riksdagen.se/sv/dokument-lagar/dokument/svensk-forfattningssamling/patientdatalag-2008355_sfs-2008-355" TargetMode="External"/><Relationship Id="rId19" Type="http://schemas.openxmlformats.org/officeDocument/2006/relationships/hyperlink" Target="https://www.riksdagen.se/sv/dokument-lagar/dokument/svensk-forfattningssamling/patientdatalag-2008355_sfs-2008-355" TargetMode="External"/><Relationship Id="rId4" Type="http://schemas.openxmlformats.org/officeDocument/2006/relationships/settings" Target="settings.xml"/><Relationship Id="rId9" Type="http://schemas.openxmlformats.org/officeDocument/2006/relationships/hyperlink" Target="https://pro.karnovgroup.se/document/abs/SFS1949-0105_K2_P12?src=document" TargetMode="External"/><Relationship Id="rId14" Type="http://schemas.openxmlformats.org/officeDocument/2006/relationships/hyperlink" Target="https://www.riksdagen.se/sv/dokument-lagar/dokument/svensk-forfattningssamling/patientdatalag-2008355_sfs-2008-355" TargetMode="External"/><Relationship Id="rId22" Type="http://schemas.openxmlformats.org/officeDocument/2006/relationships/header" Target="header2.xml"/></Relationships>
</file>

<file path=word/_rels/footnotes.xml.rels><?xml version="1.0" encoding="UTF-8" standalone="yes"?>
<Relationships xmlns="http://schemas.openxmlformats.org/package/2006/relationships"><Relationship Id="rId8" Type="http://schemas.openxmlformats.org/officeDocument/2006/relationships/hyperlink" Target="https://www.riksdagen.se/sv/dokument-lagar/dokument/proposition/om-andring-i-patientjournallagen-1985562-mm_GF03104" TargetMode="External"/><Relationship Id="rId13" Type="http://schemas.openxmlformats.org/officeDocument/2006/relationships/hyperlink" Target="https://pro.karnovgroup.se/document/abs/RR_1983_NOT_AB_0132?src=document" TargetMode="External"/><Relationship Id="rId18" Type="http://schemas.openxmlformats.org/officeDocument/2006/relationships/hyperlink" Target="https://pro.karnovgroup.se/document/abs/JO_1989_1990_S_0376?src=document" TargetMode="External"/><Relationship Id="rId3" Type="http://schemas.openxmlformats.org/officeDocument/2006/relationships/hyperlink" Target="file:///E:\inneh&#229;llsf&#246;rteckning\Inera%20AB\Screening\legal%20analys\2017-01-09%20publicerad\RR_1988_REF_0103_R_DEF_20051022.pdf" TargetMode="External"/><Relationship Id="rId7" Type="http://schemas.openxmlformats.org/officeDocument/2006/relationships/hyperlink" Target="https://www.riksdagen.se/sv/dokument-lagar/dokument/proposition/om-andring-i-patientjournallagen-1985562-mm_GF03104" TargetMode="External"/><Relationship Id="rId12" Type="http://schemas.openxmlformats.org/officeDocument/2006/relationships/hyperlink" Target="https://pro.karnovgroup.se/document/abs/RR_1982_NOT_AB_0047?src=document" TargetMode="External"/><Relationship Id="rId17" Type="http://schemas.openxmlformats.org/officeDocument/2006/relationships/hyperlink" Target="https://pro.karnovgroup.se/document/abs/JO_1985_1986_S_0327?src=document" TargetMode="External"/><Relationship Id="rId2" Type="http://schemas.openxmlformats.org/officeDocument/2006/relationships/hyperlink" Target="file:///E:\inneh&#229;llsf&#246;rteckning\Inera%20AB\Screening\legal%20analys\2017-01-09%20publicerad\KRSND_2011_1817_R_ORG.pdf" TargetMode="External"/><Relationship Id="rId16" Type="http://schemas.openxmlformats.org/officeDocument/2006/relationships/hyperlink" Target="https://pro.karnovgroup.se/document/abs/JO_1984_1985_S_0264?src=document" TargetMode="External"/><Relationship Id="rId20" Type="http://schemas.openxmlformats.org/officeDocument/2006/relationships/hyperlink" Target="https://skl.se/halsasjukvard/patientinflytande/utomlansvardriksavtal.943.html" TargetMode="External"/><Relationship Id="rId1" Type="http://schemas.openxmlformats.org/officeDocument/2006/relationships/hyperlink" Target="http://www.hogstaforvaltningsdomstolen.se/Domstolar/regeringsratten/Avg%C3%B6randen/2015/Oktober/1356-14.pdf" TargetMode="External"/><Relationship Id="rId6" Type="http://schemas.openxmlformats.org/officeDocument/2006/relationships/hyperlink" Target="https://data.riksdagen.se/fil/1DDDC9E3-A368-4B0E-B626-946894DA0D38" TargetMode="External"/><Relationship Id="rId11" Type="http://schemas.openxmlformats.org/officeDocument/2006/relationships/hyperlink" Target="http://www.notisum.se/rnp/sls/lag/19490105.htm" TargetMode="External"/><Relationship Id="rId5" Type="http://schemas.openxmlformats.org/officeDocument/2006/relationships/hyperlink" Target="file:///E:\inneh&#229;llsf&#246;rteckning\Inera%20AB\Screening\legal%20analys\2017-01-09%20publicerad\RR_1994_NOT_0732_R_DEF_ND.pdf" TargetMode="External"/><Relationship Id="rId15" Type="http://schemas.openxmlformats.org/officeDocument/2006/relationships/hyperlink" Target="https://pro.karnovgroup.se/document/abs/JO_1983_1984_S_0238?src=document" TargetMode="External"/><Relationship Id="rId10" Type="http://schemas.openxmlformats.org/officeDocument/2006/relationships/hyperlink" Target="http://www.notisum.se/rnp/sls/lag/19490105.htm" TargetMode="External"/><Relationship Id="rId19" Type="http://schemas.openxmlformats.org/officeDocument/2006/relationships/hyperlink" Target="https://pro.karnovgroup.se/document/abs/JO_2014_2015_S_0624?src=document" TargetMode="External"/><Relationship Id="rId4" Type="http://schemas.openxmlformats.org/officeDocument/2006/relationships/hyperlink" Target="file:///E:\inneh&#229;llsf&#246;rteckning\Inera%20AB\Screening\legal%20analys\2017-01-09%20publicerad\RR_1996_NOT_0124_R_DEF_ND.pdf" TargetMode="External"/><Relationship Id="rId9" Type="http://schemas.openxmlformats.org/officeDocument/2006/relationships/hyperlink" Target="http://www.esamverka.se/download/18.7e784787153f0f33aa51c866/1464274317741/Elektroniskt%20informationsutbyte%20-%20en%20v%C3%A4gledning%20f%C3%B6r%20utl%C3%A4mnande%20i%20elektronisk%20form.pdf" TargetMode="External"/><Relationship Id="rId14" Type="http://schemas.openxmlformats.org/officeDocument/2006/relationships/hyperlink" Target="https://pro.karnovgroup.se/document/abs/JO_1983_1984_S_0231?src=documen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54483E-D2A8-410F-8909-7CBD45179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12074</Words>
  <Characters>63995</Characters>
  <Application>Microsoft Office Word</Application>
  <DocSecurity>0</DocSecurity>
  <Lines>533</Lines>
  <Paragraphs>151</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Legal analys av Screeningstöd livmoderhals</vt:lpstr>
      <vt:lpstr>Legala analys av Screeningstöd livmoderhals</vt:lpstr>
    </vt:vector>
  </TitlesOfParts>
  <Company/>
  <LinksUpToDate>false</LinksUpToDate>
  <CharactersWithSpaces>75918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analys av Screeningstöd livmoderhals</dc:title>
  <dc:creator/>
  <cp:keywords/>
  <cp:lastModifiedBy/>
  <cp:revision>1</cp:revision>
  <dcterms:created xsi:type="dcterms:W3CDTF">2020-01-22T14:13:00Z</dcterms:created>
  <dcterms:modified xsi:type="dcterms:W3CDTF">2020-01-22T14:13:00Z</dcterms:modified>
</cp:coreProperties>
</file>