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645BF1AC" w:rsidR="009B054C" w:rsidRPr="009B5873" w:rsidRDefault="00B43172"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F50FFE" w:rsidRPr="00F50FFE">
                <w:rPr>
                  <w:color w:val="E7DAC5" w:themeColor="accent2"/>
                  <w:sz w:val="84"/>
                </w:rPr>
                <w:t>kvalitetsregister, nkrr</w:t>
              </w:r>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4D77F754" w:rsidR="009B054C" w:rsidRPr="008E3D0B" w:rsidRDefault="00F50FFE" w:rsidP="00E263C7">
              <w:pPr>
                <w:pStyle w:val="Underrubrik"/>
                <w:rPr>
                  <w:color w:val="FFFFFF" w:themeColor="background1"/>
                  <w:sz w:val="42"/>
                  <w:szCs w:val="42"/>
                </w:rPr>
              </w:pPr>
              <w:r>
                <w:rPr>
                  <w:color w:val="FFFFFF" w:themeColor="background1"/>
                  <w:sz w:val="42"/>
                  <w:szCs w:val="42"/>
                  <w:lang w:val="da-DK"/>
                </w:rPr>
                <w:t xml:space="preserve">Arkitekturella beslut </w:t>
              </w:r>
              <w:r>
                <w:rPr>
                  <w:color w:val="FFFFFF" w:themeColor="background1"/>
                  <w:sz w:val="42"/>
                  <w:szCs w:val="42"/>
                  <w:lang w:val="da-DK"/>
                </w:rPr>
                <w:br/>
                <w:t xml:space="preserve">Version </w:t>
              </w:r>
              <w:r w:rsidR="00234868">
                <w:rPr>
                  <w:color w:val="FFFFFF" w:themeColor="background1"/>
                  <w:sz w:val="42"/>
                  <w:szCs w:val="42"/>
                  <w:lang w:val="da-DK"/>
                </w:rPr>
                <w:t>1.2.2</w:t>
              </w:r>
              <w:r>
                <w:rPr>
                  <w:color w:val="FFFFFF" w:themeColor="background1"/>
                  <w:sz w:val="42"/>
                  <w:szCs w:val="42"/>
                  <w:lang w:val="da-DK"/>
                </w:rPr>
                <w:br/>
              </w:r>
              <w:r w:rsidR="00234868">
                <w:rPr>
                  <w:color w:val="FFFFFF" w:themeColor="background1"/>
                  <w:sz w:val="42"/>
                  <w:szCs w:val="42"/>
                  <w:lang w:val="da-DK"/>
                </w:rPr>
                <w:t>20</w:t>
              </w:r>
              <w:r w:rsidR="00AC5331">
                <w:rPr>
                  <w:color w:val="FFFFFF" w:themeColor="background1"/>
                  <w:sz w:val="42"/>
                  <w:szCs w:val="42"/>
                  <w:lang w:val="da-DK"/>
                </w:rPr>
                <w:t>24-03-04</w:t>
              </w:r>
            </w:p>
          </w:sdtContent>
        </w:sdt>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4B606083" w14:textId="77777777" w:rsidR="004F6E9F" w:rsidRPr="0066768F" w:rsidRDefault="004F6E9F" w:rsidP="00E115CC">
      <w:pPr>
        <w:pStyle w:val="Innehllsfrteckningsrubrik"/>
      </w:pPr>
      <w:r w:rsidRPr="0066768F">
        <w:lastRenderedPageBreak/>
        <w:t>Innehållsförteckning</w:t>
      </w:r>
    </w:p>
    <w:sdt>
      <w:sdtPr>
        <w:rPr>
          <w:b/>
          <w:shd w:val="clear" w:color="auto" w:fill="F0F0F0"/>
          <w:lang w:eastAsia="sv-SE"/>
        </w:rPr>
        <w:id w:val="1684700861"/>
        <w:docPartObj>
          <w:docPartGallery w:val="Table of Contents"/>
          <w:docPartUnique/>
        </w:docPartObj>
      </w:sdtPr>
      <w:sdtEndPr/>
      <w:sdtContent>
        <w:p w14:paraId="12FA6487" w14:textId="6267E606" w:rsidR="00375FE2" w:rsidRDefault="004F6E9F">
          <w:pPr>
            <w:pStyle w:val="Innehll2"/>
            <w:tabs>
              <w:tab w:val="left" w:pos="1361"/>
            </w:tabs>
            <w:rPr>
              <w:kern w:val="2"/>
              <w:sz w:val="24"/>
              <w:szCs w:val="24"/>
              <w:lang w:eastAsia="sv-SE"/>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60454859" w:history="1">
            <w:r w:rsidR="00375FE2" w:rsidRPr="00B33680">
              <w:rPr>
                <w:rStyle w:val="Hyperlnk"/>
              </w:rPr>
              <w:t>1.1</w:t>
            </w:r>
            <w:r w:rsidR="00375FE2">
              <w:rPr>
                <w:kern w:val="2"/>
                <w:sz w:val="24"/>
                <w:szCs w:val="24"/>
                <w:lang w:eastAsia="sv-SE"/>
                <w14:ligatures w14:val="standardContextual"/>
              </w:rPr>
              <w:tab/>
            </w:r>
            <w:r w:rsidR="00375FE2" w:rsidRPr="00B33680">
              <w:rPr>
                <w:rStyle w:val="Hyperlnk"/>
              </w:rPr>
              <w:t>Syfte</w:t>
            </w:r>
            <w:r w:rsidR="00375FE2">
              <w:rPr>
                <w:webHidden/>
              </w:rPr>
              <w:tab/>
            </w:r>
            <w:r w:rsidR="00375FE2">
              <w:rPr>
                <w:webHidden/>
              </w:rPr>
              <w:fldChar w:fldCharType="begin"/>
            </w:r>
            <w:r w:rsidR="00375FE2">
              <w:rPr>
                <w:webHidden/>
              </w:rPr>
              <w:instrText xml:space="preserve"> PAGEREF _Toc160454859 \h </w:instrText>
            </w:r>
            <w:r w:rsidR="00375FE2">
              <w:rPr>
                <w:webHidden/>
              </w:rPr>
            </w:r>
            <w:r w:rsidR="00375FE2">
              <w:rPr>
                <w:webHidden/>
              </w:rPr>
              <w:fldChar w:fldCharType="separate"/>
            </w:r>
            <w:r w:rsidR="00375FE2">
              <w:rPr>
                <w:webHidden/>
              </w:rPr>
              <w:t>3</w:t>
            </w:r>
            <w:r w:rsidR="00375FE2">
              <w:rPr>
                <w:webHidden/>
              </w:rPr>
              <w:fldChar w:fldCharType="end"/>
            </w:r>
          </w:hyperlink>
        </w:p>
        <w:p w14:paraId="2AEF45D1" w14:textId="7D60982A" w:rsidR="00375FE2" w:rsidRDefault="00B43172">
          <w:pPr>
            <w:pStyle w:val="Innehll2"/>
            <w:tabs>
              <w:tab w:val="left" w:pos="1361"/>
            </w:tabs>
            <w:rPr>
              <w:kern w:val="2"/>
              <w:sz w:val="24"/>
              <w:szCs w:val="24"/>
              <w:lang w:eastAsia="sv-SE"/>
              <w14:ligatures w14:val="standardContextual"/>
            </w:rPr>
          </w:pPr>
          <w:hyperlink w:anchor="_Toc160454860" w:history="1">
            <w:r w:rsidR="00375FE2" w:rsidRPr="00B33680">
              <w:rPr>
                <w:rStyle w:val="Hyperlnk"/>
              </w:rPr>
              <w:t>1.2</w:t>
            </w:r>
            <w:r w:rsidR="00375FE2">
              <w:rPr>
                <w:kern w:val="2"/>
                <w:sz w:val="24"/>
                <w:szCs w:val="24"/>
                <w:lang w:eastAsia="sv-SE"/>
                <w14:ligatures w14:val="standardContextual"/>
              </w:rPr>
              <w:tab/>
            </w:r>
            <w:r w:rsidR="00375FE2" w:rsidRPr="00B33680">
              <w:rPr>
                <w:rStyle w:val="Hyperlnk"/>
              </w:rPr>
              <w:t>Begrepp</w:t>
            </w:r>
            <w:r w:rsidR="00375FE2">
              <w:rPr>
                <w:webHidden/>
              </w:rPr>
              <w:tab/>
            </w:r>
            <w:r w:rsidR="00375FE2">
              <w:rPr>
                <w:webHidden/>
              </w:rPr>
              <w:fldChar w:fldCharType="begin"/>
            </w:r>
            <w:r w:rsidR="00375FE2">
              <w:rPr>
                <w:webHidden/>
              </w:rPr>
              <w:instrText xml:space="preserve"> PAGEREF _Toc160454860 \h </w:instrText>
            </w:r>
            <w:r w:rsidR="00375FE2">
              <w:rPr>
                <w:webHidden/>
              </w:rPr>
            </w:r>
            <w:r w:rsidR="00375FE2">
              <w:rPr>
                <w:webHidden/>
              </w:rPr>
              <w:fldChar w:fldCharType="separate"/>
            </w:r>
            <w:r w:rsidR="00375FE2">
              <w:rPr>
                <w:webHidden/>
              </w:rPr>
              <w:t>3</w:t>
            </w:r>
            <w:r w:rsidR="00375FE2">
              <w:rPr>
                <w:webHidden/>
              </w:rPr>
              <w:fldChar w:fldCharType="end"/>
            </w:r>
          </w:hyperlink>
        </w:p>
        <w:p w14:paraId="3856344C" w14:textId="73C98F39" w:rsidR="00375FE2" w:rsidRDefault="00B43172">
          <w:pPr>
            <w:pStyle w:val="Innehll2"/>
            <w:tabs>
              <w:tab w:val="left" w:pos="1361"/>
            </w:tabs>
            <w:rPr>
              <w:kern w:val="2"/>
              <w:sz w:val="24"/>
              <w:szCs w:val="24"/>
              <w:lang w:eastAsia="sv-SE"/>
              <w14:ligatures w14:val="standardContextual"/>
            </w:rPr>
          </w:pPr>
          <w:hyperlink w:anchor="_Toc160454861" w:history="1">
            <w:r w:rsidR="00375FE2" w:rsidRPr="00B33680">
              <w:rPr>
                <w:rStyle w:val="Hyperlnk"/>
              </w:rPr>
              <w:t>2.1</w:t>
            </w:r>
            <w:r w:rsidR="00375FE2">
              <w:rPr>
                <w:kern w:val="2"/>
                <w:sz w:val="24"/>
                <w:szCs w:val="24"/>
                <w:lang w:eastAsia="sv-SE"/>
                <w14:ligatures w14:val="standardContextual"/>
              </w:rPr>
              <w:tab/>
            </w:r>
            <w:r w:rsidR="00375FE2" w:rsidRPr="00B33680">
              <w:rPr>
                <w:rStyle w:val="Hyperlnk"/>
              </w:rPr>
              <w:t>AB: Anslutning av kvalitetsregisterplattformar till NKRR via nationella tjänsteplattformen</w:t>
            </w:r>
            <w:r w:rsidR="00375FE2">
              <w:rPr>
                <w:webHidden/>
              </w:rPr>
              <w:tab/>
            </w:r>
            <w:r w:rsidR="00375FE2">
              <w:rPr>
                <w:webHidden/>
              </w:rPr>
              <w:fldChar w:fldCharType="begin"/>
            </w:r>
            <w:r w:rsidR="00375FE2">
              <w:rPr>
                <w:webHidden/>
              </w:rPr>
              <w:instrText xml:space="preserve"> PAGEREF _Toc160454861 \h </w:instrText>
            </w:r>
            <w:r w:rsidR="00375FE2">
              <w:rPr>
                <w:webHidden/>
              </w:rPr>
            </w:r>
            <w:r w:rsidR="00375FE2">
              <w:rPr>
                <w:webHidden/>
              </w:rPr>
              <w:fldChar w:fldCharType="separate"/>
            </w:r>
            <w:r w:rsidR="00375FE2">
              <w:rPr>
                <w:webHidden/>
              </w:rPr>
              <w:t>4</w:t>
            </w:r>
            <w:r w:rsidR="00375FE2">
              <w:rPr>
                <w:webHidden/>
              </w:rPr>
              <w:fldChar w:fldCharType="end"/>
            </w:r>
          </w:hyperlink>
        </w:p>
        <w:p w14:paraId="4CB23ACE" w14:textId="5E212B7D" w:rsidR="00976057" w:rsidRPr="0066768F" w:rsidRDefault="004F6E9F" w:rsidP="00EA678D">
          <w:pPr>
            <w:pStyle w:val="Innehll1"/>
            <w:ind w:left="0" w:firstLine="0"/>
            <w:rPr>
              <w:bCs/>
            </w:rPr>
          </w:pPr>
          <w:r w:rsidRPr="0066768F">
            <w:rPr>
              <w:shd w:val="clear" w:color="auto" w:fill="F0F0F0"/>
            </w:rPr>
            <w:fldChar w:fldCharType="end"/>
          </w:r>
        </w:p>
      </w:sdtContent>
    </w:sdt>
    <w:p w14:paraId="6C86BD09"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08DF1232" w14:textId="77777777" w:rsidTr="00FD6A00">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2268" w:type="dxa"/>
            <w:shd w:val="clear" w:color="auto" w:fill="A33662" w:themeFill="accent1"/>
          </w:tcPr>
          <w:p w14:paraId="137C5414" w14:textId="77777777" w:rsidR="0066768F" w:rsidRPr="0066768F" w:rsidRDefault="0066768F" w:rsidP="00FD6A00">
            <w:pPr>
              <w:pStyle w:val="Tabellrubrik"/>
            </w:pPr>
            <w:r w:rsidRPr="0066768F">
              <w:t>Författare</w:t>
            </w:r>
          </w:p>
        </w:tc>
        <w:tc>
          <w:tcPr>
            <w:tcW w:w="4100" w:type="dxa"/>
            <w:shd w:val="clear" w:color="auto" w:fill="A33662" w:themeFill="accent1"/>
          </w:tcPr>
          <w:p w14:paraId="23B243C8" w14:textId="77777777" w:rsidR="0066768F" w:rsidRPr="0066768F" w:rsidRDefault="0066768F" w:rsidP="00FD6A00">
            <w:pPr>
              <w:pStyle w:val="Tabellrubrik"/>
            </w:pPr>
            <w:r w:rsidRPr="0066768F">
              <w:t>Kommentar</w:t>
            </w:r>
          </w:p>
        </w:tc>
      </w:tr>
      <w:tr w:rsidR="00430FB7" w:rsidRPr="0066768F" w14:paraId="52122F75" w14:textId="77777777" w:rsidTr="00FD6A00">
        <w:tc>
          <w:tcPr>
            <w:tcW w:w="1418" w:type="dxa"/>
            <w:tcBorders>
              <w:bottom w:val="single" w:sz="4" w:space="0" w:color="A33662" w:themeColor="accent1"/>
              <w:right w:val="single" w:sz="24" w:space="0" w:color="FFFFFF" w:themeColor="background1"/>
            </w:tcBorders>
          </w:tcPr>
          <w:p w14:paraId="70C9C707" w14:textId="1A958B42" w:rsidR="00430FB7" w:rsidRPr="0066768F" w:rsidRDefault="00430FB7" w:rsidP="00430FB7">
            <w:r w:rsidRPr="00E225DC">
              <w:rPr>
                <w:rFonts w:ascii="Arial" w:hAnsi="Arial"/>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7702BC87" w:rsidR="00430FB7" w:rsidRPr="0066768F" w:rsidRDefault="00430FB7" w:rsidP="00430FB7">
            <w:r w:rsidRPr="00E225DC">
              <w:rPr>
                <w:rFonts w:ascii="Arial" w:hAnsi="Arial"/>
              </w:rPr>
              <w:t>2016-05-12</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00EBD42D" w14:textId="3BB150E7" w:rsidR="00430FB7" w:rsidRPr="0066768F" w:rsidRDefault="00430FB7" w:rsidP="00430FB7">
            <w:r w:rsidRPr="00E225DC">
              <w:rPr>
                <w:rFonts w:ascii="Arial" w:hAnsi="Arial"/>
              </w:rPr>
              <w:t>Göran Oettinger, Mawell</w:t>
            </w:r>
          </w:p>
        </w:tc>
        <w:tc>
          <w:tcPr>
            <w:tcW w:w="4100" w:type="dxa"/>
            <w:tcBorders>
              <w:left w:val="single" w:sz="24" w:space="0" w:color="FFFFFF" w:themeColor="background1"/>
              <w:bottom w:val="single" w:sz="4" w:space="0" w:color="A33662" w:themeColor="accent1"/>
            </w:tcBorders>
          </w:tcPr>
          <w:p w14:paraId="7237645D" w14:textId="46510ED2" w:rsidR="00430FB7" w:rsidRPr="0066768F" w:rsidRDefault="00430FB7" w:rsidP="00430FB7">
            <w:pPr>
              <w:rPr>
                <w:i/>
                <w:iCs/>
              </w:rPr>
            </w:pPr>
            <w:r w:rsidRPr="00E225DC">
              <w:rPr>
                <w:rFonts w:ascii="Arial" w:hAnsi="Arial"/>
              </w:rPr>
              <w:t>Första version i ny mall. Tidigare version innehöll beslut om temporärt domännamn som ej längre är aktuellt.</w:t>
            </w:r>
          </w:p>
        </w:tc>
      </w:tr>
      <w:tr w:rsidR="00430FB7" w:rsidRPr="0066768F" w14:paraId="3B177C0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760C1600" w:rsidR="00430FB7" w:rsidRPr="0066768F" w:rsidRDefault="00430FB7" w:rsidP="00430FB7">
            <w:r>
              <w:rPr>
                <w:rFonts w:ascii="Arial" w:hAnsi="Arial"/>
              </w:rP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3F07715E" w:rsidR="00430FB7" w:rsidRPr="0066768F" w:rsidRDefault="00430FB7" w:rsidP="00430FB7">
            <w:r w:rsidRPr="00F03C0C">
              <w:rPr>
                <w:rFonts w:ascii="Arial" w:hAnsi="Arial"/>
              </w:rPr>
              <w:t>201</w:t>
            </w:r>
            <w:r>
              <w:rPr>
                <w:rFonts w:ascii="Arial" w:hAnsi="Arial"/>
              </w:rPr>
              <w:t>7-05-09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79836A" w14:textId="77777777" w:rsidR="00430FB7" w:rsidRDefault="00430FB7" w:rsidP="00430FB7">
            <w:pPr>
              <w:pStyle w:val="Brdtext"/>
              <w:rPr>
                <w:rFonts w:ascii="Arial" w:hAnsi="Arial"/>
              </w:rPr>
            </w:pPr>
            <w:r>
              <w:rPr>
                <w:rFonts w:ascii="Arial" w:hAnsi="Arial"/>
              </w:rPr>
              <w:t>Tommy Carlsson</w:t>
            </w:r>
            <w:r w:rsidRPr="00F03C0C">
              <w:rPr>
                <w:rFonts w:ascii="Arial" w:hAnsi="Arial"/>
              </w:rPr>
              <w:t xml:space="preserve">, </w:t>
            </w:r>
            <w:r>
              <w:rPr>
                <w:rFonts w:ascii="Arial" w:hAnsi="Arial"/>
              </w:rPr>
              <w:t xml:space="preserve">Johan Eltes, </w:t>
            </w:r>
            <w:r w:rsidRPr="00F03C0C">
              <w:rPr>
                <w:rFonts w:ascii="Arial" w:hAnsi="Arial"/>
              </w:rPr>
              <w:t>Inera</w:t>
            </w:r>
          </w:p>
          <w:p w14:paraId="58217D09" w14:textId="77777777" w:rsidR="00430FB7" w:rsidRPr="0066768F" w:rsidRDefault="00430FB7" w:rsidP="00430FB7"/>
        </w:tc>
        <w:tc>
          <w:tcPr>
            <w:tcW w:w="4100" w:type="dxa"/>
            <w:tcBorders>
              <w:top w:val="single" w:sz="4" w:space="0" w:color="A33662" w:themeColor="accent1"/>
              <w:left w:val="single" w:sz="24" w:space="0" w:color="FFFFFF" w:themeColor="background1"/>
              <w:bottom w:val="single" w:sz="4" w:space="0" w:color="A33662" w:themeColor="accent1"/>
            </w:tcBorders>
          </w:tcPr>
          <w:p w14:paraId="17C6A793" w14:textId="2EB27937" w:rsidR="00430FB7" w:rsidRPr="0066768F" w:rsidRDefault="00430FB7" w:rsidP="00430FB7">
            <w:pPr>
              <w:rPr>
                <w:i/>
                <w:iCs/>
              </w:rPr>
            </w:pPr>
            <w:r>
              <w:rPr>
                <w:rFonts w:ascii="Arial" w:hAnsi="Arial"/>
              </w:rPr>
              <w:t>Nytt arkitekturellt beslut gällande a</w:t>
            </w:r>
            <w:r w:rsidRPr="00CA6946">
              <w:rPr>
                <w:rFonts w:ascii="Arial" w:hAnsi="Arial"/>
              </w:rPr>
              <w:t>nslutning</w:t>
            </w:r>
            <w:r>
              <w:rPr>
                <w:rFonts w:ascii="Arial" w:hAnsi="Arial"/>
              </w:rPr>
              <w:t xml:space="preserve"> mellan </w:t>
            </w:r>
            <w:r w:rsidRPr="00CA6946">
              <w:rPr>
                <w:rFonts w:ascii="Arial" w:hAnsi="Arial"/>
              </w:rPr>
              <w:t xml:space="preserve">kvalitetsregisterplattformar </w:t>
            </w:r>
            <w:r>
              <w:rPr>
                <w:rFonts w:ascii="Arial" w:hAnsi="Arial"/>
              </w:rPr>
              <w:t>och NKRR</w:t>
            </w:r>
          </w:p>
        </w:tc>
      </w:tr>
      <w:tr w:rsidR="00430FB7" w:rsidRPr="0066768F" w14:paraId="5701DE9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48B4FE17" w:rsidR="00430FB7" w:rsidRPr="0066768F" w:rsidRDefault="00430FB7" w:rsidP="00430FB7">
            <w:r>
              <w:rPr>
                <w:rFonts w:ascii="Arial" w:hAnsi="Arial"/>
              </w:rP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1B94F366" w:rsidR="00430FB7" w:rsidRPr="0066768F" w:rsidRDefault="00430FB7" w:rsidP="00430FB7">
            <w:r>
              <w:rPr>
                <w:rFonts w:ascii="Arial" w:hAnsi="Arial"/>
              </w:rPr>
              <w:t>2022-05-12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7CB336A5" w:rsidR="00430FB7" w:rsidRPr="0066768F" w:rsidRDefault="00430FB7" w:rsidP="00430FB7">
            <w:r>
              <w:rPr>
                <w:rFonts w:ascii="Arial" w:hAnsi="Arial"/>
              </w:rPr>
              <w:t>Krister Arlinger, NKRR förvaltning</w:t>
            </w:r>
          </w:p>
        </w:tc>
        <w:tc>
          <w:tcPr>
            <w:tcW w:w="4100" w:type="dxa"/>
            <w:tcBorders>
              <w:top w:val="single" w:sz="4" w:space="0" w:color="A33662" w:themeColor="accent1"/>
              <w:left w:val="single" w:sz="24" w:space="0" w:color="FFFFFF" w:themeColor="background1"/>
              <w:bottom w:val="single" w:sz="4" w:space="0" w:color="A33662" w:themeColor="accent1"/>
            </w:tcBorders>
          </w:tcPr>
          <w:p w14:paraId="0FE0EE2D" w14:textId="77777777" w:rsidR="00430FB7" w:rsidRDefault="00430FB7" w:rsidP="00430FB7">
            <w:pPr>
              <w:pStyle w:val="Brdtext"/>
              <w:rPr>
                <w:rFonts w:ascii="Arial" w:hAnsi="Arial"/>
              </w:rPr>
            </w:pPr>
            <w:r>
              <w:rPr>
                <w:rFonts w:ascii="Arial" w:hAnsi="Arial"/>
              </w:rPr>
              <w:t>Borttag av tidigare beslut AB-1 gällande anslutningen mellan kvalitetsregisterplattformar och NKRR. Beslutet är ej längre aktuellt.</w:t>
            </w:r>
          </w:p>
          <w:p w14:paraId="431DFADB" w14:textId="77777777" w:rsidR="00430FB7" w:rsidRDefault="00430FB7" w:rsidP="00430FB7">
            <w:pPr>
              <w:pStyle w:val="Brdtext"/>
              <w:rPr>
                <w:rFonts w:ascii="Arial" w:hAnsi="Arial"/>
              </w:rPr>
            </w:pPr>
            <w:r>
              <w:rPr>
                <w:rFonts w:ascii="Arial" w:hAnsi="Arial"/>
              </w:rPr>
              <w:t>Nytt arkitekturellt beslut gällande ytterligare minor-version – GFD 1.2</w:t>
            </w:r>
          </w:p>
          <w:p w14:paraId="3705079D" w14:textId="77777777" w:rsidR="00430FB7" w:rsidRPr="0066768F" w:rsidRDefault="00430FB7" w:rsidP="00430FB7">
            <w:pPr>
              <w:rPr>
                <w:i/>
                <w:iCs/>
              </w:rPr>
            </w:pPr>
          </w:p>
        </w:tc>
      </w:tr>
      <w:tr w:rsidR="00430FB7" w:rsidRPr="0066768F" w14:paraId="76E790F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628492CB" w:rsidR="00430FB7" w:rsidRPr="0066768F" w:rsidRDefault="00430FB7" w:rsidP="00430FB7">
            <w:r>
              <w:rPr>
                <w:rFonts w:ascii="Arial" w:hAnsi="Arial"/>
              </w:rP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3C4A5823" w:rsidR="00430FB7" w:rsidRPr="0066768F" w:rsidRDefault="00430FB7" w:rsidP="00430FB7">
            <w:r>
              <w:rPr>
                <w:rFonts w:ascii="Arial" w:hAnsi="Arial"/>
              </w:rPr>
              <w:t>2022-06-30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0244608A" w:rsidR="00430FB7" w:rsidRPr="0066768F" w:rsidRDefault="00430FB7" w:rsidP="00430FB7">
            <w:r>
              <w:rPr>
                <w:rFonts w:ascii="Arial" w:hAnsi="Arial"/>
              </w:rPr>
              <w:t>Oscar Möller, CAG</w:t>
            </w:r>
          </w:p>
        </w:tc>
        <w:tc>
          <w:tcPr>
            <w:tcW w:w="4100" w:type="dxa"/>
            <w:tcBorders>
              <w:top w:val="single" w:sz="4" w:space="0" w:color="A33662" w:themeColor="accent1"/>
              <w:left w:val="single" w:sz="24" w:space="0" w:color="FFFFFF" w:themeColor="background1"/>
              <w:bottom w:val="single" w:sz="4" w:space="0" w:color="A33662" w:themeColor="accent1"/>
            </w:tcBorders>
          </w:tcPr>
          <w:p w14:paraId="45981843" w14:textId="702D7A79" w:rsidR="00430FB7" w:rsidRPr="0066768F" w:rsidRDefault="00430FB7" w:rsidP="00430FB7">
            <w:pPr>
              <w:rPr>
                <w:i/>
                <w:iCs/>
              </w:rPr>
            </w:pPr>
            <w:r>
              <w:rPr>
                <w:rFonts w:ascii="Arial" w:hAnsi="Arial"/>
              </w:rPr>
              <w:t>Uppdatering av dokumentinformation</w:t>
            </w:r>
          </w:p>
        </w:tc>
      </w:tr>
      <w:tr w:rsidR="00430FB7" w:rsidRPr="0066768F" w14:paraId="2E2BCAE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0A21C8C" w14:textId="61137F64" w:rsidR="00430FB7" w:rsidRDefault="00430FB7" w:rsidP="00430FB7">
            <w:pPr>
              <w:rPr>
                <w:rFonts w:ascii="Arial" w:hAnsi="Arial"/>
              </w:rPr>
            </w:pPr>
            <w:r>
              <w:rPr>
                <w:rFonts w:ascii="Arial" w:hAnsi="Arial"/>
              </w:rPr>
              <w:t>1.2.1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2DF05E" w14:textId="0B240684" w:rsidR="00430FB7" w:rsidRPr="0066768F" w:rsidRDefault="00430FB7" w:rsidP="00430FB7">
            <w:r>
              <w:rPr>
                <w:rFonts w:ascii="Arial" w:hAnsi="Arial"/>
              </w:rPr>
              <w:t>2022-09-06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6B00E4" w14:textId="143846B5" w:rsidR="00430FB7" w:rsidRPr="0066768F" w:rsidRDefault="00430FB7" w:rsidP="00430FB7">
            <w:r>
              <w:rPr>
                <w:rFonts w:ascii="Arial" w:hAnsi="Arial"/>
              </w:rPr>
              <w:t>Oscar Möller, CAG</w:t>
            </w:r>
          </w:p>
        </w:tc>
        <w:tc>
          <w:tcPr>
            <w:tcW w:w="4100" w:type="dxa"/>
            <w:tcBorders>
              <w:top w:val="single" w:sz="4" w:space="0" w:color="A33662" w:themeColor="accent1"/>
              <w:left w:val="single" w:sz="24" w:space="0" w:color="FFFFFF" w:themeColor="background1"/>
              <w:bottom w:val="single" w:sz="4" w:space="0" w:color="A33662" w:themeColor="accent1"/>
            </w:tcBorders>
          </w:tcPr>
          <w:p w14:paraId="630E1440" w14:textId="1BC068C6" w:rsidR="00430FB7" w:rsidRPr="0066768F" w:rsidRDefault="00430FB7" w:rsidP="00430FB7">
            <w:pPr>
              <w:rPr>
                <w:i/>
                <w:iCs/>
              </w:rPr>
            </w:pPr>
            <w:r>
              <w:rPr>
                <w:rFonts w:ascii="Arial" w:hAnsi="Arial"/>
              </w:rPr>
              <w:t>Skapar en ny versionen eftersom den tidigare a av dokumentet inte kom med i paketeringen.</w:t>
            </w:r>
          </w:p>
        </w:tc>
      </w:tr>
      <w:tr w:rsidR="00430FB7" w:rsidRPr="0066768F" w14:paraId="3E5C002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11240BF" w14:textId="34D71C95" w:rsidR="00430FB7" w:rsidRDefault="00430FB7" w:rsidP="00430FB7">
            <w:pPr>
              <w:rPr>
                <w:rFonts w:ascii="Arial" w:hAnsi="Arial"/>
              </w:rPr>
            </w:pPr>
            <w:r>
              <w:rPr>
                <w:rFonts w:ascii="Arial" w:hAnsi="Arial"/>
              </w:rPr>
              <w:t>1.2.2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4AA9F0" w14:textId="4D124F1F" w:rsidR="00430FB7" w:rsidRDefault="00430FB7" w:rsidP="00430FB7">
            <w:pPr>
              <w:rPr>
                <w:rFonts w:ascii="Arial" w:hAnsi="Arial"/>
              </w:rPr>
            </w:pPr>
            <w:r>
              <w:rPr>
                <w:rFonts w:ascii="Arial" w:hAnsi="Arial"/>
              </w:rPr>
              <w:t>2024-03-</w:t>
            </w:r>
            <w:r w:rsidR="00B43172">
              <w:rPr>
                <w:rFonts w:ascii="Arial" w:hAnsi="Arial"/>
              </w:rPr>
              <w:t>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66521F" w14:textId="2B64AFCC" w:rsidR="00430FB7" w:rsidRDefault="00430FB7" w:rsidP="00430FB7">
            <w:pPr>
              <w:rPr>
                <w:rFonts w:ascii="Arial" w:hAnsi="Arial"/>
              </w:rPr>
            </w:pPr>
            <w:r>
              <w:rPr>
                <w:rFonts w:ascii="Arial" w:hAnsi="Arial"/>
              </w:rPr>
              <w:t>Thomas Siltberg,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43696BDE" w14:textId="262F5E80" w:rsidR="00430FB7" w:rsidRDefault="00430FB7" w:rsidP="00430FB7">
            <w:pPr>
              <w:rPr>
                <w:rFonts w:ascii="Arial" w:hAnsi="Arial"/>
              </w:rPr>
            </w:pPr>
            <w:r>
              <w:rPr>
                <w:rFonts w:ascii="Arial" w:hAnsi="Arial"/>
              </w:rPr>
              <w:t>Uppdatering av mall</w:t>
            </w:r>
            <w:r w:rsidR="00A32CD2">
              <w:rPr>
                <w:rFonts w:ascii="Arial" w:hAnsi="Arial"/>
              </w:rPr>
              <w:t>.</w:t>
            </w:r>
          </w:p>
        </w:tc>
      </w:tr>
    </w:tbl>
    <w:p w14:paraId="4B9EE6D0" w14:textId="77777777" w:rsidR="0070505A" w:rsidRDefault="0070505A" w:rsidP="004E1B5F"/>
    <w:p w14:paraId="4EC2D299" w14:textId="77777777" w:rsidR="00794A0A" w:rsidRPr="0066768F" w:rsidRDefault="00794A0A" w:rsidP="00794A0A">
      <w:pPr>
        <w:pStyle w:val="Tabelltitel"/>
      </w:pPr>
      <w:r w:rsidRPr="0066768F">
        <w:t>Re</w:t>
      </w:r>
      <w: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08"/>
        <w:gridCol w:w="2436"/>
        <w:gridCol w:w="2216"/>
        <w:gridCol w:w="3310"/>
      </w:tblGrid>
      <w:tr w:rsidR="00794A0A" w:rsidRPr="0066768F" w14:paraId="0CD6CF02" w14:textId="77777777" w:rsidTr="00E7113C">
        <w:trPr>
          <w:trHeight w:val="21"/>
        </w:trPr>
        <w:tc>
          <w:tcPr>
            <w:tcW w:w="1108" w:type="dxa"/>
            <w:shd w:val="clear" w:color="auto" w:fill="A33662" w:themeFill="accent1"/>
          </w:tcPr>
          <w:p w14:paraId="23160E34" w14:textId="77777777" w:rsidR="00794A0A" w:rsidRPr="0066768F" w:rsidRDefault="00794A0A" w:rsidP="00E7113C">
            <w:pPr>
              <w:pStyle w:val="Tabellrubrik"/>
            </w:pPr>
            <w:r>
              <w:t>Namn</w:t>
            </w:r>
          </w:p>
        </w:tc>
        <w:tc>
          <w:tcPr>
            <w:tcW w:w="2436"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2216" w:type="dxa"/>
            <w:shd w:val="clear" w:color="auto" w:fill="A33662" w:themeFill="accent1"/>
          </w:tcPr>
          <w:p w14:paraId="42C52D5F" w14:textId="77777777" w:rsidR="00794A0A" w:rsidRPr="0066768F" w:rsidRDefault="00794A0A" w:rsidP="00E7113C">
            <w:pPr>
              <w:pStyle w:val="Tabellrubrik"/>
            </w:pPr>
            <w:r>
              <w:t>Kommentar</w:t>
            </w:r>
          </w:p>
        </w:tc>
        <w:tc>
          <w:tcPr>
            <w:tcW w:w="3310"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2220978C"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18034AA2" w14:textId="03AC1EBA"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29A8425A"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AB6B3" w14:textId="5972F184"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19EFDDE7" w14:textId="12D03AF8" w:rsidR="00794A0A" w:rsidRPr="0066768F" w:rsidRDefault="00794A0A" w:rsidP="00E7113C">
            <w:pPr>
              <w:rPr>
                <w:i/>
                <w:iCs/>
              </w:rPr>
            </w:pPr>
          </w:p>
        </w:tc>
      </w:tr>
      <w:tr w:rsidR="00794A0A" w:rsidRPr="0066768F" w14:paraId="3D6AE1E1"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5762AB47" w14:textId="77777777"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5A3FDD" w14:textId="77777777"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16510649" w14:textId="77777777" w:rsidR="00794A0A" w:rsidRPr="0066768F" w:rsidRDefault="00794A0A" w:rsidP="00E7113C">
            <w:pPr>
              <w:rPr>
                <w:i/>
                <w:iCs/>
              </w:rPr>
            </w:pPr>
          </w:p>
        </w:tc>
      </w:tr>
      <w:tr w:rsidR="00794A0A" w:rsidRPr="0066768F" w14:paraId="1A790A3F"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486859E4" w14:textId="77777777"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4D61E8" w14:textId="77777777"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B1F891" w14:textId="77777777"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6399B31B" w14:textId="77777777" w:rsidR="00794A0A" w:rsidRPr="0066768F" w:rsidRDefault="00794A0A" w:rsidP="00E7113C">
            <w:pPr>
              <w:rPr>
                <w:i/>
                <w:iCs/>
              </w:rPr>
            </w:pPr>
          </w:p>
        </w:tc>
      </w:tr>
    </w:tbl>
    <w:p w14:paraId="2CB035C8" w14:textId="0F8CA4E6" w:rsidR="00142663" w:rsidRPr="00010CDF" w:rsidRDefault="00142663" w:rsidP="004E1B5F"/>
    <w:p w14:paraId="5CAA2BB5" w14:textId="77777777" w:rsidR="00860CBF" w:rsidRPr="00C62266" w:rsidRDefault="00860CBF" w:rsidP="00860CBF">
      <w:pPr>
        <w:pStyle w:val="Rubrik1Nr"/>
      </w:pPr>
      <w:bookmarkStart w:id="0" w:name="_Toc230936749"/>
      <w:bookmarkStart w:id="1" w:name="_Toc269706612"/>
      <w:r w:rsidRPr="00C62266">
        <w:lastRenderedPageBreak/>
        <w:t>Inledning</w:t>
      </w:r>
      <w:bookmarkEnd w:id="0"/>
      <w:bookmarkEnd w:id="1"/>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2" w:name="_Toc264866304"/>
      <w:bookmarkStart w:id="3" w:name="_Toc185913452"/>
      <w:bookmarkStart w:id="4" w:name="_Toc230936750"/>
      <w:bookmarkStart w:id="5" w:name="_Toc269706613"/>
      <w:bookmarkStart w:id="6" w:name="_Toc160454859"/>
      <w:r w:rsidRPr="00CA5524">
        <w:t>Syfte</w:t>
      </w:r>
      <w:bookmarkEnd w:id="2"/>
      <w:bookmarkEnd w:id="3"/>
      <w:bookmarkEnd w:id="4"/>
      <w:bookmarkEnd w:id="5"/>
      <w:bookmarkEnd w:id="6"/>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283EB84" w14:textId="77777777" w:rsidR="00441585" w:rsidRDefault="00020291" w:rsidP="00020291">
      <w:pPr>
        <w:pStyle w:val="Liststycke"/>
        <w:numPr>
          <w:ilvl w:val="0"/>
          <w:numId w:val="5"/>
        </w:numPr>
      </w:pPr>
      <w:r>
        <w:t>Säkerställa att arkitekturen är utbyggbar och att den stödjer ett system i utveckling</w:t>
      </w:r>
    </w:p>
    <w:p w14:paraId="6DC3210D" w14:textId="00B6DE89" w:rsidR="00833AE5" w:rsidRDefault="00020291" w:rsidP="00020291">
      <w:pPr>
        <w:pStyle w:val="Liststycke"/>
        <w:numPr>
          <w:ilvl w:val="0"/>
          <w:numId w:val="5"/>
        </w:numPr>
      </w:pPr>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7" w:name="_Toc230936751"/>
      <w:bookmarkStart w:id="8" w:name="_Toc269706614"/>
      <w:bookmarkStart w:id="9" w:name="_Toc160454860"/>
      <w:r w:rsidRPr="00C929AE">
        <w:t>Begrepp</w:t>
      </w:r>
      <w:bookmarkEnd w:id="7"/>
      <w:bookmarkEnd w:id="8"/>
      <w:bookmarkEnd w:id="9"/>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r w:rsidR="00045A6D" w:rsidRPr="0066768F"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66768F" w:rsidRDefault="00045A6D" w:rsidP="00E7113C">
            <w:pPr>
              <w:rPr>
                <w:i/>
                <w:iCs/>
              </w:rPr>
            </w:pPr>
          </w:p>
        </w:tc>
      </w:tr>
      <w:tr w:rsidR="00045A6D" w:rsidRPr="0066768F"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0" w:name="_Toc264866307"/>
      <w:bookmarkStart w:id="11" w:name="_Toc185913455"/>
      <w:bookmarkStart w:id="12" w:name="_Toc230936752"/>
      <w:bookmarkStart w:id="13" w:name="_Toc269706615"/>
      <w:r w:rsidRPr="008007C3">
        <w:lastRenderedPageBreak/>
        <w:t>Arkitekturella beslut</w:t>
      </w:r>
      <w:bookmarkEnd w:id="10"/>
      <w:bookmarkEnd w:id="11"/>
      <w:bookmarkEnd w:id="12"/>
      <w:bookmarkEnd w:id="13"/>
    </w:p>
    <w:p w14:paraId="413B397D" w14:textId="5ACFF511" w:rsidR="0057126E" w:rsidRPr="00DE35C6" w:rsidRDefault="0057126E" w:rsidP="0057126E">
      <w:pPr>
        <w:pStyle w:val="Rubrik2Nr"/>
      </w:pPr>
      <w:bookmarkStart w:id="14" w:name="_Toc230936753"/>
      <w:bookmarkStart w:id="15" w:name="_Toc269706616"/>
      <w:bookmarkStart w:id="16" w:name="_Toc160454861"/>
      <w:bookmarkStart w:id="17" w:name="_Toc185913456"/>
      <w:r>
        <w:t>AB</w:t>
      </w:r>
      <w:r w:rsidRPr="00DE35C6">
        <w:t xml:space="preserve">: </w:t>
      </w:r>
      <w:bookmarkEnd w:id="14"/>
      <w:bookmarkEnd w:id="15"/>
      <w:r w:rsidR="003B4045" w:rsidRPr="003B4045">
        <w:t>Anslutning av kvalitetsregisterplattformar till NKRR via nationella tjänsteplattformen</w:t>
      </w:r>
      <w:bookmarkEnd w:id="16"/>
      <w:r w:rsidRPr="00DE35C6">
        <w:rPr>
          <w:highlight w:val="yellow"/>
        </w:rPr>
        <w:t xml:space="preserve"> </w:t>
      </w:r>
      <w:bookmarkEnd w:id="17"/>
    </w:p>
    <w:tbl>
      <w:tblPr>
        <w:tblW w:w="9243" w:type="dxa"/>
        <w:tblInd w:w="108" w:type="dxa"/>
        <w:tblLayout w:type="fixed"/>
        <w:tblLook w:val="0000" w:firstRow="0" w:lastRow="0" w:firstColumn="0" w:lastColumn="0" w:noHBand="0" w:noVBand="0"/>
      </w:tblPr>
      <w:tblGrid>
        <w:gridCol w:w="2581"/>
        <w:gridCol w:w="425"/>
        <w:gridCol w:w="6237"/>
      </w:tblGrid>
      <w:tr w:rsidR="00806B10" w14:paraId="66233BF0" w14:textId="77777777" w:rsidTr="00C213C8">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114383C8" w14:textId="4759D359" w:rsidR="00806B10" w:rsidRPr="00806B10" w:rsidRDefault="004823B7" w:rsidP="00E7113C">
            <w:pPr>
              <w:pStyle w:val="TableText"/>
              <w:snapToGrid w:val="0"/>
              <w:rPr>
                <w:rFonts w:asciiTheme="minorHAnsi" w:hAnsiTheme="minorHAnsi" w:cstheme="minorHAnsi"/>
                <w:lang w:val="sv-SE"/>
              </w:rPr>
            </w:pPr>
            <w:r w:rsidRPr="004823B7">
              <w:rPr>
                <w:rFonts w:asciiTheme="minorHAnsi" w:hAnsiTheme="minorHAnsi" w:cstheme="minorHAnsi"/>
                <w:lang w:val="sv-SE"/>
              </w:rPr>
              <w:t>AB-2</w:t>
            </w:r>
          </w:p>
        </w:tc>
      </w:tr>
      <w:tr w:rsidR="00806B10" w14:paraId="11B807E0" w14:textId="77777777" w:rsidTr="00C213C8">
        <w:trPr>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1BDE85B0" w14:textId="78F44ADE" w:rsidR="00690C99" w:rsidRPr="00690C99" w:rsidRDefault="00690C99" w:rsidP="00690C99">
            <w:r w:rsidRPr="00690C99">
              <w:t xml:space="preserve">Tjänstekontraktet i denna domän – GetFormData – har i en tidigare minor-version utvidgats från GFD 1.0 till GFD 1.1, innefattande tillägg av ytterligare anropsparametrar och en ytterligare respons-parameter. Över tid har därefter behov av ytterligare en anropsparameter identifierats. </w:t>
            </w:r>
          </w:p>
          <w:p w14:paraId="42BB7366" w14:textId="77777777" w:rsidR="00690C99" w:rsidRPr="00690C99" w:rsidRDefault="00690C99" w:rsidP="00690C99">
            <w:r w:rsidRPr="00690C99">
              <w:t xml:space="preserve">I den befintliga GetFomData 1.1 finns möjligheten att i Begäran skicka in ett datumvärde (careEncounterStartDate) för ett ge regelskrivare en möjlighet att filtrera läsningar av JoL-kontrakt mha ett dynamiskt angivet datum från anroparen. </w:t>
            </w:r>
          </w:p>
          <w:p w14:paraId="3831603C" w14:textId="1B7A43F8" w:rsidR="00690C99" w:rsidRPr="00690C99" w:rsidRDefault="00690C99" w:rsidP="00690C99">
            <w:r w:rsidRPr="00690C99">
              <w:t>Härtill finns nu funktionellt behov av ytterligare ett datum-fält i Begäran, careEncounterEndDate, för att ge regelskrivare möjlighet begära filtrering i ett dynamiskt angivet datumintervall från anroparen.</w:t>
            </w:r>
          </w:p>
          <w:p w14:paraId="5945AA39" w14:textId="77777777" w:rsidR="00690C99" w:rsidRPr="00690C99" w:rsidRDefault="00690C99" w:rsidP="00690C99">
            <w:r w:rsidRPr="00690C99">
              <w:t>Den i dagsläget exekverande tjänsten har i själva verket redan den aktuella extra in-parametern implementerad sedan flera år. NKRRs Webadmin-verktyg tillhandahåller en testfunktion (Visa-funktionen) som möjliggör att från ett användargränssnitt ange in-parametrar till GetFormData och göra anrop mot tjänsten som om vore man ett registersystem, samt därpå inspektera resultatet från anropet visuellt.</w:t>
            </w:r>
          </w:p>
          <w:p w14:paraId="7C86086C" w14:textId="5C103299" w:rsidR="00690C99" w:rsidRPr="00690C99" w:rsidRDefault="00690C99" w:rsidP="00690C99">
            <w:r w:rsidRPr="00690C99">
              <w:t xml:space="preserve">I Visa-funktionen har careEncounterEndDate i flera år kunnat anges och skickas med i anropet, och GetFormData i QA har hanterat parametern om den förekommit. </w:t>
            </w:r>
          </w:p>
          <w:p w14:paraId="7A8B38CB" w14:textId="74C3A587" w:rsidR="00690C99" w:rsidRPr="00690C99" w:rsidRDefault="00690C99" w:rsidP="00690C99">
            <w:r w:rsidRPr="00690C99">
              <w:t>Det generiska any-fältet i kontraktets Begäran intecknades vid uppdateringen till GFD 1.1. Formellt skulle ytterligare tillägg av fält i Begäran kräva en major-uppdatering till GFD 2.0 för att kunna ge andra konsumenter än NKRRs egen Visa-funktion möjlighet till det utökade anropet.</w:t>
            </w:r>
          </w:p>
          <w:p w14:paraId="33497568" w14:textId="5EC43A5D" w:rsidR="00690C99" w:rsidRPr="00690C99" w:rsidRDefault="00690C99" w:rsidP="00690C99">
            <w:r w:rsidRPr="00690C99">
              <w:t xml:space="preserve">NKRR är idag den enda producenten av GetFormData, inga andra producenter planeras eller övervägs inom överskådlig tid. Den önskade utvidgningen är bakåtkompatibel för konsumenter, men inte för producenten (formellt, men dock reellt). </w:t>
            </w:r>
          </w:p>
          <w:p w14:paraId="782BF37E" w14:textId="1D0C8882" w:rsidR="00690C99" w:rsidRPr="00690C99" w:rsidRDefault="00690C99" w:rsidP="00690C99">
            <w:r w:rsidRPr="00690C99">
              <w:t xml:space="preserve">En ny Major-version, GetFormData 2.0, skulle formellt innebära att NKRR behövde drifthålla två tjänster med samma funktionalitet, där skillnaden vore att den ena versionens schema var större. Konsumerande system skulle också behöva göra nya anslutningar </w:t>
            </w:r>
            <w:r w:rsidRPr="00690C99">
              <w:lastRenderedPageBreak/>
              <w:t>mot den nya GFD 2.0 för det första register som vill nyttja den ytterligare anropsparametern.</w:t>
            </w:r>
          </w:p>
          <w:p w14:paraId="49291113" w14:textId="77777777" w:rsidR="00690C99" w:rsidRPr="00690C99" w:rsidRDefault="00690C99" w:rsidP="00690C99">
            <w:r w:rsidRPr="00690C99">
              <w:t>Med hänsyn till ovanstående vore ett alternativ till en ny Major istället att skapa en ny Minor-version, GetFormData 1.2.</w:t>
            </w:r>
          </w:p>
          <w:p w14:paraId="4780D9BF" w14:textId="77777777" w:rsidR="00690C99" w:rsidRPr="00690C99" w:rsidRDefault="00690C99" w:rsidP="00690C99">
            <w:r w:rsidRPr="00690C99">
              <w:t>Konsumenter skulle vid behov av den ytterligare parametern kunna byta schema, men fortsätta kommunicera på befintliga anslutningar.</w:t>
            </w:r>
          </w:p>
          <w:p w14:paraId="4DF467CD" w14:textId="593C600E" w:rsidR="00690C99" w:rsidRPr="00690C99" w:rsidRDefault="00690C99" w:rsidP="00690C99">
            <w:r w:rsidRPr="00690C99">
              <w:t>Den enda producenten har redan funktionaliteten i drift och skulle slippa förvalta två parallella tjänster. Inga andra ändringar än den här beskriva görs i den nya Minor-versionen.</w:t>
            </w:r>
          </w:p>
          <w:p w14:paraId="760AA710" w14:textId="343EFA17" w:rsidR="00806B10" w:rsidRPr="00806B10" w:rsidRDefault="00690C99" w:rsidP="00690C99">
            <w:r w:rsidRPr="00690C99">
              <w:t>De två alternativen diskuterades i möte med Ineras chefsarkitekt, Rolf Rönnback och Tjänstekontraktsförvaltningen företrädd av Andreas Mårtensson vid möte 2022-02-03. Vid mötet fann man att fördelarna med en minorversion övervägde framför den formellt korrekta majorversionen, men att skälen tydligt bör dokumenteras i ett Arkitekturellt Beslut för spårbarhets skull.</w:t>
            </w:r>
          </w:p>
        </w:tc>
      </w:tr>
      <w:tr w:rsidR="00806B10" w14:paraId="0E44E1D6" w14:textId="77777777" w:rsidTr="00C213C8">
        <w:trPr>
          <w:cantSplit/>
        </w:trPr>
        <w:tc>
          <w:tcPr>
            <w:tcW w:w="2581" w:type="dxa"/>
            <w:tcBorders>
              <w:top w:val="single" w:sz="4" w:space="0" w:color="000000"/>
              <w:left w:val="single" w:sz="4" w:space="0" w:color="000000"/>
              <w:bottom w:val="single" w:sz="4" w:space="0" w:color="000000"/>
            </w:tcBorders>
          </w:tcPr>
          <w:p w14:paraId="5C12E7F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5C5A4639" w14:textId="3F696F19" w:rsidR="00806B10" w:rsidRPr="00806B10" w:rsidRDefault="00806B10" w:rsidP="00E7113C">
            <w:pPr>
              <w:pStyle w:val="PontusSvar"/>
              <w:tabs>
                <w:tab w:val="clear" w:pos="643"/>
              </w:tabs>
              <w:snapToGrid w:val="0"/>
              <w:ind w:left="0" w:firstLine="0"/>
              <w:rPr>
                <w:rFonts w:asciiTheme="minorHAnsi" w:hAnsiTheme="minorHAnsi" w:cstheme="minorHAnsi"/>
                <w:color w:val="A33662" w:themeColor="accent1"/>
              </w:rPr>
            </w:pPr>
          </w:p>
        </w:tc>
      </w:tr>
      <w:tr w:rsidR="00806B10" w:rsidRPr="00736758" w14:paraId="76E62644" w14:textId="77777777" w:rsidTr="00C213C8">
        <w:trPr>
          <w:cantSplit/>
        </w:trPr>
        <w:tc>
          <w:tcPr>
            <w:tcW w:w="2581" w:type="dxa"/>
            <w:tcBorders>
              <w:top w:val="single" w:sz="4" w:space="0" w:color="000000"/>
              <w:left w:val="single" w:sz="4" w:space="0" w:color="000000"/>
              <w:bottom w:val="single" w:sz="4" w:space="0" w:color="000000"/>
            </w:tcBorders>
          </w:tcPr>
          <w:p w14:paraId="03987C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BDF9A7F" w14:textId="77777777" w:rsidR="00806B10" w:rsidRPr="00806B10" w:rsidRDefault="00806B10"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1C36A1B4" w14:textId="45B5107E" w:rsidR="00806B10" w:rsidRPr="00806B10" w:rsidRDefault="00267509" w:rsidP="00267509">
            <w:pPr>
              <w:rPr>
                <w:rFonts w:cstheme="minorHAnsi"/>
                <w:color w:val="A33662" w:themeColor="accent1"/>
              </w:rPr>
            </w:pPr>
            <w:r w:rsidRPr="00267509">
              <w:t>Att göra en ny Minor-version på föreslaget sätt är formellt ett brott mot överenskommen hantering av utvidgade anropsparametrar, men har i föreliggande fall inga tekniska eller praktiska hinder. Beslutet tydliggör att föreslagen hantering är ett undantag och inte ett förkastande av det generella regelverket.</w:t>
            </w:r>
          </w:p>
        </w:tc>
      </w:tr>
      <w:tr w:rsidR="00806B10" w14:paraId="2BC65552" w14:textId="77777777" w:rsidTr="00C213C8">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2E27795"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6841EADA" w14:textId="0424A3E0" w:rsidR="00EC0188" w:rsidRPr="003023E7" w:rsidRDefault="00EC0188" w:rsidP="00EC0188">
            <w:pPr>
              <w:rPr>
                <w:b/>
                <w:bCs/>
              </w:rPr>
            </w:pPr>
            <w:r w:rsidRPr="003023E7">
              <w:rPr>
                <w:b/>
                <w:bCs/>
              </w:rPr>
              <w:t>SKAPA EN NY MAJOR-VERSION GETFORMDATA 2.0</w:t>
            </w:r>
          </w:p>
          <w:p w14:paraId="663C20E1" w14:textId="43DB8A1B" w:rsidR="00806B10" w:rsidRPr="00806B10" w:rsidRDefault="00EC0188" w:rsidP="00EC0188">
            <w:pPr>
              <w:rPr>
                <w:rFonts w:cstheme="minorHAnsi"/>
                <w:color w:val="A33662" w:themeColor="accent1"/>
              </w:rPr>
            </w:pPr>
            <w:r w:rsidRPr="00EC0188">
              <w:t>Formella reglerna följs, multipla tjänster får drifthållas, konsumenter göra nya anslutningar..</w:t>
            </w:r>
          </w:p>
        </w:tc>
      </w:tr>
      <w:tr w:rsidR="00806B10" w14:paraId="79F00952" w14:textId="77777777" w:rsidTr="00C213C8">
        <w:trPr>
          <w:cantSplit/>
          <w:trHeight w:val="761"/>
        </w:trPr>
        <w:tc>
          <w:tcPr>
            <w:tcW w:w="2581" w:type="dxa"/>
            <w:vMerge/>
            <w:tcBorders>
              <w:top w:val="single" w:sz="4" w:space="0" w:color="000000"/>
              <w:left w:val="single" w:sz="4" w:space="0" w:color="000000"/>
              <w:bottom w:val="single" w:sz="4" w:space="0" w:color="000000"/>
            </w:tcBorders>
          </w:tcPr>
          <w:p w14:paraId="72C3EEBF" w14:textId="77777777" w:rsidR="00806B10" w:rsidRPr="00806B10" w:rsidRDefault="00806B10" w:rsidP="00E7113C">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42D823A9" w14:textId="357B74C1" w:rsidR="001464EF" w:rsidRPr="003023E7" w:rsidRDefault="001464EF" w:rsidP="001464EF">
            <w:pPr>
              <w:rPr>
                <w:b/>
                <w:bCs/>
              </w:rPr>
            </w:pPr>
            <w:r w:rsidRPr="003023E7">
              <w:rPr>
                <w:b/>
                <w:bCs/>
              </w:rPr>
              <w:t>SKAPA EN NY MINOR-VERSION GETFORMDATA 1.2</w:t>
            </w:r>
          </w:p>
          <w:p w14:paraId="514C5F47" w14:textId="78DCE86D" w:rsidR="00806B10" w:rsidRPr="00806B10" w:rsidRDefault="001464EF" w:rsidP="001464EF">
            <w:pPr>
              <w:rPr>
                <w:rFonts w:cstheme="minorHAnsi"/>
                <w:color w:val="A33662" w:themeColor="accent1"/>
              </w:rPr>
            </w:pPr>
            <w:r w:rsidRPr="001464EF">
              <w:t>Ett undantag görs då inga tekniska eller praktiska hinder föreligger. Befintlig producerad tjänst fortsätter drifthållas, inga nya konsumentanslutningar behöver göras. Inga andra ändringar än den enda här beskriva får göras.</w:t>
            </w:r>
          </w:p>
        </w:tc>
      </w:tr>
      <w:tr w:rsidR="00806B10" w14:paraId="75177B29" w14:textId="77777777" w:rsidTr="00C213C8">
        <w:trPr>
          <w:cantSplit/>
        </w:trPr>
        <w:tc>
          <w:tcPr>
            <w:tcW w:w="2581" w:type="dxa"/>
            <w:tcBorders>
              <w:top w:val="single" w:sz="4" w:space="0" w:color="000000"/>
              <w:left w:val="single" w:sz="4" w:space="0" w:color="000000"/>
              <w:bottom w:val="single" w:sz="4" w:space="0" w:color="000000"/>
            </w:tcBorders>
          </w:tcPr>
          <w:p w14:paraId="660E7488"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41B91997" w14:textId="4DDC78EB" w:rsidR="00806B10" w:rsidRPr="003023E7" w:rsidRDefault="00D74E70" w:rsidP="00D74E70">
            <w:pPr>
              <w:rPr>
                <w:b/>
                <w:bCs/>
                <w:color w:val="A33662" w:themeColor="accent1"/>
              </w:rPr>
            </w:pPr>
            <w:r w:rsidRPr="003023E7">
              <w:rPr>
                <w:b/>
                <w:bCs/>
                <w:lang w:eastAsia="ar-SA"/>
              </w:rPr>
              <w:t>Alternativ 2</w:t>
            </w:r>
          </w:p>
        </w:tc>
      </w:tr>
      <w:tr w:rsidR="00806B10" w:rsidRPr="00736758" w14:paraId="47EE4285" w14:textId="77777777" w:rsidTr="00C213C8">
        <w:trPr>
          <w:cantSplit/>
        </w:trPr>
        <w:tc>
          <w:tcPr>
            <w:tcW w:w="2581" w:type="dxa"/>
            <w:tcBorders>
              <w:top w:val="single" w:sz="4" w:space="0" w:color="000000"/>
              <w:left w:val="single" w:sz="4" w:space="0" w:color="000000"/>
              <w:bottom w:val="single" w:sz="4" w:space="0" w:color="000000"/>
            </w:tcBorders>
          </w:tcPr>
          <w:p w14:paraId="20DCD4C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2DB7397" w14:textId="327CE2C4" w:rsidR="00806B10" w:rsidRPr="00806B10" w:rsidRDefault="003023E7" w:rsidP="003023E7">
            <w:pPr>
              <w:rPr>
                <w:rFonts w:cstheme="minorHAnsi"/>
                <w:color w:val="A33662" w:themeColor="accent1"/>
              </w:rPr>
            </w:pPr>
            <w:r w:rsidRPr="003023E7">
              <w:t>Under de föreliggande förutsättningarna (en enda producent med redan befintlig funktionalitet, bakåtkompatibel utvidgning för konsumenter) finns ingen konkret fördel med alt 1, men en beaktansvärd mängd administrativt och teknisk arbete för att nå samma mål.</w:t>
            </w:r>
          </w:p>
        </w:tc>
      </w:tr>
      <w:tr w:rsidR="00806B10" w:rsidRPr="00736758" w14:paraId="03250650" w14:textId="77777777" w:rsidTr="00C213C8">
        <w:trPr>
          <w:cantSplit/>
        </w:trPr>
        <w:tc>
          <w:tcPr>
            <w:tcW w:w="2581" w:type="dxa"/>
            <w:tcBorders>
              <w:top w:val="single" w:sz="4" w:space="0" w:color="000000"/>
              <w:left w:val="single" w:sz="4" w:space="0" w:color="000000"/>
              <w:bottom w:val="single" w:sz="4" w:space="0" w:color="000000"/>
            </w:tcBorders>
          </w:tcPr>
          <w:p w14:paraId="1A7AB9E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462F21E8" w14:textId="77777777" w:rsidR="00511FB7" w:rsidRDefault="00511FB7" w:rsidP="00511FB7">
            <w:pPr>
              <w:pStyle w:val="Liststycke"/>
              <w:numPr>
                <w:ilvl w:val="0"/>
                <w:numId w:val="11"/>
              </w:numPr>
            </w:pPr>
            <w:r w:rsidRPr="00511FB7">
              <w:t>En ny M</w:t>
            </w:r>
            <w:r w:rsidRPr="00A320C9">
              <w:t>inor-version GetFormData 1.2 tas fram, där schemautvidgningen</w:t>
            </w:r>
            <w:r w:rsidRPr="00511FB7">
              <w:t xml:space="preserve"> hanteras med gängse ext.xsd-fil. </w:t>
            </w:r>
          </w:p>
          <w:p w14:paraId="3747CE09" w14:textId="77777777" w:rsidR="00511FB7" w:rsidRPr="00511FB7" w:rsidRDefault="00511FB7" w:rsidP="00511FB7">
            <w:pPr>
              <w:pStyle w:val="Liststycke"/>
              <w:numPr>
                <w:ilvl w:val="0"/>
                <w:numId w:val="11"/>
              </w:numPr>
            </w:pPr>
            <w:r w:rsidRPr="00511FB7">
              <w:rPr>
                <w:rFonts w:ascii="Arial" w:hAnsi="Arial" w:cs="Arial"/>
              </w:rPr>
              <w:t>En uppdaterad Tjänstekontraktsbeskrivning som reflekterar den nya parametern ingår i den nya versionen.</w:t>
            </w:r>
          </w:p>
          <w:p w14:paraId="64DF8E32" w14:textId="77777777" w:rsidR="00511FB7" w:rsidRPr="00511FB7" w:rsidRDefault="00511FB7" w:rsidP="00511FB7">
            <w:pPr>
              <w:pStyle w:val="Liststycke"/>
              <w:numPr>
                <w:ilvl w:val="0"/>
                <w:numId w:val="11"/>
              </w:numPr>
            </w:pPr>
            <w:r w:rsidRPr="00511FB7">
              <w:rPr>
                <w:rFonts w:ascii="Arial" w:hAnsi="Arial" w:cs="Arial"/>
              </w:rPr>
              <w:t>Den nya Minor-versionen genomgår sedvanlig teknisk granskning</w:t>
            </w:r>
          </w:p>
          <w:p w14:paraId="713B186D" w14:textId="0F9BBE48" w:rsidR="00806B10" w:rsidRPr="00511FB7" w:rsidRDefault="00511FB7" w:rsidP="00511FB7">
            <w:pPr>
              <w:pStyle w:val="Liststycke"/>
              <w:numPr>
                <w:ilvl w:val="0"/>
                <w:numId w:val="11"/>
              </w:numPr>
            </w:pPr>
            <w:r w:rsidRPr="00511FB7">
              <w:rPr>
                <w:rFonts w:ascii="Arial" w:hAnsi="Arial" w:cs="Arial"/>
              </w:rPr>
              <w:t>Konsumenter som vill nyttja den tillkommande anropsparametern laddar ned och nyttjar det nya schemat för att generera ”utvidgade” anrop på befintliga anslutningar</w:t>
            </w:r>
          </w:p>
        </w:tc>
      </w:tr>
      <w:tr w:rsidR="00806B10" w:rsidRPr="00FC1187" w14:paraId="791CD538" w14:textId="77777777" w:rsidTr="00C213C8">
        <w:trPr>
          <w:cantSplit/>
        </w:trPr>
        <w:tc>
          <w:tcPr>
            <w:tcW w:w="2581" w:type="dxa"/>
            <w:tcBorders>
              <w:top w:val="single" w:sz="4" w:space="0" w:color="000000"/>
              <w:left w:val="single" w:sz="4" w:space="0" w:color="000000"/>
              <w:bottom w:val="single" w:sz="4" w:space="0" w:color="000000"/>
            </w:tcBorders>
          </w:tcPr>
          <w:p w14:paraId="3E6FD0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62913EA3" w14:textId="741E2DEC" w:rsidR="00806B10" w:rsidRPr="00806B10" w:rsidRDefault="00806B10" w:rsidP="00E7113C">
            <w:pPr>
              <w:pStyle w:val="TableText"/>
              <w:snapToGrid w:val="0"/>
              <w:rPr>
                <w:rFonts w:asciiTheme="minorHAnsi" w:hAnsiTheme="minorHAnsi" w:cstheme="minorHAnsi"/>
                <w:color w:val="A33662" w:themeColor="accent1"/>
                <w:sz w:val="20"/>
                <w:lang w:val="sv-SE"/>
              </w:rPr>
            </w:pPr>
          </w:p>
        </w:tc>
      </w:tr>
    </w:tbl>
    <w:p w14:paraId="3DB8DBF5" w14:textId="707E394F" w:rsidR="0015499D" w:rsidRDefault="0015499D" w:rsidP="00020291"/>
    <w:sectPr w:rsidR="0015499D" w:rsidSect="00D834D3">
      <w:headerReference w:type="default" r:id="rId14"/>
      <w:footerReference w:type="default" r:id="rId15"/>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7096D" w14:textId="77777777" w:rsidR="001231CE" w:rsidRDefault="001231CE" w:rsidP="000E2576">
      <w:r>
        <w:separator/>
      </w:r>
    </w:p>
  </w:endnote>
  <w:endnote w:type="continuationSeparator" w:id="0">
    <w:p w14:paraId="14077099" w14:textId="77777777" w:rsidR="001231CE" w:rsidRDefault="001231C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7777777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45B28">
            <w:rPr>
              <w:rFonts w:asciiTheme="minorHAnsi" w:hAnsiTheme="minorHAnsi" w:cstheme="minorHAnsi"/>
              <w:noProof/>
              <w:sz w:val="15"/>
              <w:szCs w:val="15"/>
            </w:rPr>
            <w:t>Document1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sdt>
            <w:sdtPr>
              <w:rPr>
                <w:rFonts w:asciiTheme="minorHAnsi" w:hAnsiTheme="minorHAnsi" w:cstheme="minorHAnsi"/>
                <w:sz w:val="15"/>
                <w:szCs w:val="15"/>
              </w:rPr>
              <w:id w:val="-2115424456"/>
              <w:temporary/>
              <w:showingPlcHdr/>
            </w:sdtPr>
            <w:sdtEndPr/>
            <w:sdtContent>
              <w:r w:rsidR="00801A8B" w:rsidRPr="00136BE5">
                <w:rPr>
                  <w:rStyle w:val="Platshllartext"/>
                  <w:rFonts w:asciiTheme="minorHAnsi" w:hAnsiTheme="minorHAnsi" w:cstheme="minorHAnsi"/>
                  <w:sz w:val="15"/>
                  <w:szCs w:val="15"/>
                </w:rPr>
                <w:t>Ange namn</w:t>
              </w:r>
            </w:sdtContent>
          </w:sdt>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29ECE" w14:textId="77777777" w:rsidR="001231CE" w:rsidRDefault="001231CE" w:rsidP="000E2576">
      <w:r>
        <w:separator/>
      </w:r>
    </w:p>
  </w:footnote>
  <w:footnote w:type="continuationSeparator" w:id="0">
    <w:p w14:paraId="7EDEB53D" w14:textId="77777777" w:rsidR="001231CE" w:rsidRDefault="001231C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2F533545" w:rsidR="00801A8B" w:rsidRPr="005E4C67" w:rsidRDefault="00801A8B" w:rsidP="005E4C67">
          <w:pPr>
            <w:pStyle w:val="Sidhuvud"/>
          </w:pPr>
          <w:r w:rsidRPr="005E4C67">
            <w:t xml:space="preserve">Version </w:t>
          </w:r>
          <w:r w:rsidR="00375FE2" w:rsidRPr="00375FE2">
            <w:rPr>
              <w:rFonts w:asciiTheme="minorHAnsi" w:hAnsiTheme="minorHAnsi" w:cstheme="minorHAnsi"/>
              <w:sz w:val="15"/>
              <w:szCs w:val="15"/>
            </w:rPr>
            <w:t>1.</w:t>
          </w:r>
          <w:r w:rsidR="00375FE2">
            <w:rPr>
              <w:rFonts w:asciiTheme="minorHAnsi" w:hAnsiTheme="minorHAnsi" w:cstheme="minorHAnsi"/>
              <w:sz w:val="15"/>
              <w:szCs w:val="15"/>
            </w:rPr>
            <w:t>2.2</w:t>
          </w:r>
          <w:r w:rsidR="00375FE2" w:rsidRPr="00375FE2">
            <w:rPr>
              <w:rFonts w:asciiTheme="minorHAnsi" w:hAnsiTheme="minorHAnsi" w:cstheme="minorHAnsi"/>
              <w:sz w:val="15"/>
              <w:szCs w:val="15"/>
            </w:rPr>
            <w:t xml:space="preserve">  </w:t>
          </w:r>
          <w:r w:rsidRPr="005E4C67">
            <w:t xml:space="preserve"> </w:t>
          </w:r>
          <w:r w:rsidRPr="005E4C67">
            <w:rPr>
              <w:color w:val="A33662" w:themeColor="accent1"/>
            </w:rPr>
            <w:t>|</w:t>
          </w:r>
          <w:r w:rsidRPr="005E4C67">
            <w:t xml:space="preserve"> datum </w:t>
          </w:r>
          <w:r w:rsidR="00A32CD2">
            <w:rPr>
              <w:rFonts w:asciiTheme="minorHAnsi" w:hAnsiTheme="minorHAnsi" w:cstheme="minorHAnsi"/>
              <w:sz w:val="15"/>
              <w:szCs w:val="15"/>
            </w:rPr>
            <w:t>2024-03-04</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4.05pt;height:9.2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BC51AE4"/>
    <w:multiLevelType w:val="hybridMultilevel"/>
    <w:tmpl w:val="ACEA0A1E"/>
    <w:lvl w:ilvl="0" w:tplc="958CBB02">
      <w:start w:val="1"/>
      <w:numFmt w:val="decimal"/>
      <w:lvlText w:val="%1."/>
      <w:lvlJc w:val="left"/>
      <w:pPr>
        <w:ind w:left="360" w:hanging="360"/>
      </w:pPr>
      <w:rPr>
        <w:rFonts w:ascii="Arial" w:hAnsi="Arial" w:cs="Arial" w:hint="default"/>
        <w:sz w:val="22"/>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6"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DAA45E6"/>
    <w:multiLevelType w:val="multilevel"/>
    <w:tmpl w:val="50846754"/>
    <w:numStyleLink w:val="111111"/>
  </w:abstractNum>
  <w:abstractNum w:abstractNumId="21" w15:restartNumberingAfterBreak="0">
    <w:nsid w:val="5CDE0D4D"/>
    <w:multiLevelType w:val="hybridMultilevel"/>
    <w:tmpl w:val="D52CB9B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2"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1322390300">
    <w:abstractNumId w:val="18"/>
  </w:num>
  <w:num w:numId="2" w16cid:durableId="398745769">
    <w:abstractNumId w:val="20"/>
  </w:num>
  <w:num w:numId="3" w16cid:durableId="2049454556">
    <w:abstractNumId w:val="9"/>
  </w:num>
  <w:num w:numId="4" w16cid:durableId="1128426692">
    <w:abstractNumId w:val="16"/>
  </w:num>
  <w:num w:numId="5" w16cid:durableId="999620742">
    <w:abstractNumId w:val="22"/>
  </w:num>
  <w:num w:numId="6" w16cid:durableId="145439957">
    <w:abstractNumId w:val="24"/>
  </w:num>
  <w:num w:numId="7" w16cid:durableId="982126039">
    <w:abstractNumId w:val="19"/>
  </w:num>
  <w:num w:numId="8" w16cid:durableId="1055467863">
    <w:abstractNumId w:val="13"/>
  </w:num>
  <w:num w:numId="9" w16cid:durableId="7253782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45586576">
    <w:abstractNumId w:val="15"/>
  </w:num>
  <w:num w:numId="11" w16cid:durableId="21418033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A9"/>
    <w:rsid w:val="0003102D"/>
    <w:rsid w:val="00035827"/>
    <w:rsid w:val="000428AA"/>
    <w:rsid w:val="00045A6D"/>
    <w:rsid w:val="00060CC2"/>
    <w:rsid w:val="00063E6A"/>
    <w:rsid w:val="00075D89"/>
    <w:rsid w:val="00081E07"/>
    <w:rsid w:val="00082469"/>
    <w:rsid w:val="00083807"/>
    <w:rsid w:val="000879D1"/>
    <w:rsid w:val="000927CE"/>
    <w:rsid w:val="00092905"/>
    <w:rsid w:val="000951AB"/>
    <w:rsid w:val="000A259F"/>
    <w:rsid w:val="000A3DC3"/>
    <w:rsid w:val="000B72CA"/>
    <w:rsid w:val="000C0BC2"/>
    <w:rsid w:val="000C19EE"/>
    <w:rsid w:val="000C2544"/>
    <w:rsid w:val="000C60F9"/>
    <w:rsid w:val="000D190B"/>
    <w:rsid w:val="000D29F7"/>
    <w:rsid w:val="000D4286"/>
    <w:rsid w:val="000D787A"/>
    <w:rsid w:val="000E2576"/>
    <w:rsid w:val="0010206C"/>
    <w:rsid w:val="00102CED"/>
    <w:rsid w:val="00104807"/>
    <w:rsid w:val="00106E6E"/>
    <w:rsid w:val="0011207E"/>
    <w:rsid w:val="00114876"/>
    <w:rsid w:val="0011604C"/>
    <w:rsid w:val="001231CE"/>
    <w:rsid w:val="00136BE5"/>
    <w:rsid w:val="00136C6B"/>
    <w:rsid w:val="00142663"/>
    <w:rsid w:val="001464EF"/>
    <w:rsid w:val="00146B6A"/>
    <w:rsid w:val="00153DD1"/>
    <w:rsid w:val="0015499D"/>
    <w:rsid w:val="00156BE3"/>
    <w:rsid w:val="00180A4D"/>
    <w:rsid w:val="0019680D"/>
    <w:rsid w:val="001A3C86"/>
    <w:rsid w:val="001A429D"/>
    <w:rsid w:val="001A7D3F"/>
    <w:rsid w:val="001B2002"/>
    <w:rsid w:val="001B4BB9"/>
    <w:rsid w:val="001C20C1"/>
    <w:rsid w:val="001F594C"/>
    <w:rsid w:val="00203578"/>
    <w:rsid w:val="0021531E"/>
    <w:rsid w:val="00220B93"/>
    <w:rsid w:val="0023309C"/>
    <w:rsid w:val="002346A2"/>
    <w:rsid w:val="00234868"/>
    <w:rsid w:val="00235637"/>
    <w:rsid w:val="00237D8B"/>
    <w:rsid w:val="002611BD"/>
    <w:rsid w:val="00267509"/>
    <w:rsid w:val="002A223C"/>
    <w:rsid w:val="002B51C1"/>
    <w:rsid w:val="002D12D3"/>
    <w:rsid w:val="002F7366"/>
    <w:rsid w:val="003023E7"/>
    <w:rsid w:val="00313D2E"/>
    <w:rsid w:val="00317330"/>
    <w:rsid w:val="00324BC6"/>
    <w:rsid w:val="00334138"/>
    <w:rsid w:val="0035044E"/>
    <w:rsid w:val="0036067A"/>
    <w:rsid w:val="00375FE2"/>
    <w:rsid w:val="00383116"/>
    <w:rsid w:val="0038463B"/>
    <w:rsid w:val="003977E2"/>
    <w:rsid w:val="003A0FEC"/>
    <w:rsid w:val="003B4045"/>
    <w:rsid w:val="003D1AD5"/>
    <w:rsid w:val="003F0BD7"/>
    <w:rsid w:val="003F2A08"/>
    <w:rsid w:val="00401842"/>
    <w:rsid w:val="00411FB3"/>
    <w:rsid w:val="00423B0F"/>
    <w:rsid w:val="00430FB7"/>
    <w:rsid w:val="004333A3"/>
    <w:rsid w:val="00441585"/>
    <w:rsid w:val="004457CA"/>
    <w:rsid w:val="004539FA"/>
    <w:rsid w:val="00457365"/>
    <w:rsid w:val="004579C9"/>
    <w:rsid w:val="00460088"/>
    <w:rsid w:val="0046254F"/>
    <w:rsid w:val="00463F60"/>
    <w:rsid w:val="00466ABB"/>
    <w:rsid w:val="00472FE4"/>
    <w:rsid w:val="00476DDD"/>
    <w:rsid w:val="00481060"/>
    <w:rsid w:val="004823B7"/>
    <w:rsid w:val="00483F66"/>
    <w:rsid w:val="00487B28"/>
    <w:rsid w:val="004B3441"/>
    <w:rsid w:val="004B528F"/>
    <w:rsid w:val="004C0E62"/>
    <w:rsid w:val="004E08FC"/>
    <w:rsid w:val="004E0B05"/>
    <w:rsid w:val="004E1B5F"/>
    <w:rsid w:val="004E5F95"/>
    <w:rsid w:val="004F2653"/>
    <w:rsid w:val="004F6E9F"/>
    <w:rsid w:val="00502996"/>
    <w:rsid w:val="00511FB7"/>
    <w:rsid w:val="00523AC9"/>
    <w:rsid w:val="00531996"/>
    <w:rsid w:val="00532BC9"/>
    <w:rsid w:val="005377E7"/>
    <w:rsid w:val="005472E2"/>
    <w:rsid w:val="005537A8"/>
    <w:rsid w:val="00561A8B"/>
    <w:rsid w:val="00570F63"/>
    <w:rsid w:val="0057126E"/>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90C99"/>
    <w:rsid w:val="00693ED8"/>
    <w:rsid w:val="00697C2E"/>
    <w:rsid w:val="006A60A8"/>
    <w:rsid w:val="006B3AC6"/>
    <w:rsid w:val="006C0636"/>
    <w:rsid w:val="006C4DA1"/>
    <w:rsid w:val="006D423F"/>
    <w:rsid w:val="006E1CCC"/>
    <w:rsid w:val="006E2F28"/>
    <w:rsid w:val="006E43A5"/>
    <w:rsid w:val="006E6496"/>
    <w:rsid w:val="00700E83"/>
    <w:rsid w:val="0070505A"/>
    <w:rsid w:val="00715B81"/>
    <w:rsid w:val="00720035"/>
    <w:rsid w:val="00730942"/>
    <w:rsid w:val="00732E7B"/>
    <w:rsid w:val="00737193"/>
    <w:rsid w:val="00761F78"/>
    <w:rsid w:val="00766BEC"/>
    <w:rsid w:val="00771A2B"/>
    <w:rsid w:val="00772B6E"/>
    <w:rsid w:val="007829D2"/>
    <w:rsid w:val="00783074"/>
    <w:rsid w:val="0078522D"/>
    <w:rsid w:val="00794A0A"/>
    <w:rsid w:val="007A0B53"/>
    <w:rsid w:val="007A13E6"/>
    <w:rsid w:val="007A262C"/>
    <w:rsid w:val="007B634A"/>
    <w:rsid w:val="007C5139"/>
    <w:rsid w:val="007C6637"/>
    <w:rsid w:val="007E16FA"/>
    <w:rsid w:val="007E18AB"/>
    <w:rsid w:val="007E3278"/>
    <w:rsid w:val="007E3D78"/>
    <w:rsid w:val="007F21EC"/>
    <w:rsid w:val="007F28EA"/>
    <w:rsid w:val="007F480F"/>
    <w:rsid w:val="007F5B69"/>
    <w:rsid w:val="00801A8B"/>
    <w:rsid w:val="00801BBF"/>
    <w:rsid w:val="00806B10"/>
    <w:rsid w:val="00816FA9"/>
    <w:rsid w:val="008215CB"/>
    <w:rsid w:val="00822766"/>
    <w:rsid w:val="00822A22"/>
    <w:rsid w:val="00826C8A"/>
    <w:rsid w:val="00833AE5"/>
    <w:rsid w:val="00834506"/>
    <w:rsid w:val="00834E7E"/>
    <w:rsid w:val="008574B7"/>
    <w:rsid w:val="00860CBF"/>
    <w:rsid w:val="00870403"/>
    <w:rsid w:val="0087533D"/>
    <w:rsid w:val="00875CBE"/>
    <w:rsid w:val="008A525C"/>
    <w:rsid w:val="008C247E"/>
    <w:rsid w:val="008C5285"/>
    <w:rsid w:val="008C5A6D"/>
    <w:rsid w:val="008D4F31"/>
    <w:rsid w:val="008E3D0B"/>
    <w:rsid w:val="008F6C53"/>
    <w:rsid w:val="00904C53"/>
    <w:rsid w:val="00906579"/>
    <w:rsid w:val="00910C25"/>
    <w:rsid w:val="0091229C"/>
    <w:rsid w:val="00924DE8"/>
    <w:rsid w:val="009255D9"/>
    <w:rsid w:val="00934D21"/>
    <w:rsid w:val="00947BCD"/>
    <w:rsid w:val="00965DF2"/>
    <w:rsid w:val="0096694C"/>
    <w:rsid w:val="00972D16"/>
    <w:rsid w:val="00973775"/>
    <w:rsid w:val="00976057"/>
    <w:rsid w:val="0099293C"/>
    <w:rsid w:val="009A6436"/>
    <w:rsid w:val="009B054C"/>
    <w:rsid w:val="009B2791"/>
    <w:rsid w:val="009B5873"/>
    <w:rsid w:val="009C7311"/>
    <w:rsid w:val="009D509B"/>
    <w:rsid w:val="009D7819"/>
    <w:rsid w:val="009E6EF9"/>
    <w:rsid w:val="009E75B7"/>
    <w:rsid w:val="009E7B9D"/>
    <w:rsid w:val="009E7F82"/>
    <w:rsid w:val="009F18FB"/>
    <w:rsid w:val="009F7607"/>
    <w:rsid w:val="00A076D6"/>
    <w:rsid w:val="00A16575"/>
    <w:rsid w:val="00A16C3B"/>
    <w:rsid w:val="00A17B37"/>
    <w:rsid w:val="00A20445"/>
    <w:rsid w:val="00A2125B"/>
    <w:rsid w:val="00A23320"/>
    <w:rsid w:val="00A273A8"/>
    <w:rsid w:val="00A320C9"/>
    <w:rsid w:val="00A32CD2"/>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C5331"/>
    <w:rsid w:val="00AD0D4A"/>
    <w:rsid w:val="00AD354E"/>
    <w:rsid w:val="00AD5832"/>
    <w:rsid w:val="00AE1953"/>
    <w:rsid w:val="00AF5B57"/>
    <w:rsid w:val="00B00491"/>
    <w:rsid w:val="00B076DA"/>
    <w:rsid w:val="00B109BD"/>
    <w:rsid w:val="00B1580D"/>
    <w:rsid w:val="00B273A3"/>
    <w:rsid w:val="00B30455"/>
    <w:rsid w:val="00B32309"/>
    <w:rsid w:val="00B4285A"/>
    <w:rsid w:val="00B43172"/>
    <w:rsid w:val="00B44172"/>
    <w:rsid w:val="00B6416A"/>
    <w:rsid w:val="00B70471"/>
    <w:rsid w:val="00B71B19"/>
    <w:rsid w:val="00B87660"/>
    <w:rsid w:val="00B879D1"/>
    <w:rsid w:val="00B95B29"/>
    <w:rsid w:val="00B96279"/>
    <w:rsid w:val="00BB48AC"/>
    <w:rsid w:val="00BB70B3"/>
    <w:rsid w:val="00BB7B8B"/>
    <w:rsid w:val="00BD4BA7"/>
    <w:rsid w:val="00BD6420"/>
    <w:rsid w:val="00BD73BC"/>
    <w:rsid w:val="00BE0327"/>
    <w:rsid w:val="00BE3F3D"/>
    <w:rsid w:val="00BF2DAB"/>
    <w:rsid w:val="00C006E7"/>
    <w:rsid w:val="00C02681"/>
    <w:rsid w:val="00C079B5"/>
    <w:rsid w:val="00C13434"/>
    <w:rsid w:val="00C213C8"/>
    <w:rsid w:val="00C4216C"/>
    <w:rsid w:val="00C47C4D"/>
    <w:rsid w:val="00C5584B"/>
    <w:rsid w:val="00C63DA4"/>
    <w:rsid w:val="00C718AA"/>
    <w:rsid w:val="00CB05EA"/>
    <w:rsid w:val="00CC149C"/>
    <w:rsid w:val="00CC3124"/>
    <w:rsid w:val="00CC3657"/>
    <w:rsid w:val="00CD3134"/>
    <w:rsid w:val="00CE4E3C"/>
    <w:rsid w:val="00CF3E21"/>
    <w:rsid w:val="00D02A34"/>
    <w:rsid w:val="00D05202"/>
    <w:rsid w:val="00D070FF"/>
    <w:rsid w:val="00D16CD4"/>
    <w:rsid w:val="00D21734"/>
    <w:rsid w:val="00D2298A"/>
    <w:rsid w:val="00D37668"/>
    <w:rsid w:val="00D428D2"/>
    <w:rsid w:val="00D45B28"/>
    <w:rsid w:val="00D4779E"/>
    <w:rsid w:val="00D50252"/>
    <w:rsid w:val="00D53413"/>
    <w:rsid w:val="00D566B5"/>
    <w:rsid w:val="00D6209B"/>
    <w:rsid w:val="00D67665"/>
    <w:rsid w:val="00D67D8F"/>
    <w:rsid w:val="00D714A2"/>
    <w:rsid w:val="00D74E70"/>
    <w:rsid w:val="00D834D3"/>
    <w:rsid w:val="00D916E0"/>
    <w:rsid w:val="00DE5F5E"/>
    <w:rsid w:val="00DE6E17"/>
    <w:rsid w:val="00DF0444"/>
    <w:rsid w:val="00DF19B1"/>
    <w:rsid w:val="00DF42CC"/>
    <w:rsid w:val="00E010B2"/>
    <w:rsid w:val="00E02C74"/>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0188"/>
    <w:rsid w:val="00EC5EB1"/>
    <w:rsid w:val="00ED6C6F"/>
    <w:rsid w:val="00EF58B6"/>
    <w:rsid w:val="00F2680D"/>
    <w:rsid w:val="00F45938"/>
    <w:rsid w:val="00F4778E"/>
    <w:rsid w:val="00F50FFE"/>
    <w:rsid w:val="00F5205D"/>
    <w:rsid w:val="00F61558"/>
    <w:rsid w:val="00F61F0E"/>
    <w:rsid w:val="00F6408C"/>
    <w:rsid w:val="00F70A06"/>
    <w:rsid w:val="00F9420A"/>
    <w:rsid w:val="00FC6F9F"/>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3C7C2C"/>
    <w:rsid w:val="00700452"/>
    <w:rsid w:val="00760933"/>
    <w:rsid w:val="007F3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46</TotalTime>
  <Pages>7</Pages>
  <Words>1130</Words>
  <Characters>5995</Characters>
  <Application>Microsoft Office Word</Application>
  <DocSecurity>0</DocSecurity>
  <Lines>49</Lines>
  <Paragraphs>14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kvalitetsregister, nkrr</dc:title>
  <dc:subject>Arkitekturella beslut 
Version 1.2.2
2024-03-04</dc:subject>
  <dc:creator>Willy Do</dc:creator>
  <cp:keywords/>
  <dc:description/>
  <cp:lastModifiedBy>Thomas Siltberg</cp:lastModifiedBy>
  <cp:revision>64</cp:revision>
  <cp:lastPrinted>2019-02-18T10:06:00Z</cp:lastPrinted>
  <dcterms:created xsi:type="dcterms:W3CDTF">2023-03-17T13:13:00Z</dcterms:created>
  <dcterms:modified xsi:type="dcterms:W3CDTF">2024-03-15T08:47:00Z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