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Yu Gothic" w:hAnsi="Yu Gothic" w:eastAsia="Yu Gothic"/>
          <w:b/>
          <w:i w:val="0"/>
          <w:color w:val="1F3A5F"/>
          <w:sz w:val="52"/>
        </w:rPr>
        <w:t>AI流入チャネル判定 技術仕様書</w:t>
      </w:r>
    </w:p>
    <w:p>
      <w:pPr>
        <w:jc w:val="center"/>
      </w:pPr>
      <w:r>
        <w:rPr>
          <w:rFonts w:ascii="Yu Gothic" w:hAnsi="Yu Gothic" w:eastAsia="Yu Gothic"/>
          <w:b w:val="0"/>
          <w:i w:val="0"/>
          <w:color w:val="2E5C8A"/>
          <w:sz w:val="28"/>
        </w:rPr>
        <w:t>リファラドメインの正規表現判定による「AI検索」チャネル分離</w:t>
      </w:r>
    </w:p>
    <w:p>
      <w:pPr>
        <w:spacing w:before="400"/>
        <w:jc w:val="center"/>
      </w:pPr>
      <w:r>
        <w:rPr>
          <w:rFonts w:ascii="Yu Gothic" w:hAnsi="Yu Gothic" w:eastAsia="Yu Gothic"/>
          <w:b w:val="0"/>
          <w:i w:val="0"/>
          <w:color w:val="555555"/>
          <w:sz w:val="22"/>
        </w:rPr>
        <w:t>対象: 自社エンジニアチーム  /  関連プロダクト: AIOutmation (引用率測定・収益アトリビューション)</w:t>
      </w:r>
    </w:p>
    <w:p>
      <w:pPr>
        <w:jc w:val="center"/>
      </w:pPr>
      <w:r>
        <w:rPr>
          <w:rFonts w:ascii="Yu Gothic" w:hAnsi="Yu Gothic" w:eastAsia="Yu Gothic"/>
          <w:b w:val="0"/>
          <w:i w:val="0"/>
          <w:color w:val="888888"/>
          <w:sz w:val="20"/>
        </w:rPr>
        <w:t>作成: 2026年5月  /  Version 1.0</w:t>
      </w:r>
    </w:p>
    <w:p>
      <w:r>
        <w:br w:type="page"/>
      </w:r>
    </w:p>
    <w:p>
      <w:pPr>
        <w:spacing w:before="280" w:after="120"/>
      </w:pPr>
      <w:r>
        <w:rPr>
          <w:rFonts w:ascii="Yu Gothic" w:hAnsi="Yu Gothic" w:eastAsia="Yu Gothic"/>
          <w:b/>
          <w:i w:val="0"/>
          <w:color w:val="1F3A5F"/>
          <w:sz w:val="34"/>
        </w:rPr>
        <w:t>1. 背景と課題</w:t>
      </w:r>
    </w:p>
    <w:p>
      <w:pPr>
        <w:spacing w:after="80" w:line="312" w:lineRule="auto"/>
      </w:pPr>
      <w:r>
        <w:rPr>
          <w:rFonts w:ascii="Yu Gothic" w:hAnsi="Yu Gothic" w:eastAsia="Yu Gothic"/>
          <w:b w:val="0"/>
          <w:i w:val="0"/>
          <w:sz w:val="22"/>
        </w:rPr>
        <w:t>ユーザーがChatGPT・Perplexity等のAI回答内リンクをクリックすると、ブラウザは document.referrer に chatgpt.com 等を送信する。しかしGA4のデフォルトのチャネル定義には「AI検索」が存在しないため、これらの流入は『Referral』(リファラあり) または『Direct』(リファラ欠落時) に分類され、AI経由トラフィックの効果測定が不可能になっている。</w:t>
      </w:r>
    </w:p>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i w:val="0"/>
                <w:color w:val="2E7A4E"/>
                <w:sz w:val="20"/>
              </w:rPr>
              <w:t>本仕様書の目的</w:t>
            </w:r>
          </w:p>
          <w:p>
            <w:pPr>
              <w:spacing w:line="312" w:lineRule="auto"/>
            </w:pPr>
            <w:r>
              <w:rPr>
                <w:rFonts w:ascii="Yu Gothic" w:hAnsi="Yu Gothic" w:eastAsia="Yu Gothic"/>
                <w:b w:val="0"/>
                <w:i w:val="0"/>
                <w:sz w:val="20"/>
              </w:rPr>
              <w:t>リファラ/ソースのドメインを正規表現で判定し、独自の『AI検索』チャネルへ再分類する実装方法を、3つのレイヤー(GA4 UI / BigQuery / GTM)で具体的に定義する。MVP段階では『方法A支援 + 方法B実装』から着手し、V2で方法C・AI Overviews補完へ拡張する。</w:t>
            </w:r>
          </w:p>
        </w:tc>
      </w:tr>
    </w:tbl>
    <w:p>
      <w:pPr>
        <w:spacing w:before="280" w:after="120"/>
      </w:pPr>
      <w:r>
        <w:rPr>
          <w:rFonts w:ascii="Yu Gothic" w:hAnsi="Yu Gothic" w:eastAsia="Yu Gothic"/>
          <w:b/>
          <w:i w:val="0"/>
          <w:color w:val="1F3A5F"/>
          <w:sz w:val="34"/>
        </w:rPr>
        <w:t>2. 実装レイヤー全体像</w:t>
      </w:r>
    </w:p>
    <w:tbl>
      <w:tblPr>
        <w:tblW w:type="auto" w:w="0"/>
        <w:tblLayout w:type="fixed"/>
        <w:tblLook w:firstColumn="1" w:firstRow="1" w:lastColumn="0" w:lastRow="0" w:noHBand="0" w:noVBand="1" w:val="04A0"/>
      </w:tblPr>
      <w:tblGrid>
        <w:gridCol w:w="2493"/>
        <w:gridCol w:w="2493"/>
        <w:gridCol w:w="2493"/>
        <w:gridCol w:w="2493"/>
      </w:tblGrid>
      <w:tr>
        <w:tc>
          <w:tcPr>
            <w:tcW w:type="dxa" w:w="2551"/>
            <w:shd w:val="clear" w:color="auto" w:fill="1F3A5F"/>
            <w:vAlign w:val="top"/>
          </w:tcPr>
          <w:p>
            <w:pPr>
              <w:spacing w:after="20" w:before="0"/>
            </w:pPr>
            <w:r/>
            <w:r>
              <w:rPr>
                <w:rFonts w:ascii="Yu Gothic" w:hAnsi="Yu Gothic" w:eastAsia="Yu Gothic"/>
                <w:b/>
                <w:i w:val="0"/>
                <w:color w:val="FFFFFF"/>
                <w:sz w:val="20"/>
              </w:rPr>
              <w:t>レイヤー</w:t>
            </w:r>
          </w:p>
        </w:tc>
        <w:tc>
          <w:tcPr>
            <w:tcW w:type="dxa" w:w="3402"/>
            <w:shd w:val="clear" w:color="auto" w:fill="1F3A5F"/>
            <w:vAlign w:val="top"/>
          </w:tcPr>
          <w:p>
            <w:pPr>
              <w:spacing w:after="20" w:before="0"/>
            </w:pPr>
            <w:r/>
            <w:r>
              <w:rPr>
                <w:rFonts w:ascii="Yu Gothic" w:hAnsi="Yu Gothic" w:eastAsia="Yu Gothic"/>
                <w:b/>
                <w:i w:val="0"/>
                <w:color w:val="FFFFFF"/>
                <w:sz w:val="20"/>
              </w:rPr>
              <w:t>方法</w:t>
            </w:r>
          </w:p>
        </w:tc>
        <w:tc>
          <w:tcPr>
            <w:tcW w:type="dxa" w:w="2551"/>
            <w:shd w:val="clear" w:color="auto" w:fill="1F3A5F"/>
            <w:vAlign w:val="top"/>
          </w:tcPr>
          <w:p>
            <w:pPr>
              <w:spacing w:after="20" w:before="0"/>
            </w:pPr>
            <w:r/>
            <w:r>
              <w:rPr>
                <w:rFonts w:ascii="Yu Gothic" w:hAnsi="Yu Gothic" w:eastAsia="Yu Gothic"/>
                <w:b/>
                <w:i w:val="0"/>
                <w:color w:val="FFFFFF"/>
                <w:sz w:val="20"/>
              </w:rPr>
              <w:t>用途</w:t>
            </w:r>
          </w:p>
        </w:tc>
        <w:tc>
          <w:tcPr>
            <w:tcW w:type="dxa" w:w="1134"/>
            <w:shd w:val="clear" w:color="auto" w:fill="1F3A5F"/>
            <w:vAlign w:val="top"/>
          </w:tcPr>
          <w:p>
            <w:pPr>
              <w:spacing w:after="20" w:before="0"/>
            </w:pPr>
            <w:r/>
            <w:r>
              <w:rPr>
                <w:rFonts w:ascii="Yu Gothic" w:hAnsi="Yu Gothic" w:eastAsia="Yu Gothic"/>
                <w:b/>
                <w:i w:val="0"/>
                <w:color w:val="FFFFFF"/>
                <w:sz w:val="20"/>
              </w:rPr>
              <w:t>実装時期</w:t>
            </w:r>
          </w:p>
        </w:tc>
      </w:tr>
      <w:tr>
        <w:tc>
          <w:tcPr>
            <w:tcW w:type="dxa" w:w="2551"/>
            <w:shd w:val="clear" w:color="auto" w:fill="E8EEF7"/>
            <w:vAlign w:val="top"/>
          </w:tcPr>
          <w:p>
            <w:pPr>
              <w:spacing w:after="20" w:before="0"/>
            </w:pPr>
            <w:r/>
            <w:r>
              <w:rPr>
                <w:rFonts w:ascii="Yu Gothic" w:hAnsi="Yu Gothic" w:eastAsia="Yu Gothic"/>
                <w:b/>
                <w:i w:val="0"/>
                <w:sz w:val="18"/>
              </w:rPr>
              <w:t>顧客GA4の即時可視化</w:t>
            </w:r>
          </w:p>
        </w:tc>
        <w:tc>
          <w:tcPr>
            <w:tcW w:type="dxa" w:w="3402"/>
            <w:vAlign w:val="top"/>
          </w:tcPr>
          <w:p>
            <w:pPr>
              <w:spacing w:after="20" w:before="0"/>
            </w:pPr>
            <w:r/>
            <w:r>
              <w:rPr>
                <w:rFonts w:ascii="Yu Gothic" w:hAnsi="Yu Gothic" w:eastAsia="Yu Gothic"/>
                <w:b w:val="0"/>
                <w:i w:val="0"/>
                <w:sz w:val="18"/>
              </w:rPr>
              <w:t>方法A: GA4カスタムチャネルグループ</w:t>
            </w:r>
          </w:p>
        </w:tc>
        <w:tc>
          <w:tcPr>
            <w:tcW w:type="dxa" w:w="2551"/>
            <w:vAlign w:val="top"/>
          </w:tcPr>
          <w:p>
            <w:pPr>
              <w:spacing w:after="20" w:before="0"/>
            </w:pPr>
            <w:r/>
            <w:r>
              <w:rPr>
                <w:rFonts w:ascii="Yu Gothic" w:hAnsi="Yu Gothic" w:eastAsia="Yu Gothic"/>
                <w:b w:val="0"/>
                <w:i w:val="0"/>
                <w:sz w:val="18"/>
              </w:rPr>
              <w:t>ノーコードで顧客環境に設定支援</w:t>
            </w:r>
          </w:p>
        </w:tc>
        <w:tc>
          <w:tcPr>
            <w:tcW w:type="dxa" w:w="1134"/>
            <w:vAlign w:val="top"/>
          </w:tcPr>
          <w:p>
            <w:pPr>
              <w:spacing w:after="20" w:before="0"/>
            </w:pPr>
            <w:r/>
            <w:r>
              <w:rPr>
                <w:rFonts w:ascii="Yu Gothic" w:hAnsi="Yu Gothic" w:eastAsia="Yu Gothic"/>
                <w:b w:val="0"/>
                <w:i w:val="0"/>
                <w:sz w:val="18"/>
              </w:rPr>
              <w:t>MVP</w:t>
            </w:r>
          </w:p>
        </w:tc>
      </w:tr>
      <w:tr>
        <w:tc>
          <w:tcPr>
            <w:tcW w:type="dxa" w:w="2551"/>
            <w:shd w:val="clear" w:color="auto" w:fill="E8EEF7"/>
            <w:vAlign w:val="top"/>
          </w:tcPr>
          <w:p>
            <w:pPr>
              <w:spacing w:after="20" w:before="0"/>
            </w:pPr>
            <w:r/>
            <w:r>
              <w:rPr>
                <w:rFonts w:ascii="Yu Gothic" w:hAnsi="Yu Gothic" w:eastAsia="Yu Gothic"/>
                <w:b/>
                <w:i w:val="0"/>
                <w:sz w:val="18"/>
              </w:rPr>
              <w:t>プロダクト本体の集計</w:t>
            </w:r>
          </w:p>
        </w:tc>
        <w:tc>
          <w:tcPr>
            <w:tcW w:type="dxa" w:w="3402"/>
            <w:vAlign w:val="top"/>
          </w:tcPr>
          <w:p>
            <w:pPr>
              <w:spacing w:after="20" w:before="0"/>
            </w:pPr>
            <w:r/>
            <w:r>
              <w:rPr>
                <w:rFonts w:ascii="Yu Gothic" w:hAnsi="Yu Gothic" w:eastAsia="Yu Gothic"/>
                <w:b w:val="0"/>
                <w:i w:val="0"/>
                <w:sz w:val="18"/>
              </w:rPr>
              <w:t>方法B: BigQueryエクスポート + SQL</w:t>
            </w:r>
          </w:p>
        </w:tc>
        <w:tc>
          <w:tcPr>
            <w:tcW w:type="dxa" w:w="2551"/>
            <w:vAlign w:val="top"/>
          </w:tcPr>
          <w:p>
            <w:pPr>
              <w:spacing w:after="20" w:before="0"/>
            </w:pPr>
            <w:r/>
            <w:r>
              <w:rPr>
                <w:rFonts w:ascii="Yu Gothic" w:hAnsi="Yu Gothic" w:eastAsia="Yu Gothic"/>
                <w:b w:val="0"/>
                <w:i w:val="0"/>
                <w:sz w:val="18"/>
              </w:rPr>
              <w:t>プログラマティック・大規模対応</w:t>
            </w:r>
          </w:p>
        </w:tc>
        <w:tc>
          <w:tcPr>
            <w:tcW w:type="dxa" w:w="1134"/>
            <w:vAlign w:val="top"/>
          </w:tcPr>
          <w:p>
            <w:pPr>
              <w:spacing w:after="20" w:before="0"/>
            </w:pPr>
            <w:r/>
            <w:r>
              <w:rPr>
                <w:rFonts w:ascii="Yu Gothic" w:hAnsi="Yu Gothic" w:eastAsia="Yu Gothic"/>
                <w:b w:val="0"/>
                <w:i w:val="0"/>
                <w:sz w:val="18"/>
              </w:rPr>
              <w:t>MVP</w:t>
            </w:r>
          </w:p>
        </w:tc>
      </w:tr>
      <w:tr>
        <w:tc>
          <w:tcPr>
            <w:tcW w:type="dxa" w:w="2551"/>
            <w:shd w:val="clear" w:color="auto" w:fill="E8EEF7"/>
            <w:vAlign w:val="top"/>
          </w:tcPr>
          <w:p>
            <w:pPr>
              <w:spacing w:after="20" w:before="0"/>
            </w:pPr>
            <w:r/>
            <w:r>
              <w:rPr>
                <w:rFonts w:ascii="Yu Gothic" w:hAnsi="Yu Gothic" w:eastAsia="Yu Gothic"/>
                <w:b/>
                <w:i w:val="0"/>
                <w:sz w:val="18"/>
              </w:rPr>
              <w:t>リファラ欠落対策</w:t>
            </w:r>
          </w:p>
        </w:tc>
        <w:tc>
          <w:tcPr>
            <w:tcW w:type="dxa" w:w="3402"/>
            <w:vAlign w:val="top"/>
          </w:tcPr>
          <w:p>
            <w:pPr>
              <w:spacing w:after="20" w:before="0"/>
            </w:pPr>
            <w:r/>
            <w:r>
              <w:rPr>
                <w:rFonts w:ascii="Yu Gothic" w:hAnsi="Yu Gothic" w:eastAsia="Yu Gothic"/>
                <w:b w:val="0"/>
                <w:i w:val="0"/>
                <w:sz w:val="18"/>
              </w:rPr>
              <w:t>方法C: GTM + dataLayer</w:t>
            </w:r>
          </w:p>
        </w:tc>
        <w:tc>
          <w:tcPr>
            <w:tcW w:type="dxa" w:w="2551"/>
            <w:vAlign w:val="top"/>
          </w:tcPr>
          <w:p>
            <w:pPr>
              <w:spacing w:after="20" w:before="0"/>
            </w:pPr>
            <w:r/>
            <w:r>
              <w:rPr>
                <w:rFonts w:ascii="Yu Gothic" w:hAnsi="Yu Gothic" w:eastAsia="Yu Gothic"/>
                <w:b w:val="0"/>
                <w:i w:val="0"/>
                <w:sz w:val="18"/>
              </w:rPr>
              <w:t>捕捉精度向上(高度プラン)</w:t>
            </w:r>
          </w:p>
        </w:tc>
        <w:tc>
          <w:tcPr>
            <w:tcW w:type="dxa" w:w="1134"/>
            <w:vAlign w:val="top"/>
          </w:tcPr>
          <w:p>
            <w:pPr>
              <w:spacing w:after="20" w:before="0"/>
            </w:pPr>
            <w:r/>
            <w:r>
              <w:rPr>
                <w:rFonts w:ascii="Yu Gothic" w:hAnsi="Yu Gothic" w:eastAsia="Yu Gothic"/>
                <w:b w:val="0"/>
                <w:i w:val="0"/>
                <w:sz w:val="18"/>
              </w:rPr>
              <w:t>V2</w:t>
            </w:r>
          </w:p>
        </w:tc>
      </w:tr>
      <w:tr>
        <w:tc>
          <w:tcPr>
            <w:tcW w:type="dxa" w:w="2551"/>
            <w:shd w:val="clear" w:color="auto" w:fill="E8EEF7"/>
            <w:vAlign w:val="top"/>
          </w:tcPr>
          <w:p>
            <w:pPr>
              <w:spacing w:after="20" w:before="0"/>
            </w:pPr>
            <w:r/>
            <w:r>
              <w:rPr>
                <w:rFonts w:ascii="Yu Gothic" w:hAnsi="Yu Gothic" w:eastAsia="Yu Gothic"/>
                <w:b/>
                <w:i w:val="0"/>
                <w:sz w:val="18"/>
              </w:rPr>
              <w:t>AI Overviews補完</w:t>
            </w:r>
          </w:p>
        </w:tc>
        <w:tc>
          <w:tcPr>
            <w:tcW w:type="dxa" w:w="3402"/>
            <w:vAlign w:val="top"/>
          </w:tcPr>
          <w:p>
            <w:pPr>
              <w:spacing w:after="20" w:before="0"/>
            </w:pPr>
            <w:r/>
            <w:r>
              <w:rPr>
                <w:rFonts w:ascii="Yu Gothic" w:hAnsi="Yu Gothic" w:eastAsia="Yu Gothic"/>
                <w:b w:val="0"/>
                <w:i w:val="0"/>
                <w:sz w:val="18"/>
              </w:rPr>
              <w:t>Signal/Noise Engine + GSC相関</w:t>
            </w:r>
          </w:p>
        </w:tc>
        <w:tc>
          <w:tcPr>
            <w:tcW w:type="dxa" w:w="2551"/>
            <w:vAlign w:val="top"/>
          </w:tcPr>
          <w:p>
            <w:pPr>
              <w:spacing w:after="20" w:before="0"/>
            </w:pPr>
            <w:r/>
            <w:r>
              <w:rPr>
                <w:rFonts w:ascii="Yu Gothic" w:hAnsi="Yu Gothic" w:eastAsia="Yu Gothic"/>
                <w:b w:val="0"/>
                <w:i w:val="0"/>
                <w:sz w:val="18"/>
              </w:rPr>
              <w:t>業界未解決領域の差別化</w:t>
            </w:r>
          </w:p>
        </w:tc>
        <w:tc>
          <w:tcPr>
            <w:tcW w:type="dxa" w:w="1134"/>
            <w:vAlign w:val="top"/>
          </w:tcPr>
          <w:p>
            <w:pPr>
              <w:spacing w:after="20" w:before="0"/>
            </w:pPr>
            <w:r/>
            <w:r>
              <w:rPr>
                <w:rFonts w:ascii="Yu Gothic" w:hAnsi="Yu Gothic" w:eastAsia="Yu Gothic"/>
                <w:b w:val="0"/>
                <w:i w:val="0"/>
                <w:sz w:val="18"/>
              </w:rPr>
              <w:t>V2</w:t>
            </w:r>
          </w:p>
        </w:tc>
      </w:tr>
    </w:tbl>
    <w:p>
      <w:r>
        <w:br w:type="page"/>
      </w:r>
    </w:p>
    <w:p>
      <w:pPr>
        <w:spacing w:before="280" w:after="120"/>
      </w:pPr>
      <w:r>
        <w:rPr>
          <w:rFonts w:ascii="Yu Gothic" w:hAnsi="Yu Gothic" w:eastAsia="Yu Gothic"/>
          <w:b/>
          <w:i w:val="0"/>
          <w:color w:val="1F3A5F"/>
          <w:sz w:val="34"/>
        </w:rPr>
        <w:t>3. 方法A: GA4 カスタムチャネルグループ (ノーコード)</w:t>
      </w:r>
    </w:p>
    <w:p>
      <w:pPr>
        <w:spacing w:after="80" w:line="312" w:lineRule="auto"/>
      </w:pPr>
      <w:r>
        <w:rPr>
          <w:rFonts w:ascii="Yu Gothic" w:hAnsi="Yu Gothic" w:eastAsia="Yu Gothic"/>
          <w:b w:val="0"/>
          <w:i w:val="0"/>
          <w:sz w:val="20"/>
        </w:rPr>
        <w:t>用途: GA4のレポート画面・標準レポートで即座にAI流入を可視化したい場合。顧客オンボーディング時に設定支援する。</w:t>
      </w:r>
    </w:p>
    <w:p>
      <w:pPr>
        <w:spacing w:before="200" w:after="120"/>
      </w:pPr>
      <w:r>
        <w:rPr>
          <w:rFonts w:ascii="Yu Gothic" w:hAnsi="Yu Gothic" w:eastAsia="Yu Gothic"/>
          <w:b/>
          <w:i w:val="0"/>
          <w:color w:val="2E5C8A"/>
          <w:sz w:val="26"/>
        </w:rPr>
        <w:t>3.1 設定手順</w:t>
      </w:r>
    </w:p>
    <w:p>
      <w:pPr>
        <w:pStyle w:val="ListBullet"/>
      </w:pPr>
      <w:r>
        <w:rPr>
          <w:rFonts w:ascii="Yu Gothic" w:hAnsi="Yu Gothic" w:eastAsia="Yu Gothic"/>
          <w:b w:val="0"/>
          <w:i w:val="0"/>
          <w:sz w:val="20"/>
        </w:rPr>
        <w:t>GA4管理画面 → 管理 → データの表示 → チャネルグループ</w:t>
      </w:r>
    </w:p>
    <w:p>
      <w:pPr>
        <w:pStyle w:val="ListBullet"/>
      </w:pPr>
      <w:r>
        <w:rPr>
          <w:rFonts w:ascii="Yu Gothic" w:hAnsi="Yu Gothic" w:eastAsia="Yu Gothic"/>
          <w:b w:val="0"/>
          <w:i w:val="0"/>
          <w:sz w:val="20"/>
        </w:rPr>
        <w:t>「新しいチャネルグループを作成」をクリック</w:t>
      </w:r>
    </w:p>
    <w:p>
      <w:pPr>
        <w:pStyle w:val="ListBullet"/>
      </w:pPr>
      <w:r>
        <w:rPr>
          <w:rFonts w:ascii="Yu Gothic" w:hAnsi="Yu Gothic" w:eastAsia="Yu Gothic"/>
          <w:b w:val="0"/>
          <w:i w:val="0"/>
          <w:sz w:val="20"/>
        </w:rPr>
        <w:t>新規チャネル「AI検索 (AI Search)」を追加</w:t>
      </w:r>
    </w:p>
    <w:p>
      <w:pPr>
        <w:pStyle w:val="ListBullet"/>
      </w:pPr>
      <w:r>
        <w:rPr>
          <w:rFonts w:ascii="Yu Gothic" w:hAnsi="Yu Gothic" w:eastAsia="Yu Gothic"/>
          <w:b w:val="0"/>
          <w:i w:val="0"/>
          <w:sz w:val="20"/>
        </w:rPr>
        <w:t>条件設定: ディメンション「ソース(Source)」/ マッチタイプ「正規表現に一致」/ 値は下記正規表現</w:t>
      </w:r>
    </w:p>
    <w:p>
      <w:pPr>
        <w:pStyle w:val="ListBullet"/>
      </w:pPr>
      <w:r>
        <w:rPr>
          <w:rFonts w:ascii="Yu Gothic" w:hAnsi="Yu Gothic" w:eastAsia="Yu Gothic"/>
          <w:b w:val="0"/>
          <w:i w:val="0"/>
          <w:sz w:val="20"/>
        </w:rPr>
        <w:t>【最重要】作成した「AI検索」チャネルを「Referral」「Organic Search」より上にドラッグ</w:t>
      </w:r>
    </w:p>
    <w:tbl>
      <w:tblPr>
        <w:tblW w:type="auto" w:w="0"/>
        <w:tblLook w:firstColumn="1" w:firstRow="1" w:lastColumn="0" w:lastRow="0" w:noHBand="0" w:noVBand="1" w:val="04A0"/>
      </w:tblPr>
      <w:tblGrid>
        <w:gridCol w:w="9972"/>
      </w:tblGrid>
      <w:tr>
        <w:tc>
          <w:tcPr>
            <w:tcW w:type="dxa" w:w="9972"/>
            <w:shd w:val="clear" w:color="auto" w:fill="FFE0E0"/>
          </w:tcPr>
          <w:p>
            <w:pPr>
              <w:spacing w:after="60"/>
            </w:pPr>
            <w:r/>
            <w:r>
              <w:rPr>
                <w:rFonts w:ascii="Yu Gothic" w:hAnsi="Yu Gothic" w:eastAsia="Yu Gothic"/>
                <w:b/>
                <w:i w:val="0"/>
                <w:color w:val="A02020"/>
                <w:sz w:val="20"/>
              </w:rPr>
              <w:t>⚠️ チャネル順序が最重要</w:t>
            </w:r>
          </w:p>
          <w:p>
            <w:pPr>
              <w:spacing w:line="312" w:lineRule="auto"/>
            </w:pPr>
            <w:r>
              <w:rPr>
                <w:rFonts w:ascii="Yu Gothic" w:hAnsi="Yu Gothic" w:eastAsia="Yu Gothic"/>
                <w:b w:val="0"/>
                <w:i w:val="0"/>
                <w:sz w:val="20"/>
              </w:rPr>
              <w:t>GA4のチャネル分類は上から順に評価され、最初にマッチしたチャネルが適用される。「AI検索」が「Referral」より下にあると、chatgpt.com が先に「Referral」にマッチして取られ、AI検索チャネルが0セッションになる。必ず Referral より上に配置すること。</w:t>
            </w:r>
          </w:p>
        </w:tc>
      </w:tr>
    </w:tbl>
    <w:p>
      <w:pPr>
        <w:spacing w:before="200" w:after="120"/>
      </w:pPr>
      <w:r>
        <w:rPr>
          <w:rFonts w:ascii="Yu Gothic" w:hAnsi="Yu Gothic" w:eastAsia="Yu Gothic"/>
          <w:b/>
          <w:i w:val="0"/>
          <w:color w:val="2E5C8A"/>
          <w:sz w:val="26"/>
        </w:rPr>
        <w:t>3.2 制約</w:t>
      </w:r>
    </w:p>
    <w:p>
      <w:pPr>
        <w:pStyle w:val="ListBullet"/>
      </w:pPr>
      <w:r>
        <w:rPr>
          <w:rFonts w:ascii="Yu Gothic" w:hAnsi="Yu Gothic" w:eastAsia="Yu Gothic"/>
          <w:b w:val="0"/>
          <w:i w:val="0"/>
          <w:sz w:val="20"/>
        </w:rPr>
        <w:t>カスタムチャネルグループは作成時点以降のデータに適用(過去遡及は一部レポートのみ)</w:t>
      </w:r>
    </w:p>
    <w:p>
      <w:pPr>
        <w:pStyle w:val="ListBullet"/>
      </w:pPr>
      <w:r>
        <w:rPr>
          <w:rFonts w:ascii="Yu Gothic" w:hAnsi="Yu Gothic" w:eastAsia="Yu Gothic"/>
          <w:b w:val="0"/>
          <w:i w:val="0"/>
          <w:sz w:val="20"/>
        </w:rPr>
        <w:t>GA4の正規表現は RE2構文</w:t>
      </w:r>
    </w:p>
    <w:p>
      <w:pPr>
        <w:pStyle w:val="ListBullet"/>
      </w:pPr>
      <w:r>
        <w:rPr>
          <w:rFonts w:ascii="Yu Gothic" w:hAnsi="Yu Gothic" w:eastAsia="Yu Gothic"/>
          <w:b w:val="0"/>
          <w:i w:val="0"/>
          <w:sz w:val="20"/>
        </w:rPr>
        <w:t>デフォルトのチャネルグループは編集不可。新規チャネルグループを作成して使う</w:t>
      </w:r>
    </w:p>
    <w:p>
      <w:r>
        <w:br w:type="page"/>
      </w:r>
    </w:p>
    <w:p>
      <w:pPr>
        <w:spacing w:before="280" w:after="120"/>
      </w:pPr>
      <w:r>
        <w:rPr>
          <w:rFonts w:ascii="Yu Gothic" w:hAnsi="Yu Gothic" w:eastAsia="Yu Gothic"/>
          <w:b/>
          <w:i w:val="0"/>
          <w:color w:val="1F3A5F"/>
          <w:sz w:val="34"/>
        </w:rPr>
        <w:t>4. 方法B: BigQueryエクスポート (★プロダクト本命実装)</w:t>
      </w:r>
    </w:p>
    <w:p>
      <w:pPr>
        <w:spacing w:after="80" w:line="312" w:lineRule="auto"/>
      </w:pPr>
      <w:r>
        <w:rPr>
          <w:rFonts w:ascii="Yu Gothic" w:hAnsi="Yu Gothic" w:eastAsia="Yu Gothic"/>
          <w:b w:val="0"/>
          <w:i w:val="0"/>
          <w:sz w:val="20"/>
        </w:rPr>
        <w:t>用途: AIOutmation本体で顧客のGA4データをプログラマティックに処理する。これが収益アトリビューション機能の中核実装。</w:t>
      </w:r>
    </w:p>
    <w:p>
      <w:pPr>
        <w:spacing w:before="200" w:after="120"/>
      </w:pPr>
      <w:r>
        <w:rPr>
          <w:rFonts w:ascii="Yu Gothic" w:hAnsi="Yu Gothic" w:eastAsia="Yu Gothic"/>
          <w:b/>
          <w:i w:val="0"/>
          <w:color w:val="2E5C8A"/>
          <w:sz w:val="26"/>
        </w:rPr>
        <w:t>4.1 前提</w:t>
      </w:r>
    </w:p>
    <w:p>
      <w:pPr>
        <w:pStyle w:val="ListBullet"/>
      </w:pPr>
      <w:r>
        <w:rPr>
          <w:rFonts w:ascii="Yu Gothic" w:hAnsi="Yu Gothic" w:eastAsia="Yu Gothic"/>
          <w:b w:val="0"/>
          <w:i w:val="0"/>
          <w:sz w:val="20"/>
        </w:rPr>
        <w:t>顧客のGA4 → BigQueryエクスポートをON(GA4標準機能、無料枠あり)</w:t>
      </w:r>
    </w:p>
    <w:p>
      <w:pPr>
        <w:pStyle w:val="ListBullet"/>
      </w:pPr>
      <w:r>
        <w:rPr>
          <w:rFonts w:ascii="Yu Gothic" w:hAnsi="Yu Gothic" w:eastAsia="Yu Gothic"/>
          <w:b w:val="0"/>
          <w:i w:val="0"/>
          <w:sz w:val="20"/>
        </w:rPr>
        <w:t>events_YYYYMMDD テーブルが日次生成される</w:t>
      </w:r>
    </w:p>
    <w:p>
      <w:pPr>
        <w:pStyle w:val="ListBullet"/>
      </w:pPr>
      <w:r>
        <w:rPr>
          <w:rFonts w:ascii="Yu Gothic" w:hAnsi="Yu Gothic" w:eastAsia="Yu Gothic"/>
          <w:b w:val="0"/>
          <w:i w:val="0"/>
          <w:sz w:val="20"/>
        </w:rPr>
        <w:t>顧客のGCPプロジェクトへのBigQuery read権限、または自社プロジェクトへのデータ転送設計が必要</w:t>
      </w:r>
    </w:p>
    <w:p>
      <w:pPr>
        <w:spacing w:before="200" w:after="120"/>
      </w:pPr>
      <w:r>
        <w:rPr>
          <w:rFonts w:ascii="Yu Gothic" w:hAnsi="Yu Gothic" w:eastAsia="Yu Gothic"/>
          <w:b/>
          <w:i w:val="0"/>
          <w:color w:val="2E5C8A"/>
          <w:sz w:val="26"/>
        </w:rPr>
        <w:t>4.2 SQL実装例</w:t>
      </w:r>
    </w:p>
    <w:p>
      <w:pPr>
        <w:spacing w:after="40"/>
      </w:pPr>
      <w:r>
        <w:rPr>
          <w:rFonts w:ascii="Yu Gothic" w:hAnsi="Yu Gothic" w:eastAsia="Yu Gothic"/>
          <w:b/>
          <w:i w:val="0"/>
          <w:color w:val="888888"/>
          <w:sz w:val="16"/>
        </w:rPr>
        <w:t>BigQuery Standard SQL</w:t>
      </w:r>
    </w:p>
    <w:tbl>
      <w:tblPr>
        <w:tblW w:type="auto" w:w="0"/>
        <w:tblLook w:firstColumn="1" w:firstRow="1" w:lastColumn="0" w:lastRow="0" w:noHBand="0" w:noVBand="1" w:val="04A0"/>
      </w:tblPr>
      <w:tblGrid>
        <w:gridCol w:w="9972"/>
      </w:tblGrid>
      <w:tr>
        <w:tc>
          <w:tcPr>
            <w:tcW w:type="dxa" w:w="9972"/>
            <w:shd w:val="clear" w:color="auto" w:fill="F4F4F4"/>
          </w:tcPr>
          <w:p>
            <w:pPr>
              <w:spacing w:after="0" w:before="0" w:line="264" w:lineRule="auto"/>
            </w:pPr>
            <w:r/>
            <w:r>
              <w:rPr>
                <w:rFonts w:ascii="Consolas" w:hAnsi="Consolas" w:eastAsia="Consolas"/>
                <w:b w:val="0"/>
                <w:i w:val="0"/>
                <w:color w:val="1A1A1A"/>
                <w:sz w:val="17"/>
              </w:rPr>
              <w:t>-- AI検索チャネルのセッション・収益を集計</w:t>
            </w:r>
          </w:p>
          <w:p>
            <w:pPr>
              <w:spacing w:after="0" w:before="0" w:line="264" w:lineRule="auto"/>
            </w:pPr>
            <w:r>
              <w:rPr>
                <w:rFonts w:ascii="Consolas" w:hAnsi="Consolas" w:eastAsia="Consolas"/>
                <w:b w:val="0"/>
                <w:i w:val="0"/>
                <w:color w:val="1A1A1A"/>
                <w:sz w:val="17"/>
              </w:rPr>
              <w:t>WITH ai_sessions AS (</w:t>
            </w:r>
          </w:p>
          <w:p>
            <w:pPr>
              <w:spacing w:after="0" w:before="0" w:line="264" w:lineRule="auto"/>
            </w:pPr>
            <w:r>
              <w:rPr>
                <w:rFonts w:ascii="Consolas" w:hAnsi="Consolas" w:eastAsia="Consolas"/>
                <w:b w:val="0"/>
                <w:i w:val="0"/>
                <w:color w:val="1A1A1A"/>
                <w:sz w:val="17"/>
              </w:rPr>
              <w:t xml:space="preserve">  SELECT</w:t>
            </w:r>
          </w:p>
          <w:p>
            <w:pPr>
              <w:spacing w:after="0" w:before="0" w:line="264" w:lineRule="auto"/>
            </w:pPr>
            <w:r>
              <w:rPr>
                <w:rFonts w:ascii="Consolas" w:hAnsi="Consolas" w:eastAsia="Consolas"/>
                <w:b w:val="0"/>
                <w:i w:val="0"/>
                <w:color w:val="1A1A1A"/>
                <w:sz w:val="17"/>
              </w:rPr>
              <w:t xml:space="preserve">    user_pseudo_id,</w:t>
            </w:r>
          </w:p>
          <w:p>
            <w:pPr>
              <w:spacing w:after="0" w:before="0" w:line="264" w:lineRule="auto"/>
            </w:pPr>
            <w:r>
              <w:rPr>
                <w:rFonts w:ascii="Consolas" w:hAnsi="Consolas" w:eastAsia="Consolas"/>
                <w:b w:val="0"/>
                <w:i w:val="0"/>
                <w:color w:val="1A1A1A"/>
                <w:sz w:val="17"/>
              </w:rPr>
              <w:t xml:space="preserve">    (SELECT value.int_value FROM UNNEST(event_params)</w:t>
            </w:r>
          </w:p>
          <w:p>
            <w:pPr>
              <w:spacing w:after="0" w:before="0" w:line="264" w:lineRule="auto"/>
            </w:pPr>
            <w:r>
              <w:rPr>
                <w:rFonts w:ascii="Consolas" w:hAnsi="Consolas" w:eastAsia="Consolas"/>
                <w:b w:val="0"/>
                <w:i w:val="0"/>
                <w:color w:val="1A1A1A"/>
                <w:sz w:val="17"/>
              </w:rPr>
              <w:t xml:space="preserve">     WHERE key = 'ga_session_id') AS session_id,</w:t>
            </w:r>
          </w:p>
          <w:p>
            <w:pPr>
              <w:spacing w:after="0" w:before="0" w:line="264" w:lineRule="auto"/>
            </w:pPr>
            <w:r>
              <w:rPr>
                <w:rFonts w:ascii="Consolas" w:hAnsi="Consolas" w:eastAsia="Consolas"/>
                <w:b w:val="0"/>
                <w:i w:val="0"/>
                <w:color w:val="1A1A1A"/>
                <w:sz w:val="17"/>
              </w:rPr>
              <w:t xml:space="preserve">    -- collected_traffic_source がGA4の最新リファラ情報</w:t>
            </w:r>
          </w:p>
          <w:p>
            <w:pPr>
              <w:spacing w:after="0" w:before="0" w:line="264" w:lineRule="auto"/>
            </w:pPr>
            <w:r>
              <w:rPr>
                <w:rFonts w:ascii="Consolas" w:hAnsi="Consolas" w:eastAsia="Consolas"/>
                <w:b w:val="0"/>
                <w:i w:val="0"/>
                <w:color w:val="1A1A1A"/>
                <w:sz w:val="17"/>
              </w:rPr>
              <w:t xml:space="preserve">    collected_traffic_source.manual_source AS source,</w:t>
            </w:r>
          </w:p>
          <w:p>
            <w:pPr>
              <w:spacing w:after="0" w:before="0" w:line="264" w:lineRule="auto"/>
            </w:pPr>
            <w:r>
              <w:rPr>
                <w:rFonts w:ascii="Consolas" w:hAnsi="Consolas" w:eastAsia="Consolas"/>
                <w:b w:val="0"/>
                <w:i w:val="0"/>
                <w:color w:val="1A1A1A"/>
                <w:sz w:val="17"/>
              </w:rPr>
              <w:t xml:space="preserve">    traffic_source.source AS first_source,</w:t>
            </w:r>
          </w:p>
          <w:p>
            <w:pPr>
              <w:spacing w:after="0" w:before="0" w:line="264" w:lineRule="auto"/>
            </w:pPr>
            <w:r>
              <w:rPr>
                <w:rFonts w:ascii="Consolas" w:hAnsi="Consolas" w:eastAsia="Consolas"/>
                <w:b w:val="0"/>
                <w:i w:val="0"/>
                <w:color w:val="1A1A1A"/>
                <w:sz w:val="17"/>
              </w:rPr>
              <w:t xml:space="preserve">    -- page_referrer からドメイン抽出</w:t>
            </w:r>
          </w:p>
          <w:p>
            <w:pPr>
              <w:spacing w:after="0" w:before="0" w:line="264" w:lineRule="auto"/>
            </w:pPr>
            <w:r>
              <w:rPr>
                <w:rFonts w:ascii="Consolas" w:hAnsi="Consolas" w:eastAsia="Consolas"/>
                <w:b w:val="0"/>
                <w:i w:val="0"/>
                <w:color w:val="1A1A1A"/>
                <w:sz w:val="17"/>
              </w:rPr>
              <w:t xml:space="preserve">    (SELECT value.string_value FROM UNNEST(event_params)</w:t>
            </w:r>
          </w:p>
          <w:p>
            <w:pPr>
              <w:spacing w:after="0" w:before="0" w:line="264" w:lineRule="auto"/>
            </w:pPr>
            <w:r>
              <w:rPr>
                <w:rFonts w:ascii="Consolas" w:hAnsi="Consolas" w:eastAsia="Consolas"/>
                <w:b w:val="0"/>
                <w:i w:val="0"/>
                <w:color w:val="1A1A1A"/>
                <w:sz w:val="17"/>
              </w:rPr>
              <w:t xml:space="preserve">     WHERE key = 'page_referrer') AS page_referrer,</w:t>
            </w:r>
          </w:p>
          <w:p>
            <w:pPr>
              <w:spacing w:after="0" w:before="0" w:line="264" w:lineRule="auto"/>
            </w:pPr>
            <w:r>
              <w:rPr>
                <w:rFonts w:ascii="Consolas" w:hAnsi="Consolas" w:eastAsia="Consolas"/>
                <w:b w:val="0"/>
                <w:i w:val="0"/>
                <w:color w:val="1A1A1A"/>
                <w:sz w:val="17"/>
              </w:rPr>
              <w:t xml:space="preserve">    event_name,</w:t>
            </w:r>
          </w:p>
          <w:p>
            <w:pPr>
              <w:spacing w:after="0" w:before="0" w:line="264" w:lineRule="auto"/>
            </w:pPr>
            <w:r>
              <w:rPr>
                <w:rFonts w:ascii="Consolas" w:hAnsi="Consolas" w:eastAsia="Consolas"/>
                <w:b w:val="0"/>
                <w:i w:val="0"/>
                <w:color w:val="1A1A1A"/>
                <w:sz w:val="17"/>
              </w:rPr>
              <w:t xml:space="preserve">    ecommerce.purchase_revenue AS revenue</w:t>
            </w:r>
          </w:p>
          <w:p>
            <w:pPr>
              <w:spacing w:after="0" w:before="0" w:line="264" w:lineRule="auto"/>
            </w:pPr>
            <w:r>
              <w:rPr>
                <w:rFonts w:ascii="Consolas" w:hAnsi="Consolas" w:eastAsia="Consolas"/>
                <w:b w:val="0"/>
                <w:i w:val="0"/>
                <w:color w:val="1A1A1A"/>
                <w:sz w:val="17"/>
              </w:rPr>
              <w:t xml:space="preserve">  FROM `your_project.analytics_XXXXXX.events_*`</w:t>
            </w:r>
          </w:p>
          <w:p>
            <w:pPr>
              <w:spacing w:after="0" w:before="0" w:line="264" w:lineRule="auto"/>
            </w:pPr>
            <w:r>
              <w:rPr>
                <w:rFonts w:ascii="Consolas" w:hAnsi="Consolas" w:eastAsia="Consolas"/>
                <w:b w:val="0"/>
                <w:i w:val="0"/>
                <w:color w:val="1A1A1A"/>
                <w:sz w:val="17"/>
              </w:rPr>
              <w:t xml:space="preserve">  WHERE _TABLE_SUFFIX BETWEEN '20260401' AND '20260430'</w:t>
            </w:r>
          </w:p>
          <w:p>
            <w:pPr>
              <w:spacing w:after="0" w:before="0" w:line="264" w:lineRule="auto"/>
            </w:pPr>
            <w:r>
              <w:rPr>
                <w:rFonts w:ascii="Consolas" w:hAnsi="Consolas" w:eastAsia="Consolas"/>
                <w:b w:val="0"/>
                <w:i w:val="0"/>
                <w:color w:val="1A1A1A"/>
                <w:sz w:val="17"/>
              </w:rPr>
              <w:t>)</w:t>
            </w:r>
          </w:p>
          <w:p>
            <w:pPr>
              <w:spacing w:after="0" w:before="0" w:line="264" w:lineRule="auto"/>
            </w:pPr>
            <w:r>
              <w:rPr>
                <w:rFonts w:ascii="Consolas" w:hAnsi="Consolas" w:eastAsia="Consolas"/>
                <w:b w:val="0"/>
                <w:i w:val="0"/>
                <w:color w:val="1A1A1A"/>
                <w:sz w:val="17"/>
              </w:rPr>
              <w:t>SELECT</w:t>
            </w:r>
          </w:p>
          <w:p>
            <w:pPr>
              <w:spacing w:after="0" w:before="0" w:line="264" w:lineRule="auto"/>
            </w:pPr>
            <w:r>
              <w:rPr>
                <w:rFonts w:ascii="Consolas" w:hAnsi="Consolas" w:eastAsia="Consolas"/>
                <w:b w:val="0"/>
                <w:i w:val="0"/>
                <w:color w:val="1A1A1A"/>
                <w:sz w:val="17"/>
              </w:rPr>
              <w:t xml:space="preserve">  CASE</w:t>
            </w:r>
          </w:p>
          <w:p>
            <w:pPr>
              <w:spacing w:after="0" w:before="0" w:line="264" w:lineRule="auto"/>
            </w:pPr>
            <w:r>
              <w:rPr>
                <w:rFonts w:ascii="Consolas" w:hAnsi="Consolas" w:eastAsia="Consolas"/>
                <w:b w:val="0"/>
                <w:i w:val="0"/>
                <w:color w:val="1A1A1A"/>
                <w:sz w:val="17"/>
              </w:rPr>
              <w:t xml:space="preserve">    WHEN REGEXP_CONTAINS(</w:t>
            </w:r>
          </w:p>
          <w:p>
            <w:pPr>
              <w:spacing w:after="0" w:before="0" w:line="264" w:lineRule="auto"/>
            </w:pPr>
            <w:r>
              <w:rPr>
                <w:rFonts w:ascii="Consolas" w:hAnsi="Consolas" w:eastAsia="Consolas"/>
                <w:b w:val="0"/>
                <w:i w:val="0"/>
                <w:color w:val="1A1A1A"/>
                <w:sz w:val="17"/>
              </w:rPr>
              <w:t xml:space="preserve">      COALESCE(source, page_referrer, ''),</w:t>
            </w:r>
          </w:p>
          <w:p>
            <w:pPr>
              <w:spacing w:after="0" w:before="0" w:line="264" w:lineRule="auto"/>
            </w:pPr>
            <w:r>
              <w:rPr>
                <w:rFonts w:ascii="Consolas" w:hAnsi="Consolas" w:eastAsia="Consolas"/>
                <w:b w:val="0"/>
                <w:i w:val="0"/>
                <w:color w:val="1A1A1A"/>
                <w:sz w:val="17"/>
              </w:rPr>
              <w:t xml:space="preserve">      r'(chatgpt\.com|chat\.openai\.com|openai\.com|perplexity\.ai|claude\.ai|gemini\.google\.com|copilot\.microsoft\.com|deepseek\.com|meta\.ai|grok\.com|felo\.ai|genspark\.ai)'</w:t>
            </w:r>
          </w:p>
          <w:p>
            <w:pPr>
              <w:spacing w:after="0" w:before="0" w:line="264" w:lineRule="auto"/>
            </w:pPr>
            <w:r>
              <w:rPr>
                <w:rFonts w:ascii="Consolas" w:hAnsi="Consolas" w:eastAsia="Consolas"/>
                <w:b w:val="0"/>
                <w:i w:val="0"/>
                <w:color w:val="1A1A1A"/>
                <w:sz w:val="17"/>
              </w:rPr>
              <w:t xml:space="preserve">    ) THEN 'AI Search'</w:t>
            </w:r>
          </w:p>
          <w:p>
            <w:pPr>
              <w:spacing w:after="0" w:before="0" w:line="264" w:lineRule="auto"/>
            </w:pPr>
            <w:r>
              <w:rPr>
                <w:rFonts w:ascii="Consolas" w:hAnsi="Consolas" w:eastAsia="Consolas"/>
                <w:b w:val="0"/>
                <w:i w:val="0"/>
                <w:color w:val="1A1A1A"/>
                <w:sz w:val="17"/>
              </w:rPr>
              <w:t xml:space="preserve">    ELSE 'Other'</w:t>
            </w:r>
          </w:p>
          <w:p>
            <w:pPr>
              <w:spacing w:after="0" w:before="0" w:line="264" w:lineRule="auto"/>
            </w:pPr>
            <w:r>
              <w:rPr>
                <w:rFonts w:ascii="Consolas" w:hAnsi="Consolas" w:eastAsia="Consolas"/>
                <w:b w:val="0"/>
                <w:i w:val="0"/>
                <w:color w:val="1A1A1A"/>
                <w:sz w:val="17"/>
              </w:rPr>
              <w:t xml:space="preserve">  END AS channel,</w:t>
            </w:r>
          </w:p>
          <w:p>
            <w:pPr>
              <w:spacing w:after="0" w:before="0" w:line="264" w:lineRule="auto"/>
            </w:pPr>
            <w:r>
              <w:rPr>
                <w:rFonts w:ascii="Consolas" w:hAnsi="Consolas" w:eastAsia="Consolas"/>
                <w:b w:val="0"/>
                <w:i w:val="0"/>
                <w:color w:val="1A1A1A"/>
                <w:sz w:val="17"/>
              </w:rPr>
              <w:t xml:space="preserve">  COUNT(DISTINCT CONCAT(user_pseudo_id, CAST(session_id AS STRING))) AS sessions,</w:t>
            </w:r>
          </w:p>
          <w:p>
            <w:pPr>
              <w:spacing w:after="0" w:before="0" w:line="264" w:lineRule="auto"/>
            </w:pPr>
            <w:r>
              <w:rPr>
                <w:rFonts w:ascii="Consolas" w:hAnsi="Consolas" w:eastAsia="Consolas"/>
                <w:b w:val="0"/>
                <w:i w:val="0"/>
                <w:color w:val="1A1A1A"/>
                <w:sz w:val="17"/>
              </w:rPr>
              <w:t xml:space="preserve">  SUM(IF(event_name = 'purchase', revenue, 0)) AS total_revenue</w:t>
            </w:r>
          </w:p>
          <w:p>
            <w:pPr>
              <w:spacing w:after="0" w:before="0" w:line="264" w:lineRule="auto"/>
            </w:pPr>
            <w:r>
              <w:rPr>
                <w:rFonts w:ascii="Consolas" w:hAnsi="Consolas" w:eastAsia="Consolas"/>
                <w:b w:val="0"/>
                <w:i w:val="0"/>
                <w:color w:val="1A1A1A"/>
                <w:sz w:val="17"/>
              </w:rPr>
              <w:t>FROM ai_sessions</w:t>
            </w:r>
          </w:p>
          <w:p>
            <w:pPr>
              <w:spacing w:after="0" w:before="0" w:line="264" w:lineRule="auto"/>
            </w:pPr>
            <w:r>
              <w:rPr>
                <w:rFonts w:ascii="Consolas" w:hAnsi="Consolas" w:eastAsia="Consolas"/>
                <w:b w:val="0"/>
                <w:i w:val="0"/>
                <w:color w:val="1A1A1A"/>
                <w:sz w:val="17"/>
              </w:rPr>
              <w:t>GROUP BY channel;</w:t>
            </w:r>
          </w:p>
        </w:tc>
      </w:tr>
    </w:tbl>
    <w:p>
      <w:pPr>
        <w:spacing w:before="200" w:after="120"/>
      </w:pPr>
      <w:r>
        <w:rPr>
          <w:rFonts w:ascii="Yu Gothic" w:hAnsi="Yu Gothic" w:eastAsia="Yu Gothic"/>
          <w:b/>
          <w:i w:val="0"/>
          <w:color w:val="2E5C8A"/>
          <w:sz w:val="26"/>
        </w:rPr>
        <w:t>4.3 実装ポイント</w:t>
      </w:r>
    </w:p>
    <w:p>
      <w:pPr>
        <w:pStyle w:val="ListBullet"/>
      </w:pPr>
      <w:r>
        <w:rPr>
          <w:rFonts w:ascii="Yu Gothic" w:hAnsi="Yu Gothic" w:eastAsia="Yu Gothic"/>
          <w:b w:val="0"/>
          <w:i w:val="0"/>
          <w:sz w:val="20"/>
        </w:rPr>
        <w:t>collected_traffic_source (GA4の比較的新しいフィールド) が最も正確なリファラ情報を持つ</w:t>
      </w:r>
    </w:p>
    <w:p>
      <w:pPr>
        <w:pStyle w:val="ListBullet"/>
      </w:pPr>
      <w:r>
        <w:rPr>
          <w:rFonts w:ascii="Yu Gothic" w:hAnsi="Yu Gothic" w:eastAsia="Yu Gothic"/>
          <w:b w:val="0"/>
          <w:i w:val="0"/>
          <w:sz w:val="20"/>
        </w:rPr>
        <w:t>フォールバックで page_referrer イベントパラメータも参照する(COALESCE)</w:t>
      </w:r>
    </w:p>
    <w:p>
      <w:pPr>
        <w:pStyle w:val="ListBullet"/>
      </w:pPr>
      <w:r>
        <w:rPr>
          <w:rFonts w:ascii="Yu Gothic" w:hAnsi="Yu Gothic" w:eastAsia="Yu Gothic"/>
          <w:b w:val="0"/>
          <w:i w:val="0"/>
          <w:sz w:val="20"/>
        </w:rPr>
        <w:t>LLM別に分けたい場合は CASE を細分化 (chatgpt → 'ChatGPT', perplexity → 'Perplexity'...)</w:t>
      </w:r>
    </w:p>
    <w:p>
      <w:pPr>
        <w:pStyle w:val="ListBullet"/>
      </w:pPr>
      <w:r>
        <w:rPr>
          <w:rFonts w:ascii="Yu Gothic" w:hAnsi="Yu Gothic" w:eastAsia="Yu Gothic"/>
          <w:b w:val="0"/>
          <w:i w:val="0"/>
          <w:sz w:val="20"/>
        </w:rPr>
        <w:t>セッション一意化は user_pseudo_id + ga_session_id の組合せで行う</w:t>
      </w:r>
    </w:p>
    <w:p>
      <w:pPr>
        <w:pStyle w:val="ListBullet"/>
      </w:pPr>
      <w:r>
        <w:rPr>
          <w:rFonts w:ascii="Yu Gothic" w:hAnsi="Yu Gothic" w:eastAsia="Yu Gothic"/>
          <w:b w:val="0"/>
          <w:i w:val="0"/>
          <w:sz w:val="20"/>
        </w:rPr>
        <w:t>BigQueryの正規表現はバックスラッシュのエスケープに注意(r'...' のraw文字列を使う)</w:t>
      </w:r>
    </w:p>
    <w:p>
      <w:pPr>
        <w:spacing w:before="200" w:after="120"/>
      </w:pPr>
      <w:r>
        <w:rPr>
          <w:rFonts w:ascii="Yu Gothic" w:hAnsi="Yu Gothic" w:eastAsia="Yu Gothic"/>
          <w:b/>
          <w:i w:val="0"/>
          <w:color w:val="2E5C8A"/>
          <w:sz w:val="26"/>
        </w:rPr>
        <w:t>4.4 LLM別集計への拡張例</w:t>
      </w:r>
    </w:p>
    <w:p>
      <w:pPr>
        <w:spacing w:after="40"/>
      </w:pPr>
      <w:r>
        <w:rPr>
          <w:rFonts w:ascii="Yu Gothic" w:hAnsi="Yu Gothic" w:eastAsia="Yu Gothic"/>
          <w:b/>
          <w:i w:val="0"/>
          <w:color w:val="888888"/>
          <w:sz w:val="16"/>
        </w:rPr>
        <w:t>BigQuery - LLM別分類</w:t>
      </w:r>
    </w:p>
    <w:tbl>
      <w:tblPr>
        <w:tblW w:type="auto" w:w="0"/>
        <w:tblLook w:firstColumn="1" w:firstRow="1" w:lastColumn="0" w:lastRow="0" w:noHBand="0" w:noVBand="1" w:val="04A0"/>
      </w:tblPr>
      <w:tblGrid>
        <w:gridCol w:w="9972"/>
      </w:tblGrid>
      <w:tr>
        <w:tc>
          <w:tcPr>
            <w:tcW w:type="dxa" w:w="9972"/>
            <w:shd w:val="clear" w:color="auto" w:fill="F4F4F4"/>
          </w:tcPr>
          <w:p>
            <w:pPr>
              <w:spacing w:after="0" w:before="0" w:line="264" w:lineRule="auto"/>
            </w:pPr>
            <w:r/>
            <w:r>
              <w:rPr>
                <w:rFonts w:ascii="Consolas" w:hAnsi="Consolas" w:eastAsia="Consolas"/>
                <w:b w:val="0"/>
                <w:i w:val="0"/>
                <w:color w:val="1A1A1A"/>
                <w:sz w:val="17"/>
              </w:rPr>
              <w:t>CASE</w:t>
            </w:r>
          </w:p>
          <w:p>
            <w:pPr>
              <w:spacing w:after="0" w:before="0" w:line="264" w:lineRule="auto"/>
            </w:pPr>
            <w:r>
              <w:rPr>
                <w:rFonts w:ascii="Consolas" w:hAnsi="Consolas" w:eastAsia="Consolas"/>
                <w:b w:val="0"/>
                <w:i w:val="0"/>
                <w:color w:val="1A1A1A"/>
                <w:sz w:val="17"/>
              </w:rPr>
              <w:t xml:space="preserve">  WHEN REGEXP_CONTAINS(src, r'chatgpt\.com|openai\.com') THEN 'ChatGPT'</w:t>
            </w:r>
          </w:p>
          <w:p>
            <w:pPr>
              <w:spacing w:after="0" w:before="0" w:line="264" w:lineRule="auto"/>
            </w:pPr>
            <w:r>
              <w:rPr>
                <w:rFonts w:ascii="Consolas" w:hAnsi="Consolas" w:eastAsia="Consolas"/>
                <w:b w:val="0"/>
                <w:i w:val="0"/>
                <w:color w:val="1A1A1A"/>
                <w:sz w:val="17"/>
              </w:rPr>
              <w:t xml:space="preserve">  WHEN REGEXP_CONTAINS(src, r'perplexity\.ai')            THEN 'Perplexity'</w:t>
            </w:r>
          </w:p>
          <w:p>
            <w:pPr>
              <w:spacing w:after="0" w:before="0" w:line="264" w:lineRule="auto"/>
            </w:pPr>
            <w:r>
              <w:rPr>
                <w:rFonts w:ascii="Consolas" w:hAnsi="Consolas" w:eastAsia="Consolas"/>
                <w:b w:val="0"/>
                <w:i w:val="0"/>
                <w:color w:val="1A1A1A"/>
                <w:sz w:val="17"/>
              </w:rPr>
              <w:t xml:space="preserve">  WHEN REGEXP_CONTAINS(src, r'claude\.ai|anthropic\.com') THEN 'Claude'</w:t>
            </w:r>
          </w:p>
          <w:p>
            <w:pPr>
              <w:spacing w:after="0" w:before="0" w:line="264" w:lineRule="auto"/>
            </w:pPr>
            <w:r>
              <w:rPr>
                <w:rFonts w:ascii="Consolas" w:hAnsi="Consolas" w:eastAsia="Consolas"/>
                <w:b w:val="0"/>
                <w:i w:val="0"/>
                <w:color w:val="1A1A1A"/>
                <w:sz w:val="17"/>
              </w:rPr>
              <w:t xml:space="preserve">  WHEN REGEXP_CONTAINS(src, r'gemini\.google\.com')       THEN 'Gemini'</w:t>
            </w:r>
          </w:p>
          <w:p>
            <w:pPr>
              <w:spacing w:after="0" w:before="0" w:line="264" w:lineRule="auto"/>
            </w:pPr>
            <w:r>
              <w:rPr>
                <w:rFonts w:ascii="Consolas" w:hAnsi="Consolas" w:eastAsia="Consolas"/>
                <w:b w:val="0"/>
                <w:i w:val="0"/>
                <w:color w:val="1A1A1A"/>
                <w:sz w:val="17"/>
              </w:rPr>
              <w:t xml:space="preserve">  WHEN REGEXP_CONTAINS(src, r'copilot\.microsoft\.com')   THEN 'Copilot'</w:t>
            </w:r>
          </w:p>
          <w:p>
            <w:pPr>
              <w:spacing w:after="0" w:before="0" w:line="264" w:lineRule="auto"/>
            </w:pPr>
            <w:r>
              <w:rPr>
                <w:rFonts w:ascii="Consolas" w:hAnsi="Consolas" w:eastAsia="Consolas"/>
                <w:b w:val="0"/>
                <w:i w:val="0"/>
                <w:color w:val="1A1A1A"/>
                <w:sz w:val="17"/>
              </w:rPr>
              <w:t xml:space="preserve">  WHEN REGEXP_CONTAINS(src, r'felo\.ai')                  THEN 'Felo'</w:t>
            </w:r>
          </w:p>
          <w:p>
            <w:pPr>
              <w:spacing w:after="0" w:before="0" w:line="264" w:lineRule="auto"/>
            </w:pPr>
            <w:r>
              <w:rPr>
                <w:rFonts w:ascii="Consolas" w:hAnsi="Consolas" w:eastAsia="Consolas"/>
                <w:b w:val="0"/>
                <w:i w:val="0"/>
                <w:color w:val="1A1A1A"/>
                <w:sz w:val="17"/>
              </w:rPr>
              <w:t xml:space="preserve">  WHEN REGEXP_CONTAINS(src, r'genspark\.ai')              THEN 'Genspark'</w:t>
            </w:r>
          </w:p>
          <w:p>
            <w:pPr>
              <w:spacing w:after="0" w:before="0" w:line="264" w:lineRule="auto"/>
            </w:pPr>
            <w:r>
              <w:rPr>
                <w:rFonts w:ascii="Consolas" w:hAnsi="Consolas" w:eastAsia="Consolas"/>
                <w:b w:val="0"/>
                <w:i w:val="0"/>
                <w:color w:val="1A1A1A"/>
                <w:sz w:val="17"/>
              </w:rPr>
              <w:t xml:space="preserve">  ELSE 'Other AI'</w:t>
            </w:r>
          </w:p>
          <w:p>
            <w:pPr>
              <w:spacing w:after="0" w:before="0" w:line="264" w:lineRule="auto"/>
            </w:pPr>
            <w:r>
              <w:rPr>
                <w:rFonts w:ascii="Consolas" w:hAnsi="Consolas" w:eastAsia="Consolas"/>
                <w:b w:val="0"/>
                <w:i w:val="0"/>
                <w:color w:val="1A1A1A"/>
                <w:sz w:val="17"/>
              </w:rPr>
              <w:t>END AS llm_source</w:t>
            </w:r>
          </w:p>
        </w:tc>
      </w:tr>
    </w:tbl>
    <w:p>
      <w:r>
        <w:br w:type="page"/>
      </w:r>
    </w:p>
    <w:p>
      <w:pPr>
        <w:spacing w:before="280" w:after="120"/>
      </w:pPr>
      <w:r>
        <w:rPr>
          <w:rFonts w:ascii="Yu Gothic" w:hAnsi="Yu Gothic" w:eastAsia="Yu Gothic"/>
          <w:b/>
          <w:i w:val="0"/>
          <w:color w:val="1F3A5F"/>
          <w:sz w:val="34"/>
        </w:rPr>
        <w:t>5. 方法C: GTM + dataLayer (リファラ欠落対策・最堅牢)</w:t>
      </w:r>
    </w:p>
    <w:p>
      <w:pPr>
        <w:spacing w:after="80" w:line="312" w:lineRule="auto"/>
      </w:pPr>
      <w:r>
        <w:rPr>
          <w:rFonts w:ascii="Yu Gothic" w:hAnsi="Yu Gothic" w:eastAsia="Yu Gothic"/>
          <w:b w:val="0"/>
          <w:i w:val="0"/>
          <w:sz w:val="20"/>
        </w:rPr>
        <w:t>用途: 一部のAIクライアントがリファラをstripする問題に対処したい場合(高度プラン顧客向け、V2)。</w:t>
      </w:r>
    </w:p>
    <w:p>
      <w:pPr>
        <w:spacing w:before="200" w:after="120"/>
      </w:pPr>
      <w:r>
        <w:rPr>
          <w:rFonts w:ascii="Yu Gothic" w:hAnsi="Yu Gothic" w:eastAsia="Yu Gothic"/>
          <w:b/>
          <w:i w:val="0"/>
          <w:color w:val="2E5C8A"/>
          <w:sz w:val="26"/>
        </w:rPr>
        <w:t>5.1 仕組み</w:t>
      </w:r>
    </w:p>
    <w:p>
      <w:pPr>
        <w:spacing w:after="80" w:line="312" w:lineRule="auto"/>
      </w:pPr>
      <w:r>
        <w:rPr>
          <w:rFonts w:ascii="Yu Gothic" w:hAnsi="Yu Gothic" w:eastAsia="Yu Gothic"/>
          <w:b w:val="0"/>
          <w:i w:val="0"/>
          <w:sz w:val="20"/>
        </w:rPr>
        <w:t>ランディング時に document.referrer をJSで捕捉し、GA4のカスタムディメンションに送信する。</w:t>
      </w:r>
    </w:p>
    <w:p>
      <w:pPr>
        <w:spacing w:before="200" w:after="120"/>
      </w:pPr>
      <w:r>
        <w:rPr>
          <w:rFonts w:ascii="Yu Gothic" w:hAnsi="Yu Gothic" w:eastAsia="Yu Gothic"/>
          <w:b/>
          <w:i w:val="0"/>
          <w:color w:val="2E5C8A"/>
          <w:sz w:val="26"/>
        </w:rPr>
        <w:t>5.2 実装コード (GTM カスタムHTMLタグ)</w:t>
      </w:r>
    </w:p>
    <w:p>
      <w:pPr>
        <w:spacing w:after="40"/>
      </w:pPr>
      <w:r>
        <w:rPr>
          <w:rFonts w:ascii="Yu Gothic" w:hAnsi="Yu Gothic" w:eastAsia="Yu Gothic"/>
          <w:b/>
          <w:i w:val="0"/>
          <w:color w:val="888888"/>
          <w:sz w:val="16"/>
        </w:rPr>
        <w:t>JavaScript (GTM Custom HTML)</w:t>
      </w:r>
    </w:p>
    <w:tbl>
      <w:tblPr>
        <w:tblW w:type="auto" w:w="0"/>
        <w:tblLook w:firstColumn="1" w:firstRow="1" w:lastColumn="0" w:lastRow="0" w:noHBand="0" w:noVBand="1" w:val="04A0"/>
      </w:tblPr>
      <w:tblGrid>
        <w:gridCol w:w="9972"/>
      </w:tblGrid>
      <w:tr>
        <w:tc>
          <w:tcPr>
            <w:tcW w:type="dxa" w:w="9972"/>
            <w:shd w:val="clear" w:color="auto" w:fill="F4F4F4"/>
          </w:tcPr>
          <w:p>
            <w:pPr>
              <w:spacing w:after="0" w:before="0" w:line="264" w:lineRule="auto"/>
            </w:pPr>
            <w:r/>
            <w:r>
              <w:rPr>
                <w:rFonts w:ascii="Consolas" w:hAnsi="Consolas" w:eastAsia="Consolas"/>
                <w:b w:val="0"/>
                <w:i w:val="0"/>
                <w:color w:val="1A1A1A"/>
                <w:sz w:val="17"/>
              </w:rPr>
              <w:t>// GTM カスタムHTMLタグ (全ページ・DOM Ready時に発火)</w:t>
            </w:r>
          </w:p>
          <w:p>
            <w:pPr>
              <w:spacing w:after="0" w:before="0" w:line="264" w:lineRule="auto"/>
            </w:pPr>
            <w:r>
              <w:rPr>
                <w:rFonts w:ascii="Consolas" w:hAnsi="Consolas" w:eastAsia="Consolas"/>
                <w:b w:val="0"/>
                <w:i w:val="0"/>
                <w:color w:val="1A1A1A"/>
                <w:sz w:val="17"/>
              </w:rPr>
              <w:t>(function() {</w:t>
            </w:r>
          </w:p>
          <w:p>
            <w:pPr>
              <w:spacing w:after="0" w:before="0" w:line="264" w:lineRule="auto"/>
            </w:pPr>
            <w:r>
              <w:rPr>
                <w:rFonts w:ascii="Consolas" w:hAnsi="Consolas" w:eastAsia="Consolas"/>
                <w:b w:val="0"/>
                <w:i w:val="0"/>
                <w:color w:val="1A1A1A"/>
                <w:sz w:val="17"/>
              </w:rPr>
              <w:t xml:space="preserve">  var ref = document.referrer || '';</w:t>
            </w:r>
          </w:p>
          <w:p>
            <w:pPr>
              <w:spacing w:after="0" w:before="0" w:line="264" w:lineRule="auto"/>
            </w:pPr>
            <w:r>
              <w:rPr>
                <w:rFonts w:ascii="Consolas" w:hAnsi="Consolas" w:eastAsia="Consolas"/>
                <w:b w:val="0"/>
                <w:i w:val="0"/>
                <w:color w:val="1A1A1A"/>
                <w:sz w:val="17"/>
              </w:rPr>
              <w:t xml:space="preserve">  var aiPattern = /(chatgpt\.com|chat\.openai\.com|openai\.com|perplexity\.ai|claude\.ai|gemini\.google\.com|copilot\.microsoft\.com|deepseek\.com|meta\.ai|grok\.com|felo\.ai|genspark\.ai)/i;</w:t>
            </w:r>
          </w:p>
          <w:p>
            <w:pPr>
              <w:spacing w:after="0" w:before="0" w:line="264" w:lineRule="auto"/>
            </w:pPr>
            <w:r>
              <w:rPr>
                <w:rFonts w:ascii="Consolas" w:hAnsi="Consolas" w:eastAsia="Consolas"/>
                <w:b w:val="0"/>
                <w:i w:val="0"/>
                <w:color w:val="1A1A1A"/>
                <w:sz w:val="17"/>
              </w:rPr>
              <w:t xml:space="preserve">  var aiSource = 'none';</w:t>
            </w:r>
          </w:p>
          <w:p>
            <w:pPr>
              <w:spacing w:after="0" w:before="0" w:line="264" w:lineRule="auto"/>
            </w:pPr>
            <w:r>
              <w:rPr>
                <w:rFonts w:ascii="Consolas" w:hAnsi="Consolas" w:eastAsia="Consolas"/>
                <w:b w:val="0"/>
                <w:i w:val="0"/>
                <w:color w:val="1A1A1A"/>
                <w:sz w:val="17"/>
              </w:rPr>
              <w:t xml:space="preserve">  if (aiPattern.test(ref)) {</w:t>
            </w:r>
          </w:p>
          <w:p>
            <w:pPr>
              <w:spacing w:after="0" w:before="0" w:line="264" w:lineRule="auto"/>
            </w:pPr>
            <w:r>
              <w:rPr>
                <w:rFonts w:ascii="Consolas" w:hAnsi="Consolas" w:eastAsia="Consolas"/>
                <w:b w:val="0"/>
                <w:i w:val="0"/>
                <w:color w:val="1A1A1A"/>
                <w:sz w:val="17"/>
              </w:rPr>
              <w:t xml:space="preserve">    aiSource = ref.match(aiPattern)[1];</w:t>
            </w:r>
          </w:p>
          <w:p>
            <w:pPr>
              <w:spacing w:after="0" w:before="0" w:line="264" w:lineRule="auto"/>
            </w:pPr>
            <w:r>
              <w:rPr>
                <w:rFonts w:ascii="Consolas" w:hAnsi="Consolas" w:eastAsia="Consolas"/>
                <w:b w:val="0"/>
                <w:i w:val="0"/>
                <w:color w:val="1A1A1A"/>
                <w:sz w:val="17"/>
              </w:rPr>
              <w:t xml:space="preserve">  }</w:t>
            </w:r>
          </w:p>
          <w:p>
            <w:pPr>
              <w:spacing w:after="0" w:before="0" w:line="264" w:lineRule="auto"/>
            </w:pPr>
            <w:r>
              <w:rPr>
                <w:rFonts w:ascii="Consolas" w:hAnsi="Consolas" w:eastAsia="Consolas"/>
                <w:b w:val="0"/>
                <w:i w:val="0"/>
                <w:color w:val="1A1A1A"/>
                <w:sz w:val="17"/>
              </w:rPr>
              <w:t xml:space="preserve">  // GA4にカスタムディメンションとして送信</w:t>
            </w:r>
          </w:p>
          <w:p>
            <w:pPr>
              <w:spacing w:after="0" w:before="0" w:line="264" w:lineRule="auto"/>
            </w:pPr>
            <w:r>
              <w:rPr>
                <w:rFonts w:ascii="Consolas" w:hAnsi="Consolas" w:eastAsia="Consolas"/>
                <w:b w:val="0"/>
                <w:i w:val="0"/>
                <w:color w:val="1A1A1A"/>
                <w:sz w:val="17"/>
              </w:rPr>
              <w:t xml:space="preserve">  dataLayer.push({</w:t>
            </w:r>
          </w:p>
          <w:p>
            <w:pPr>
              <w:spacing w:after="0" w:before="0" w:line="264" w:lineRule="auto"/>
            </w:pPr>
            <w:r>
              <w:rPr>
                <w:rFonts w:ascii="Consolas" w:hAnsi="Consolas" w:eastAsia="Consolas"/>
                <w:b w:val="0"/>
                <w:i w:val="0"/>
                <w:color w:val="1A1A1A"/>
                <w:sz w:val="17"/>
              </w:rPr>
              <w:t xml:space="preserve">    'event': 'ai_referral_check',</w:t>
            </w:r>
          </w:p>
          <w:p>
            <w:pPr>
              <w:spacing w:after="0" w:before="0" w:line="264" w:lineRule="auto"/>
            </w:pPr>
            <w:r>
              <w:rPr>
                <w:rFonts w:ascii="Consolas" w:hAnsi="Consolas" w:eastAsia="Consolas"/>
                <w:b w:val="0"/>
                <w:i w:val="0"/>
                <w:color w:val="1A1A1A"/>
                <w:sz w:val="17"/>
              </w:rPr>
              <w:t xml:space="preserve">    'ai_source': aiSource</w:t>
            </w:r>
          </w:p>
          <w:p>
            <w:pPr>
              <w:spacing w:after="0" w:before="0" w:line="264" w:lineRule="auto"/>
            </w:pPr>
            <w:r>
              <w:rPr>
                <w:rFonts w:ascii="Consolas" w:hAnsi="Consolas" w:eastAsia="Consolas"/>
                <w:b w:val="0"/>
                <w:i w:val="0"/>
                <w:color w:val="1A1A1A"/>
                <w:sz w:val="17"/>
              </w:rPr>
              <w:t xml:space="preserve">  });</w:t>
            </w:r>
          </w:p>
          <w:p>
            <w:pPr>
              <w:spacing w:after="0" w:before="0" w:line="264" w:lineRule="auto"/>
            </w:pPr>
            <w:r>
              <w:rPr>
                <w:rFonts w:ascii="Consolas" w:hAnsi="Consolas" w:eastAsia="Consolas"/>
                <w:b w:val="0"/>
                <w:i w:val="0"/>
                <w:color w:val="1A1A1A"/>
                <w:sz w:val="17"/>
              </w:rPr>
              <w:t>})();</w:t>
            </w:r>
          </w:p>
        </w:tc>
      </w:tr>
    </w:tbl>
    <w:p>
      <w:pPr>
        <w:spacing w:before="200" w:after="120"/>
      </w:pPr>
      <w:r>
        <w:rPr>
          <w:rFonts w:ascii="Yu Gothic" w:hAnsi="Yu Gothic" w:eastAsia="Yu Gothic"/>
          <w:b/>
          <w:i w:val="0"/>
          <w:color w:val="2E5C8A"/>
          <w:sz w:val="26"/>
        </w:rPr>
        <w:t>5.3 実装ポイント</w:t>
      </w:r>
    </w:p>
    <w:p>
      <w:pPr>
        <w:pStyle w:val="ListBullet"/>
      </w:pPr>
      <w:r>
        <w:rPr>
          <w:rFonts w:ascii="Yu Gothic" w:hAnsi="Yu Gothic" w:eastAsia="Yu Gothic"/>
          <w:b w:val="0"/>
          <w:i w:val="0"/>
          <w:sz w:val="20"/>
        </w:rPr>
        <w:t>GA4側で ai_source をカスタムディメンションとして登録する</w:t>
      </w:r>
    </w:p>
    <w:p>
      <w:pPr>
        <w:pStyle w:val="ListBullet"/>
      </w:pPr>
      <w:r>
        <w:rPr>
          <w:rFonts w:ascii="Yu Gothic" w:hAnsi="Yu Gothic" w:eastAsia="Yu Gothic"/>
          <w:b w:val="0"/>
          <w:i w:val="0"/>
          <w:sz w:val="20"/>
        </w:rPr>
        <w:t>初回ランディング時のみ有効。セッション全体に紐付けるならlanding時にsessionStorage等へ保存する設計が必要</w:t>
      </w:r>
    </w:p>
    <w:p>
      <w:pPr>
        <w:pStyle w:val="ListBullet"/>
      </w:pPr>
      <w:r>
        <w:rPr>
          <w:rFonts w:ascii="Yu Gothic" w:hAnsi="Yu Gothic" w:eastAsia="Yu Gothic"/>
          <w:b w:val="0"/>
          <w:i w:val="0"/>
          <w:sz w:val="20"/>
        </w:rPr>
        <w:t>リファラがあるセッションは確実に捕捉できるが、リファラ自体が無い(stripされた)場合は捕捉不可</w:t>
      </w:r>
    </w:p>
    <w:p>
      <w:r>
        <w:br w:type="page"/>
      </w:r>
    </w:p>
    <w:p>
      <w:pPr>
        <w:spacing w:before="280" w:after="120"/>
      </w:pPr>
      <w:r>
        <w:rPr>
          <w:rFonts w:ascii="Yu Gothic" w:hAnsi="Yu Gothic" w:eastAsia="Yu Gothic"/>
          <w:b/>
          <w:i w:val="0"/>
          <w:color w:val="1F3A5F"/>
          <w:sz w:val="34"/>
        </w:rPr>
        <w:t>6. 完全版・正規表現 (日本語LLM含む)</w:t>
      </w:r>
    </w:p>
    <w:p>
      <w:pPr>
        <w:spacing w:after="40"/>
      </w:pPr>
      <w:r>
        <w:rPr>
          <w:rFonts w:ascii="Yu Gothic" w:hAnsi="Yu Gothic" w:eastAsia="Yu Gothic"/>
          <w:b/>
          <w:i w:val="0"/>
          <w:color w:val="888888"/>
          <w:sz w:val="16"/>
        </w:rPr>
        <w:t>共通正規表現 (RE2 / JS両対応)</w:t>
      </w:r>
    </w:p>
    <w:tbl>
      <w:tblPr>
        <w:tblW w:type="auto" w:w="0"/>
        <w:tblLook w:firstColumn="1" w:firstRow="1" w:lastColumn="0" w:lastRow="0" w:noHBand="0" w:noVBand="1" w:val="04A0"/>
      </w:tblPr>
      <w:tblGrid>
        <w:gridCol w:w="9972"/>
      </w:tblGrid>
      <w:tr>
        <w:tc>
          <w:tcPr>
            <w:tcW w:type="dxa" w:w="9972"/>
            <w:shd w:val="clear" w:color="auto" w:fill="F4F4F4"/>
          </w:tcPr>
          <w:p>
            <w:pPr>
              <w:spacing w:after="0" w:before="0" w:line="264" w:lineRule="auto"/>
            </w:pPr>
            <w:r/>
            <w:r>
              <w:rPr>
                <w:rFonts w:ascii="Consolas" w:hAnsi="Consolas" w:eastAsia="Consolas"/>
                <w:b w:val="0"/>
                <w:i w:val="0"/>
                <w:color w:val="1A1A1A"/>
                <w:sz w:val="17"/>
              </w:rPr>
              <w:t>(chatgpt\.com|chat\.openai\.com|openai\.com|perplexity\.ai|claude\.ai|anthropic\.com|gemini\.google\.com|bard\.google\.com|copilot\.microsoft\.com|deepseek\.com|meta\.ai|grok\.com|x\.ai|you\.com|phind\.com|poe\.com|felo\.ai|genspark\.ai)</w:t>
            </w:r>
          </w:p>
        </w:tc>
      </w:tr>
    </w:tbl>
    <w:tbl>
      <w:tblPr>
        <w:tblW w:type="auto" w:w="0"/>
        <w:tblLayout w:type="fixed"/>
        <w:tblLook w:firstColumn="1" w:firstRow="1" w:lastColumn="0" w:lastRow="0" w:noHBand="0" w:noVBand="1" w:val="04A0"/>
      </w:tblPr>
      <w:tblGrid>
        <w:gridCol w:w="4986"/>
        <w:gridCol w:w="4986"/>
      </w:tblGrid>
      <w:tr>
        <w:tc>
          <w:tcPr>
            <w:tcW w:type="dxa" w:w="2551"/>
            <w:shd w:val="clear" w:color="auto" w:fill="1F3A5F"/>
            <w:vAlign w:val="top"/>
          </w:tcPr>
          <w:p>
            <w:pPr>
              <w:spacing w:after="20" w:before="0"/>
            </w:pPr>
            <w:r/>
            <w:r>
              <w:rPr>
                <w:rFonts w:ascii="Yu Gothic" w:hAnsi="Yu Gothic" w:eastAsia="Yu Gothic"/>
                <w:b/>
                <w:i w:val="0"/>
                <w:color w:val="FFFFFF"/>
                <w:sz w:val="20"/>
              </w:rPr>
              <w:t>分類</w:t>
            </w:r>
          </w:p>
        </w:tc>
        <w:tc>
          <w:tcPr>
            <w:tcW w:type="dxa" w:w="8504"/>
            <w:shd w:val="clear" w:color="auto" w:fill="1F3A5F"/>
            <w:vAlign w:val="top"/>
          </w:tcPr>
          <w:p>
            <w:pPr>
              <w:spacing w:after="20" w:before="0"/>
            </w:pPr>
            <w:r/>
            <w:r>
              <w:rPr>
                <w:rFonts w:ascii="Yu Gothic" w:hAnsi="Yu Gothic" w:eastAsia="Yu Gothic"/>
                <w:b/>
                <w:i w:val="0"/>
                <w:color w:val="FFFFFF"/>
                <w:sz w:val="20"/>
              </w:rPr>
              <w:t>対象ドメイン</w:t>
            </w:r>
          </w:p>
        </w:tc>
      </w:tr>
      <w:tr>
        <w:tc>
          <w:tcPr>
            <w:tcW w:type="dxa" w:w="2551"/>
            <w:shd w:val="clear" w:color="auto" w:fill="E8EEF7"/>
            <w:vAlign w:val="top"/>
          </w:tcPr>
          <w:p>
            <w:pPr>
              <w:spacing w:after="20" w:before="0"/>
            </w:pPr>
            <w:r/>
            <w:r>
              <w:rPr>
                <w:rFonts w:ascii="Yu Gothic" w:hAnsi="Yu Gothic" w:eastAsia="Yu Gothic"/>
                <w:b/>
                <w:i w:val="0"/>
                <w:sz w:val="18"/>
              </w:rPr>
              <w:t>グローバル主要</w:t>
            </w:r>
          </w:p>
        </w:tc>
        <w:tc>
          <w:tcPr>
            <w:tcW w:type="dxa" w:w="8504"/>
            <w:vAlign w:val="top"/>
          </w:tcPr>
          <w:p>
            <w:pPr>
              <w:spacing w:after="20" w:before="0"/>
            </w:pPr>
            <w:r/>
            <w:r>
              <w:rPr>
                <w:rFonts w:ascii="Yu Gothic" w:hAnsi="Yu Gothic" w:eastAsia="Yu Gothic"/>
                <w:b w:val="0"/>
                <w:i w:val="0"/>
                <w:sz w:val="18"/>
              </w:rPr>
              <w:t>chatgpt.com, chat.openai.com, openai.com, perplexity.ai, claude.ai, anthropic.com, gemini.google.com, copilot.microsoft.com</w:t>
            </w:r>
          </w:p>
        </w:tc>
      </w:tr>
      <w:tr>
        <w:tc>
          <w:tcPr>
            <w:tcW w:type="dxa" w:w="2551"/>
            <w:shd w:val="clear" w:color="auto" w:fill="E8EEF7"/>
            <w:vAlign w:val="top"/>
          </w:tcPr>
          <w:p>
            <w:pPr>
              <w:spacing w:after="20" w:before="0"/>
            </w:pPr>
            <w:r/>
            <w:r>
              <w:rPr>
                <w:rFonts w:ascii="Yu Gothic" w:hAnsi="Yu Gothic" w:eastAsia="Yu Gothic"/>
                <w:b/>
                <w:i w:val="0"/>
                <w:sz w:val="18"/>
              </w:rPr>
              <w:t>その他グローバル</w:t>
            </w:r>
          </w:p>
        </w:tc>
        <w:tc>
          <w:tcPr>
            <w:tcW w:type="dxa" w:w="8504"/>
            <w:vAlign w:val="top"/>
          </w:tcPr>
          <w:p>
            <w:pPr>
              <w:spacing w:after="20" w:before="0"/>
            </w:pPr>
            <w:r/>
            <w:r>
              <w:rPr>
                <w:rFonts w:ascii="Yu Gothic" w:hAnsi="Yu Gothic" w:eastAsia="Yu Gothic"/>
                <w:b w:val="0"/>
                <w:i w:val="0"/>
                <w:sz w:val="18"/>
              </w:rPr>
              <w:t>deepseek.com, meta.ai, grok.com / x.ai, you.com, phind.com, poe.com, bard.google.com</w:t>
            </w:r>
          </w:p>
        </w:tc>
      </w:tr>
      <w:tr>
        <w:tc>
          <w:tcPr>
            <w:tcW w:type="dxa" w:w="2551"/>
            <w:shd w:val="clear" w:color="auto" w:fill="E8EEF7"/>
            <w:vAlign w:val="top"/>
          </w:tcPr>
          <w:p>
            <w:pPr>
              <w:spacing w:after="20" w:before="0"/>
            </w:pPr>
            <w:r/>
            <w:r>
              <w:rPr>
                <w:rFonts w:ascii="Yu Gothic" w:hAnsi="Yu Gothic" w:eastAsia="Yu Gothic"/>
                <w:b/>
                <w:i w:val="0"/>
                <w:sz w:val="18"/>
              </w:rPr>
              <w:t>日本語LLM(差別化要素)</w:t>
            </w:r>
          </w:p>
        </w:tc>
        <w:tc>
          <w:tcPr>
            <w:tcW w:type="dxa" w:w="8504"/>
            <w:vAlign w:val="top"/>
          </w:tcPr>
          <w:p>
            <w:pPr>
              <w:spacing w:after="20" w:before="0"/>
            </w:pPr>
            <w:r/>
            <w:r>
              <w:rPr>
                <w:rFonts w:ascii="Yu Gothic" w:hAnsi="Yu Gothic" w:eastAsia="Yu Gothic"/>
                <w:b w:val="0"/>
                <w:i w:val="0"/>
                <w:sz w:val="18"/>
              </w:rPr>
              <w:t>felo.ai, genspark.ai  ※今後の国産LLMは随時追加</w:t>
            </w:r>
          </w:p>
        </w:tc>
      </w:tr>
    </w:tbl>
    <w:p>
      <w:r>
        <w:br w:type="page"/>
      </w:r>
    </w:p>
    <w:p>
      <w:pPr>
        <w:spacing w:before="280" w:after="120"/>
      </w:pPr>
      <w:r>
        <w:rPr>
          <w:rFonts w:ascii="Yu Gothic" w:hAnsi="Yu Gothic" w:eastAsia="Yu Gothic"/>
          <w:b/>
          <w:i w:val="0"/>
          <w:color w:val="1F3A5F"/>
          <w:sz w:val="34"/>
        </w:rPr>
        <w:t>7. 重要な技術的注意点 (エッジケース)</w:t>
      </w:r>
    </w:p>
    <w:p>
      <w:pPr>
        <w:spacing w:before="200" w:after="120"/>
      </w:pPr>
      <w:r>
        <w:rPr>
          <w:rFonts w:ascii="Yu Gothic" w:hAnsi="Yu Gothic" w:eastAsia="Yu Gothic"/>
          <w:b/>
          <w:i w:val="0"/>
          <w:color w:val="2E5C8A"/>
          <w:sz w:val="26"/>
        </w:rPr>
        <w:t>7.1 Google AI Overviews / AI Mode は分離困難</w:t>
      </w:r>
    </w:p>
    <w:p>
      <w:pPr>
        <w:spacing w:after="80" w:line="312" w:lineRule="auto"/>
      </w:pPr>
      <w:r>
        <w:rPr>
          <w:rFonts w:ascii="Yu Gothic" w:hAnsi="Yu Gothic" w:eastAsia="Yu Gothic"/>
          <w:b w:val="0"/>
          <w:i w:val="0"/>
          <w:sz w:val="20"/>
        </w:rPr>
        <w:t>AI Overviewsの引用リンク経由の流入は google.com からのorganic として来るため、リファラだけでは通常のGoogle検索と区別できない。</w:t>
      </w:r>
    </w:p>
    <w:p>
      <w:pPr>
        <w:pStyle w:val="ListBullet"/>
      </w:pPr>
      <w:r>
        <w:rPr>
          <w:rFonts w:ascii="Yu Gothic" w:hAnsi="Yu Gothic" w:eastAsia="Yu Gothic"/>
          <w:b w:val="0"/>
          <w:i w:val="0"/>
          <w:sz w:val="20"/>
        </w:rPr>
        <w:t>対処1: Google側が付与するURLパラメータ(utm_source等)を監視</w:t>
      </w:r>
    </w:p>
    <w:p>
      <w:pPr>
        <w:pStyle w:val="ListBullet"/>
      </w:pPr>
      <w:r>
        <w:rPr>
          <w:rFonts w:ascii="Yu Gothic" w:hAnsi="Yu Gothic" w:eastAsia="Yu Gothic"/>
          <w:b w:val="0"/>
          <w:i w:val="0"/>
          <w:sz w:val="20"/>
        </w:rPr>
        <w:t>対処2: 推定モデル(GSCのAI Mode系インプレッション急増との相関)で補完</w:t>
      </w:r>
    </w:p>
    <w:p>
      <w:pPr>
        <w:pStyle w:val="ListBullet"/>
      </w:pPr>
      <w:r>
        <w:rPr>
          <w:rFonts w:ascii="Yu Gothic" w:hAnsi="Yu Gothic" w:eastAsia="Yu Gothic"/>
          <w:b w:val="0"/>
          <w:i w:val="0"/>
          <w:sz w:val="20"/>
        </w:rPr>
        <w:t>完全な分離は現状の業界全体の未解決課題 = AIOutmationの Signal/Noise Engine が補完する領域(V2)</w:t>
      </w:r>
    </w:p>
    <w:p>
      <w:pPr>
        <w:spacing w:before="200" w:after="120"/>
      </w:pPr>
      <w:r>
        <w:rPr>
          <w:rFonts w:ascii="Yu Gothic" w:hAnsi="Yu Gothic" w:eastAsia="Yu Gothic"/>
          <w:b/>
          <w:i w:val="0"/>
          <w:color w:val="2E5C8A"/>
          <w:sz w:val="26"/>
        </w:rPr>
        <w:t>7.2 OpenAIが utm_source=chatgpt.com を付与し始めている</w:t>
      </w:r>
    </w:p>
    <w:p>
      <w:pPr>
        <w:spacing w:after="80" w:line="312" w:lineRule="auto"/>
      </w:pPr>
      <w:r>
        <w:rPr>
          <w:rFonts w:ascii="Yu Gothic" w:hAnsi="Yu Gothic" w:eastAsia="Yu Gothic"/>
          <w:b w:val="0"/>
          <w:i w:val="0"/>
          <w:sz w:val="20"/>
        </w:rPr>
        <w:t>2025年以降、ChatGPTが一部リンクに utm_source=chatgpt.com を自動付与。これは Source に明示的に現れるので捕捉が容易。正規表現は Source と page_referrer の両方を見るべき。</w:t>
      </w:r>
    </w:p>
    <w:p>
      <w:pPr>
        <w:spacing w:before="200" w:after="120"/>
      </w:pPr>
      <w:r>
        <w:rPr>
          <w:rFonts w:ascii="Yu Gothic" w:hAnsi="Yu Gothic" w:eastAsia="Yu Gothic"/>
          <w:b/>
          <w:i w:val="0"/>
          <w:color w:val="2E5C8A"/>
          <w:sz w:val="26"/>
        </w:rPr>
        <w:t>7.3 リファラストリッピング</w:t>
      </w:r>
    </w:p>
    <w:p>
      <w:pPr>
        <w:spacing w:after="80" w:line="312" w:lineRule="auto"/>
      </w:pPr>
      <w:r>
        <w:rPr>
          <w:rFonts w:ascii="Yu Gothic" w:hAnsi="Yu Gothic" w:eastAsia="Yu Gothic"/>
          <w:b w:val="0"/>
          <w:i w:val="0"/>
          <w:sz w:val="20"/>
        </w:rPr>
        <w:t>一部のAIアプリ(ネイティブアプリ版ChatGPT等)はリファラを送らない → 「Direct」に落ちる。これは原理的に100%は捕捉不可。GSCのブランド検索ハロー(Passionfruit社の手法)で間接補完する。</w:t>
      </w:r>
    </w:p>
    <w:p>
      <w:pPr>
        <w:spacing w:before="200" w:after="120"/>
      </w:pPr>
      <w:r>
        <w:rPr>
          <w:rFonts w:ascii="Yu Gothic" w:hAnsi="Yu Gothic" w:eastAsia="Yu Gothic"/>
          <w:b/>
          <w:i w:val="0"/>
          <w:color w:val="2E5C8A"/>
          <w:sz w:val="26"/>
        </w:rPr>
        <w:t>7.4 サブドメイン・パスでの判別</w:t>
      </w:r>
    </w:p>
    <w:p>
      <w:pPr>
        <w:spacing w:after="80" w:line="312" w:lineRule="auto"/>
      </w:pPr>
      <w:r>
        <w:rPr>
          <w:rFonts w:ascii="Yu Gothic" w:hAnsi="Yu Gothic" w:eastAsia="Yu Gothic"/>
          <w:b w:val="0"/>
          <w:i w:val="0"/>
          <w:sz w:val="20"/>
        </w:rPr>
        <w:t>x.com/i/grok のようにパスで判別が必要なケースは、page_referrer(フルURL)に対する正規表現が必要(Sourceドメインだけでは不足)。</w:t>
      </w:r>
    </w:p>
    <w:p>
      <w:pPr>
        <w:spacing w:before="280" w:after="120"/>
      </w:pPr>
      <w:r>
        <w:rPr>
          <w:rFonts w:ascii="Yu Gothic" w:hAnsi="Yu Gothic" w:eastAsia="Yu Gothic"/>
          <w:b/>
          <w:i w:val="0"/>
          <w:color w:val="1F3A5F"/>
          <w:sz w:val="34"/>
        </w:rPr>
        <w:t>8. 検証方法</w:t>
      </w:r>
    </w:p>
    <w:p>
      <w:pPr>
        <w:pStyle w:val="ListBullet"/>
      </w:pPr>
      <w:r>
        <w:rPr>
          <w:rFonts w:ascii="Yu Gothic" w:hAnsi="Yu Gothic" w:eastAsia="Yu Gothic"/>
          <w:b w:val="0"/>
          <w:i w:val="0"/>
          <w:sz w:val="20"/>
        </w:rPr>
        <w:t>Google Tag Assistant(Chrome拡張)をインストール</w:t>
      </w:r>
    </w:p>
    <w:p>
      <w:pPr>
        <w:pStyle w:val="ListBullet"/>
      </w:pPr>
      <w:r>
        <w:rPr>
          <w:rFonts w:ascii="Yu Gothic" w:hAnsi="Yu Gothic" w:eastAsia="Yu Gothic"/>
          <w:b w:val="0"/>
          <w:i w:val="0"/>
          <w:sz w:val="20"/>
        </w:rPr>
        <w:t>実際にChatGPT/Perplexityの回答リンクから自社サイトを開く(または同僚に依頼)</w:t>
      </w:r>
    </w:p>
    <w:p>
      <w:pPr>
        <w:pStyle w:val="ListBullet"/>
      </w:pPr>
      <w:r>
        <w:rPr>
          <w:rFonts w:ascii="Yu Gothic" w:hAnsi="Yu Gothic" w:eastAsia="Yu Gothic"/>
          <w:b w:val="0"/>
          <w:i w:val="0"/>
          <w:sz w:val="20"/>
        </w:rPr>
        <w:t>GA4管理画面 → DebugView でイベントストリームを確認</w:t>
      </w:r>
    </w:p>
    <w:p>
      <w:pPr>
        <w:pStyle w:val="ListBullet"/>
      </w:pPr>
      <w:r>
        <w:rPr>
          <w:rFonts w:ascii="Yu Gothic" w:hAnsi="Yu Gothic" w:eastAsia="Yu Gothic"/>
          <w:b w:val="0"/>
          <w:i w:val="0"/>
          <w:sz w:val="20"/>
        </w:rPr>
        <w:t>Session source がAIドメインになっているか、カスタムチャネル「AI検索」に分類されているかをチェック</w:t>
      </w:r>
    </w:p>
    <w:p>
      <w:pPr>
        <w:pStyle w:val="ListBullet"/>
      </w:pPr>
      <w:r>
        <w:rPr>
          <w:rFonts w:ascii="Yu Gothic" w:hAnsi="Yu Gothic" w:eastAsia="Yu Gothic"/>
          <w:b w:val="0"/>
          <w:i w:val="0"/>
          <w:sz w:val="20"/>
        </w:rPr>
        <w:t>BigQuery実装の場合: 上記SQLを過去データに対して実行し、AI Searchセッション数が0でないことを確認</w:t>
      </w:r>
    </w:p>
    <w:p>
      <w:pPr>
        <w:spacing w:before="280" w:after="120"/>
      </w:pPr>
      <w:r>
        <w:rPr>
          <w:rFonts w:ascii="Yu Gothic" w:hAnsi="Yu Gothic" w:eastAsia="Yu Gothic"/>
          <w:b/>
          <w:i w:val="0"/>
          <w:color w:val="1F3A5F"/>
          <w:sz w:val="34"/>
        </w:rPr>
        <w:t>9. AIOutmationでの実装ロードマップ</w:t>
      </w:r>
    </w:p>
    <w:tbl>
      <w:tblPr>
        <w:tblW w:type="auto" w:w="0"/>
        <w:tblLayout w:type="fixed"/>
        <w:tblLook w:firstColumn="1" w:firstRow="1" w:lastColumn="0" w:lastRow="0" w:noHBand="0" w:noVBand="1" w:val="04A0"/>
      </w:tblPr>
      <w:tblGrid>
        <w:gridCol w:w="3324"/>
        <w:gridCol w:w="3324"/>
        <w:gridCol w:w="3324"/>
      </w:tblGrid>
      <w:tr>
        <w:tc>
          <w:tcPr>
            <w:tcW w:type="dxa" w:w="1417"/>
            <w:shd w:val="clear" w:color="auto" w:fill="1F3A5F"/>
            <w:vAlign w:val="top"/>
          </w:tcPr>
          <w:p>
            <w:pPr>
              <w:spacing w:after="20" w:before="0"/>
            </w:pPr>
            <w:r/>
            <w:r>
              <w:rPr>
                <w:rFonts w:ascii="Yu Gothic" w:hAnsi="Yu Gothic" w:eastAsia="Yu Gothic"/>
                <w:b/>
                <w:i w:val="0"/>
                <w:color w:val="FFFFFF"/>
                <w:sz w:val="20"/>
              </w:rPr>
              <w:t>フェーズ</w:t>
            </w:r>
          </w:p>
        </w:tc>
        <w:tc>
          <w:tcPr>
            <w:tcW w:type="dxa" w:w="6236"/>
            <w:shd w:val="clear" w:color="auto" w:fill="1F3A5F"/>
            <w:vAlign w:val="top"/>
          </w:tcPr>
          <w:p>
            <w:pPr>
              <w:spacing w:after="20" w:before="0"/>
            </w:pPr>
            <w:r/>
            <w:r>
              <w:rPr>
                <w:rFonts w:ascii="Yu Gothic" w:hAnsi="Yu Gothic" w:eastAsia="Yu Gothic"/>
                <w:b/>
                <w:i w:val="0"/>
                <w:color w:val="FFFFFF"/>
                <w:sz w:val="20"/>
              </w:rPr>
              <w:t>実装内容</w:t>
            </w:r>
          </w:p>
        </w:tc>
        <w:tc>
          <w:tcPr>
            <w:tcW w:type="dxa" w:w="3402"/>
            <w:shd w:val="clear" w:color="auto" w:fill="1F3A5F"/>
            <w:vAlign w:val="top"/>
          </w:tcPr>
          <w:p>
            <w:pPr>
              <w:spacing w:after="20" w:before="0"/>
            </w:pPr>
            <w:r/>
            <w:r>
              <w:rPr>
                <w:rFonts w:ascii="Yu Gothic" w:hAnsi="Yu Gothic" w:eastAsia="Yu Gothic"/>
                <w:b/>
                <w:i w:val="0"/>
                <w:color w:val="FFFFFF"/>
                <w:sz w:val="20"/>
              </w:rPr>
              <w:t>担当レイヤー</w:t>
            </w:r>
          </w:p>
        </w:tc>
      </w:tr>
      <w:tr>
        <w:tc>
          <w:tcPr>
            <w:tcW w:type="dxa" w:w="1417"/>
            <w:shd w:val="clear" w:color="auto" w:fill="E8EEF7"/>
            <w:vAlign w:val="top"/>
          </w:tcPr>
          <w:p>
            <w:pPr>
              <w:spacing w:after="20" w:before="0"/>
            </w:pPr>
            <w:r/>
            <w:r>
              <w:rPr>
                <w:rFonts w:ascii="Yu Gothic" w:hAnsi="Yu Gothic" w:eastAsia="Yu Gothic"/>
                <w:b/>
                <w:i w:val="0"/>
                <w:sz w:val="18"/>
              </w:rPr>
              <w:t>MVP</w:t>
            </w:r>
          </w:p>
        </w:tc>
        <w:tc>
          <w:tcPr>
            <w:tcW w:type="dxa" w:w="6236"/>
            <w:vAlign w:val="top"/>
          </w:tcPr>
          <w:p>
            <w:pPr>
              <w:spacing w:after="20" w:before="0"/>
            </w:pPr>
            <w:r/>
            <w:r>
              <w:rPr>
                <w:rFonts w:ascii="Yu Gothic" w:hAnsi="Yu Gothic" w:eastAsia="Yu Gothic"/>
                <w:b w:val="0"/>
                <w:i w:val="0"/>
                <w:sz w:val="18"/>
              </w:rPr>
              <w:t>方法A: 顧客オンボーディングで設定ガイド + テンプレート提供</w:t>
            </w:r>
          </w:p>
        </w:tc>
        <w:tc>
          <w:tcPr>
            <w:tcW w:type="dxa" w:w="3402"/>
            <w:vAlign w:val="top"/>
          </w:tcPr>
          <w:p>
            <w:pPr>
              <w:spacing w:after="20" w:before="0"/>
            </w:pPr>
            <w:r/>
            <w:r>
              <w:rPr>
                <w:rFonts w:ascii="Yu Gothic" w:hAnsi="Yu Gothic" w:eastAsia="Yu Gothic"/>
                <w:b w:val="0"/>
                <w:i w:val="0"/>
                <w:sz w:val="18"/>
              </w:rPr>
              <w:t>CS / フロントエンド</w:t>
            </w:r>
          </w:p>
        </w:tc>
      </w:tr>
      <w:tr>
        <w:tc>
          <w:tcPr>
            <w:tcW w:type="dxa" w:w="1417"/>
            <w:shd w:val="clear" w:color="auto" w:fill="E8EEF7"/>
            <w:vAlign w:val="top"/>
          </w:tcPr>
          <w:p>
            <w:pPr>
              <w:spacing w:after="20" w:before="0"/>
            </w:pPr>
            <w:r/>
            <w:r>
              <w:rPr>
                <w:rFonts w:ascii="Yu Gothic" w:hAnsi="Yu Gothic" w:eastAsia="Yu Gothic"/>
                <w:b/>
                <w:i w:val="0"/>
                <w:sz w:val="18"/>
              </w:rPr>
              <w:t>MVP</w:t>
            </w:r>
          </w:p>
        </w:tc>
        <w:tc>
          <w:tcPr>
            <w:tcW w:type="dxa" w:w="6236"/>
            <w:vAlign w:val="top"/>
          </w:tcPr>
          <w:p>
            <w:pPr>
              <w:spacing w:after="20" w:before="0"/>
            </w:pPr>
            <w:r/>
            <w:r>
              <w:rPr>
                <w:rFonts w:ascii="Yu Gothic" w:hAnsi="Yu Gothic" w:eastAsia="Yu Gothic"/>
                <w:b w:val="0"/>
                <w:i w:val="0"/>
                <w:sz w:val="18"/>
              </w:rPr>
              <w:t>方法B: BigQueryコネクタ + 集計バッチ(日次)</w:t>
            </w:r>
          </w:p>
        </w:tc>
        <w:tc>
          <w:tcPr>
            <w:tcW w:type="dxa" w:w="3402"/>
            <w:vAlign w:val="top"/>
          </w:tcPr>
          <w:p>
            <w:pPr>
              <w:spacing w:after="20" w:before="0"/>
            </w:pPr>
            <w:r/>
            <w:r>
              <w:rPr>
                <w:rFonts w:ascii="Yu Gothic" w:hAnsi="Yu Gothic" w:eastAsia="Yu Gothic"/>
                <w:b w:val="0"/>
                <w:i w:val="0"/>
                <w:sz w:val="18"/>
              </w:rPr>
              <w:t>バックエンド / データ基盤</w:t>
            </w:r>
          </w:p>
        </w:tc>
      </w:tr>
      <w:tr>
        <w:tc>
          <w:tcPr>
            <w:tcW w:type="dxa" w:w="1417"/>
            <w:shd w:val="clear" w:color="auto" w:fill="E8EEF7"/>
            <w:vAlign w:val="top"/>
          </w:tcPr>
          <w:p>
            <w:pPr>
              <w:spacing w:after="20" w:before="0"/>
            </w:pPr>
            <w:r/>
            <w:r>
              <w:rPr>
                <w:rFonts w:ascii="Yu Gothic" w:hAnsi="Yu Gothic" w:eastAsia="Yu Gothic"/>
                <w:b/>
                <w:i w:val="0"/>
                <w:sz w:val="18"/>
              </w:rPr>
              <w:t>MVP</w:t>
            </w:r>
          </w:p>
        </w:tc>
        <w:tc>
          <w:tcPr>
            <w:tcW w:type="dxa" w:w="6236"/>
            <w:vAlign w:val="top"/>
          </w:tcPr>
          <w:p>
            <w:pPr>
              <w:spacing w:after="20" w:before="0"/>
            </w:pPr>
            <w:r/>
            <w:r>
              <w:rPr>
                <w:rFonts w:ascii="Yu Gothic" w:hAnsi="Yu Gothic" w:eastAsia="Yu Gothic"/>
                <w:b w:val="0"/>
                <w:i w:val="0"/>
                <w:sz w:val="18"/>
              </w:rPr>
              <w:t>ダッシュボードにAI Search流入・収益を表示</w:t>
            </w:r>
          </w:p>
        </w:tc>
        <w:tc>
          <w:tcPr>
            <w:tcW w:type="dxa" w:w="3402"/>
            <w:vAlign w:val="top"/>
          </w:tcPr>
          <w:p>
            <w:pPr>
              <w:spacing w:after="20" w:before="0"/>
            </w:pPr>
            <w:r/>
            <w:r>
              <w:rPr>
                <w:rFonts w:ascii="Yu Gothic" w:hAnsi="Yu Gothic" w:eastAsia="Yu Gothic"/>
                <w:b w:val="0"/>
                <w:i w:val="0"/>
                <w:sz w:val="18"/>
              </w:rPr>
              <w:t>フロントエンド</w:t>
            </w:r>
          </w:p>
        </w:tc>
      </w:tr>
      <w:tr>
        <w:tc>
          <w:tcPr>
            <w:tcW w:type="dxa" w:w="1417"/>
            <w:shd w:val="clear" w:color="auto" w:fill="E8EEF7"/>
            <w:vAlign w:val="top"/>
          </w:tcPr>
          <w:p>
            <w:pPr>
              <w:spacing w:after="20" w:before="0"/>
            </w:pPr>
            <w:r/>
            <w:r>
              <w:rPr>
                <w:rFonts w:ascii="Yu Gothic" w:hAnsi="Yu Gothic" w:eastAsia="Yu Gothic"/>
                <w:b/>
                <w:i w:val="0"/>
                <w:sz w:val="18"/>
              </w:rPr>
              <w:t>V2</w:t>
            </w:r>
          </w:p>
        </w:tc>
        <w:tc>
          <w:tcPr>
            <w:tcW w:type="dxa" w:w="6236"/>
            <w:vAlign w:val="top"/>
          </w:tcPr>
          <w:p>
            <w:pPr>
              <w:spacing w:after="20" w:before="0"/>
            </w:pPr>
            <w:r/>
            <w:r>
              <w:rPr>
                <w:rFonts w:ascii="Yu Gothic" w:hAnsi="Yu Gothic" w:eastAsia="Yu Gothic"/>
                <w:b w:val="0"/>
                <w:i w:val="0"/>
                <w:sz w:val="18"/>
              </w:rPr>
              <w:t>方法C: GTMタグ自動生成 + カスタムディメンション設定支援</w:t>
            </w:r>
          </w:p>
        </w:tc>
        <w:tc>
          <w:tcPr>
            <w:tcW w:type="dxa" w:w="3402"/>
            <w:vAlign w:val="top"/>
          </w:tcPr>
          <w:p>
            <w:pPr>
              <w:spacing w:after="20" w:before="0"/>
            </w:pPr>
            <w:r/>
            <w:r>
              <w:rPr>
                <w:rFonts w:ascii="Yu Gothic" w:hAnsi="Yu Gothic" w:eastAsia="Yu Gothic"/>
                <w:b w:val="0"/>
                <w:i w:val="0"/>
                <w:sz w:val="18"/>
              </w:rPr>
              <w:t>バックエンド</w:t>
            </w:r>
          </w:p>
        </w:tc>
      </w:tr>
      <w:tr>
        <w:tc>
          <w:tcPr>
            <w:tcW w:type="dxa" w:w="1417"/>
            <w:shd w:val="clear" w:color="auto" w:fill="E8EEF7"/>
            <w:vAlign w:val="top"/>
          </w:tcPr>
          <w:p>
            <w:pPr>
              <w:spacing w:after="20" w:before="0"/>
            </w:pPr>
            <w:r/>
            <w:r>
              <w:rPr>
                <w:rFonts w:ascii="Yu Gothic" w:hAnsi="Yu Gothic" w:eastAsia="Yu Gothic"/>
                <w:b/>
                <w:i w:val="0"/>
                <w:sz w:val="18"/>
              </w:rPr>
              <w:t>V2</w:t>
            </w:r>
          </w:p>
        </w:tc>
        <w:tc>
          <w:tcPr>
            <w:tcW w:type="dxa" w:w="6236"/>
            <w:vAlign w:val="top"/>
          </w:tcPr>
          <w:p>
            <w:pPr>
              <w:spacing w:after="20" w:before="0"/>
            </w:pPr>
            <w:r/>
            <w:r>
              <w:rPr>
                <w:rFonts w:ascii="Yu Gothic" w:hAnsi="Yu Gothic" w:eastAsia="Yu Gothic"/>
                <w:b w:val="0"/>
                <w:i w:val="0"/>
                <w:sz w:val="18"/>
              </w:rPr>
              <w:t>LLM別収益アトリビューション(ChatGPT/Perplexity/Claude別)</w:t>
            </w:r>
          </w:p>
        </w:tc>
        <w:tc>
          <w:tcPr>
            <w:tcW w:type="dxa" w:w="3402"/>
            <w:vAlign w:val="top"/>
          </w:tcPr>
          <w:p>
            <w:pPr>
              <w:spacing w:after="20" w:before="0"/>
            </w:pPr>
            <w:r/>
            <w:r>
              <w:rPr>
                <w:rFonts w:ascii="Yu Gothic" w:hAnsi="Yu Gothic" w:eastAsia="Yu Gothic"/>
                <w:b w:val="0"/>
                <w:i w:val="0"/>
                <w:sz w:val="18"/>
              </w:rPr>
              <w:t>データ基盤</w:t>
            </w:r>
          </w:p>
        </w:tc>
      </w:tr>
      <w:tr>
        <w:tc>
          <w:tcPr>
            <w:tcW w:type="dxa" w:w="1417"/>
            <w:shd w:val="clear" w:color="auto" w:fill="E8EEF7"/>
            <w:vAlign w:val="top"/>
          </w:tcPr>
          <w:p>
            <w:pPr>
              <w:spacing w:after="20" w:before="0"/>
            </w:pPr>
            <w:r/>
            <w:r>
              <w:rPr>
                <w:rFonts w:ascii="Yu Gothic" w:hAnsi="Yu Gothic" w:eastAsia="Yu Gothic"/>
                <w:b/>
                <w:i w:val="0"/>
                <w:sz w:val="18"/>
              </w:rPr>
              <w:t>V2</w:t>
            </w:r>
          </w:p>
        </w:tc>
        <w:tc>
          <w:tcPr>
            <w:tcW w:type="dxa" w:w="6236"/>
            <w:vAlign w:val="top"/>
          </w:tcPr>
          <w:p>
            <w:pPr>
              <w:spacing w:after="20" w:before="0"/>
            </w:pPr>
            <w:r/>
            <w:r>
              <w:rPr>
                <w:rFonts w:ascii="Yu Gothic" w:hAnsi="Yu Gothic" w:eastAsia="Yu Gothic"/>
                <w:b w:val="0"/>
                <w:i w:val="0"/>
                <w:sz w:val="18"/>
              </w:rPr>
              <w:t>AI Overviews補完(GSC相関 + Signal/Noise Engine)</w:t>
            </w:r>
          </w:p>
        </w:tc>
        <w:tc>
          <w:tcPr>
            <w:tcW w:type="dxa" w:w="3402"/>
            <w:vAlign w:val="top"/>
          </w:tcPr>
          <w:p>
            <w:pPr>
              <w:spacing w:after="20" w:before="0"/>
            </w:pPr>
            <w:r/>
            <w:r>
              <w:rPr>
                <w:rFonts w:ascii="Yu Gothic" w:hAnsi="Yu Gothic" w:eastAsia="Yu Gothic"/>
                <w:b w:val="0"/>
                <w:i w:val="0"/>
                <w:sz w:val="18"/>
              </w:rPr>
              <w:t>データサイエンス</w:t>
            </w:r>
          </w:p>
        </w:tc>
      </w:tr>
      <w:tr>
        <w:tc>
          <w:tcPr>
            <w:tcW w:type="dxa" w:w="1417"/>
            <w:shd w:val="clear" w:color="auto" w:fill="E8EEF7"/>
            <w:vAlign w:val="top"/>
          </w:tcPr>
          <w:p>
            <w:pPr>
              <w:spacing w:after="20" w:before="0"/>
            </w:pPr>
            <w:r/>
            <w:r>
              <w:rPr>
                <w:rFonts w:ascii="Yu Gothic" w:hAnsi="Yu Gothic" w:eastAsia="Yu Gothic"/>
                <w:b/>
                <w:i w:val="0"/>
                <w:sz w:val="18"/>
              </w:rPr>
              <w:t>V2</w:t>
            </w:r>
          </w:p>
        </w:tc>
        <w:tc>
          <w:tcPr>
            <w:tcW w:type="dxa" w:w="6236"/>
            <w:vAlign w:val="top"/>
          </w:tcPr>
          <w:p>
            <w:pPr>
              <w:spacing w:after="20" w:before="0"/>
            </w:pPr>
            <w:r/>
            <w:r>
              <w:rPr>
                <w:rFonts w:ascii="Yu Gothic" w:hAnsi="Yu Gothic" w:eastAsia="Yu Gothic"/>
                <w:b w:val="0"/>
                <w:i w:val="0"/>
                <w:sz w:val="18"/>
              </w:rPr>
              <w:t>B2B拡張: Salesforce/HubSpot連携でMQL→SQL→受注アトリビューション</w:t>
            </w:r>
          </w:p>
        </w:tc>
        <w:tc>
          <w:tcPr>
            <w:tcW w:type="dxa" w:w="3402"/>
            <w:vAlign w:val="top"/>
          </w:tcPr>
          <w:p>
            <w:pPr>
              <w:spacing w:after="20" w:before="0"/>
            </w:pPr>
            <w:r/>
            <w:r>
              <w:rPr>
                <w:rFonts w:ascii="Yu Gothic" w:hAnsi="Yu Gothic" w:eastAsia="Yu Gothic"/>
                <w:b w:val="0"/>
                <w:i w:val="0"/>
                <w:sz w:val="18"/>
              </w:rPr>
              <w:t>バックエンド / 連携基盤</w:t>
            </w:r>
          </w:p>
        </w:tc>
      </w:tr>
    </w:tbl>
    <w:tbl>
      <w:tblPr>
        <w:tblW w:type="auto" w:w="0"/>
        <w:tblLook w:firstColumn="1" w:firstRow="1" w:lastColumn="0" w:lastRow="0" w:noHBand="0" w:noVBand="1" w:val="04A0"/>
      </w:tblPr>
      <w:tblGrid>
        <w:gridCol w:w="9972"/>
      </w:tblGrid>
      <w:tr>
        <w:tc>
          <w:tcPr>
            <w:tcW w:type="dxa" w:w="9972"/>
            <w:shd w:val="clear" w:color="auto" w:fill="E0F4E0"/>
          </w:tcPr>
          <w:p>
            <w:pPr>
              <w:spacing w:after="60"/>
            </w:pPr>
            <w:r/>
            <w:r>
              <w:rPr>
                <w:rFonts w:ascii="Yu Gothic" w:hAnsi="Yu Gothic" w:eastAsia="Yu Gothic"/>
                <w:b/>
                <w:i w:val="0"/>
                <w:color w:val="2E7A4E"/>
                <w:sz w:val="20"/>
              </w:rPr>
              <w:t>B2B特化の差別化ポイント</w:t>
            </w:r>
          </w:p>
          <w:p>
            <w:pPr>
              <w:spacing w:line="312" w:lineRule="auto"/>
            </w:pPr>
            <w:r>
              <w:rPr>
                <w:rFonts w:ascii="Yu Gothic" w:hAnsi="Yu Gothic" w:eastAsia="Yu Gothic"/>
                <w:b w:val="0"/>
                <w:i w:val="0"/>
                <w:sz w:val="20"/>
              </w:rPr>
              <w:t>Passionfruit LabsのGA4連携は主にEC・DTC(purchase/revenueイベントが取りやすい業態)に最適化されている。我々のターゲット(上場B2B SaaS)は購買が『商談→数ヶ月検討→受注』のためGA4だけでは追えない。GA4連携(Passionfruit同等)に加え、Salesforce/HubSpot連携でMQL→SQL→受注までアトリビューションすることが差別化軸となる。</w:t>
            </w:r>
          </w:p>
        </w:tc>
      </w:tr>
    </w:tbl>
    <w:p>
      <w:pPr>
        <w:spacing w:after="80" w:line="312" w:lineRule="auto"/>
      </w:pPr>
      <w:r>
        <w:rPr>
          <w:rFonts w:ascii="Yu Gothic" w:hAnsi="Yu Gothic" w:eastAsia="Yu Gothic"/>
          <w:b w:val="0"/>
          <w:i w:val="0"/>
          <w:sz w:val="16"/>
        </w:rPr>
      </w:r>
    </w:p>
    <w:p>
      <w:pPr>
        <w:spacing w:after="80" w:line="312" w:lineRule="auto"/>
      </w:pPr>
      <w:r>
        <w:rPr>
          <w:rFonts w:ascii="Yu Gothic" w:hAnsi="Yu Gothic" w:eastAsia="Yu Gothic"/>
          <w:b w:val="0"/>
          <w:i w:val="0"/>
          <w:color w:val="888888"/>
          <w:sz w:val="18"/>
        </w:rPr>
        <w:t>─ 本仕様書はVer 1.0。実装着手時に最新のGA4スキーマ・各LLMのリファラ仕様を再確認すること。AIドメインは頻繁に追加・変更されるため、正規表現は設定ファイル化して運用中に更新可能な設計を推奨する。</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