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95E02">
      <w:pPr>
        <w:jc w:val="center"/>
        <w:rPr>
          <w:rFonts w:hint="default" w:ascii="Comic Sans MS" w:hAnsi="Comic Sans MS" w:cs="Comic Sans MS"/>
          <w:sz w:val="40"/>
          <w:szCs w:val="40"/>
          <w:u w:val="thick"/>
        </w:rPr>
      </w:pPr>
      <w:r>
        <w:rPr>
          <w:rFonts w:hint="default" w:ascii="Comic Sans MS" w:hAnsi="Comic Sans MS" w:cs="Comic Sans MS"/>
          <w:sz w:val="40"/>
          <w:szCs w:val="40"/>
          <w:u w:val="double"/>
        </w:rPr>
        <w:t>Comsats University Islamabad, Attock Campus</w:t>
      </w:r>
    </w:p>
    <w:p w14:paraId="293308F2">
      <w:pPr>
        <w:jc w:val="center"/>
      </w:pPr>
      <w:r>
        <w:drawing>
          <wp:inline distT="0" distB="0" distL="114300" distR="114300">
            <wp:extent cx="2542540" cy="2542540"/>
            <wp:effectExtent l="0" t="0" r="10160" b="10160"/>
            <wp:docPr id="1" name="Picture 1" descr="comsats-university-islamabad-logo-B7C2E461B5-se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sats-university-islamabad-logo-B7C2E461B5-seeklogo"/>
                    <pic:cNvPicPr>
                      <a:picLocks noChangeAspect="1"/>
                    </pic:cNvPicPr>
                  </pic:nvPicPr>
                  <pic:blipFill>
                    <a:blip r:embed="rId6"/>
                    <a:stretch>
                      <a:fillRect/>
                    </a:stretch>
                  </pic:blipFill>
                  <pic:spPr>
                    <a:xfrm>
                      <a:off x="0" y="0"/>
                      <a:ext cx="2542540" cy="2542540"/>
                    </a:xfrm>
                    <a:prstGeom prst="rect">
                      <a:avLst/>
                    </a:prstGeom>
                    <a:noFill/>
                    <a:ln>
                      <a:noFill/>
                    </a:ln>
                  </pic:spPr>
                </pic:pic>
              </a:graphicData>
            </a:graphic>
          </wp:inline>
        </w:drawing>
      </w:r>
    </w:p>
    <w:p w14:paraId="10266610">
      <w:pPr>
        <w:pBdr>
          <w:top w:val="single" w:color="auto" w:sz="12" w:space="1"/>
          <w:bottom w:val="single" w:color="auto" w:sz="12" w:space="1"/>
        </w:pBdr>
        <w:jc w:val="center"/>
        <w:rPr>
          <w:rFonts w:hint="default" w:ascii="Segoe UI" w:hAnsi="Segoe UI" w:cs="Segoe UI"/>
          <w:sz w:val="40"/>
          <w:szCs w:val="40"/>
        </w:rPr>
      </w:pPr>
      <w:r>
        <w:rPr>
          <w:rFonts w:hint="default" w:ascii="Segoe UI" w:hAnsi="Segoe UI" w:cs="Segoe UI"/>
          <w:sz w:val="40"/>
          <w:szCs w:val="40"/>
        </w:rPr>
        <w:t>BACHELOR OF COMPUTER SCIENCE</w:t>
      </w:r>
    </w:p>
    <w:p w14:paraId="4A013C06">
      <w:pPr>
        <w:numPr>
          <w:ilvl w:val="0"/>
          <w:numId w:val="0"/>
        </w:numPr>
        <w:ind w:leftChars="0"/>
        <w:rPr>
          <w:rFonts w:hint="default" w:ascii="Segoe UI" w:hAnsi="Segoe UI" w:cs="Segoe UI"/>
          <w:b/>
          <w:bCs/>
          <w:i/>
          <w:iCs/>
          <w:sz w:val="36"/>
          <w:szCs w:val="36"/>
          <w:u w:val="single"/>
        </w:rPr>
      </w:pPr>
      <w:r>
        <w:rPr>
          <w:rFonts w:hint="default" w:ascii="Segoe UI" w:hAnsi="Segoe UI" w:cs="Segoe UI"/>
          <w:b/>
          <w:bCs/>
          <w:i/>
          <w:iCs/>
          <w:sz w:val="36"/>
          <w:szCs w:val="36"/>
          <w:u w:val="single"/>
        </w:rPr>
        <w:t>Name:</w:t>
      </w:r>
    </w:p>
    <w:p w14:paraId="2AE25D26">
      <w:pPr>
        <w:rPr>
          <w:rFonts w:hint="default" w:ascii="Comic Sans MS" w:hAnsi="Comic Sans MS" w:cs="Comic Sans MS"/>
          <w:sz w:val="40"/>
          <w:szCs w:val="40"/>
        </w:rPr>
      </w:pPr>
      <w:r>
        <w:rPr>
          <w:rFonts w:ascii="Arial" w:hAnsi="Arial" w:cs="Arial"/>
          <w:sz w:val="40"/>
          <w:szCs w:val="40"/>
        </w:rPr>
        <w:t xml:space="preserve">           </w:t>
      </w:r>
      <w:r>
        <w:rPr>
          <w:rFonts w:hint="default" w:ascii="Arial" w:hAnsi="Arial" w:cs="Arial"/>
          <w:sz w:val="40"/>
          <w:szCs w:val="40"/>
          <w:lang w:val="en-US"/>
        </w:rPr>
        <w:t xml:space="preserve"> </w:t>
      </w:r>
      <w:r>
        <w:rPr>
          <w:rFonts w:hint="default" w:ascii="Comic Sans MS" w:hAnsi="Comic Sans MS" w:cs="Comic Sans MS"/>
          <w:sz w:val="40"/>
          <w:szCs w:val="40"/>
        </w:rPr>
        <w:t>Muhammad Osman</w:t>
      </w:r>
    </w:p>
    <w:p w14:paraId="051AC2BF">
      <w:pPr>
        <w:rPr>
          <w:rFonts w:hint="default" w:ascii="Segoe UI" w:hAnsi="Segoe UI" w:cs="Segoe UI"/>
          <w:b/>
          <w:bCs/>
          <w:i/>
          <w:iCs/>
          <w:sz w:val="36"/>
          <w:szCs w:val="36"/>
          <w:u w:val="single"/>
        </w:rPr>
      </w:pPr>
      <w:r>
        <w:rPr>
          <w:rFonts w:hint="default" w:ascii="Segoe UI" w:hAnsi="Segoe UI" w:cs="Segoe UI"/>
          <w:b/>
          <w:bCs/>
          <w:i/>
          <w:iCs/>
          <w:sz w:val="36"/>
          <w:szCs w:val="36"/>
          <w:u w:val="single"/>
        </w:rPr>
        <w:t>Registration no.</w:t>
      </w:r>
    </w:p>
    <w:p w14:paraId="42B7DE72">
      <w:pPr>
        <w:rPr>
          <w:rFonts w:hint="default" w:ascii="Comic Sans MS" w:hAnsi="Comic Sans MS" w:cs="Comic Sans MS"/>
          <w:sz w:val="40"/>
          <w:szCs w:val="40"/>
        </w:rPr>
      </w:pPr>
      <w:r>
        <w:rPr>
          <w:rFonts w:ascii="Arial" w:hAnsi="Arial" w:cs="Arial"/>
          <w:sz w:val="40"/>
          <w:szCs w:val="40"/>
        </w:rPr>
        <w:t xml:space="preserve">                </w:t>
      </w:r>
      <w:r>
        <w:rPr>
          <w:rFonts w:hint="default" w:ascii="Comic Sans MS" w:hAnsi="Comic Sans MS" w:cs="Comic Sans MS"/>
          <w:sz w:val="40"/>
          <w:szCs w:val="40"/>
        </w:rPr>
        <w:t>FA21-BCS-029</w:t>
      </w:r>
    </w:p>
    <w:p w14:paraId="55D6217B">
      <w:pPr>
        <w:rPr>
          <w:rFonts w:hint="default" w:ascii="Segoe UI" w:hAnsi="Segoe UI" w:cs="Segoe UI"/>
          <w:b/>
          <w:bCs/>
          <w:i/>
          <w:iCs/>
          <w:sz w:val="36"/>
          <w:szCs w:val="36"/>
          <w:u w:val="single"/>
        </w:rPr>
      </w:pPr>
      <w:r>
        <w:rPr>
          <w:rFonts w:hint="default" w:ascii="Segoe UI" w:hAnsi="Segoe UI" w:cs="Segoe UI"/>
          <w:b/>
          <w:bCs/>
          <w:i/>
          <w:iCs/>
          <w:sz w:val="36"/>
          <w:szCs w:val="36"/>
          <w:u w:val="single"/>
        </w:rPr>
        <w:t>Course:</w:t>
      </w:r>
    </w:p>
    <w:p w14:paraId="287DF1AE">
      <w:pPr>
        <w:rPr>
          <w:rFonts w:hint="default" w:ascii="Arial" w:hAnsi="Arial" w:cs="Arial"/>
          <w:sz w:val="40"/>
          <w:szCs w:val="40"/>
          <w:lang w:val="en-US"/>
        </w:rPr>
      </w:pPr>
      <w:r>
        <w:rPr>
          <w:rFonts w:ascii="Arial" w:hAnsi="Arial" w:cs="Arial"/>
          <w:sz w:val="40"/>
          <w:szCs w:val="40"/>
        </w:rPr>
        <w:t xml:space="preserve">      </w:t>
      </w:r>
      <w:r>
        <w:rPr>
          <w:rFonts w:hint="default" w:ascii="Arial" w:hAnsi="Arial" w:cs="Arial"/>
          <w:sz w:val="40"/>
          <w:szCs w:val="40"/>
          <w:lang w:val="en-US"/>
        </w:rPr>
        <w:t xml:space="preserve"> Compiler Construction </w:t>
      </w:r>
      <w:r>
        <w:rPr>
          <w:rFonts w:ascii="Arial" w:hAnsi="Arial" w:cs="Arial"/>
          <w:sz w:val="40"/>
          <w:szCs w:val="40"/>
        </w:rPr>
        <w:t xml:space="preserve">       </w:t>
      </w:r>
    </w:p>
    <w:p w14:paraId="5288DB1F">
      <w:pPr>
        <w:rPr>
          <w:rFonts w:hint="default" w:ascii="Segoe UI" w:hAnsi="Segoe UI" w:cs="Segoe UI"/>
          <w:b/>
          <w:bCs/>
          <w:i/>
          <w:iCs/>
          <w:sz w:val="36"/>
          <w:szCs w:val="36"/>
          <w:u w:val="single"/>
        </w:rPr>
      </w:pPr>
      <w:r>
        <w:rPr>
          <w:rFonts w:hint="default" w:ascii="Segoe UI" w:hAnsi="Segoe UI" w:cs="Segoe UI"/>
          <w:b/>
          <w:bCs/>
          <w:i/>
          <w:iCs/>
          <w:sz w:val="36"/>
          <w:szCs w:val="36"/>
          <w:u w:val="single"/>
        </w:rPr>
        <w:t>Submitted To:</w:t>
      </w:r>
    </w:p>
    <w:p w14:paraId="1F8DE544">
      <w:pPr>
        <w:rPr>
          <w:rFonts w:ascii="Arial" w:hAnsi="Arial" w:cs="Arial"/>
          <w:sz w:val="40"/>
          <w:szCs w:val="40"/>
        </w:rPr>
      </w:pPr>
      <w:r>
        <w:rPr>
          <w:rFonts w:ascii="Arial" w:hAnsi="Arial" w:cs="Arial"/>
          <w:sz w:val="40"/>
          <w:szCs w:val="40"/>
        </w:rPr>
        <w:t xml:space="preserve">             </w:t>
      </w:r>
      <w:r>
        <w:rPr>
          <w:rFonts w:hint="default" w:ascii="Arial" w:hAnsi="Arial" w:cs="Arial"/>
          <w:sz w:val="40"/>
          <w:szCs w:val="40"/>
          <w:lang w:val="en-US"/>
        </w:rPr>
        <w:t>Sir Bilal Bukhari</w:t>
      </w:r>
      <w:r>
        <w:rPr>
          <w:rFonts w:ascii="Arial" w:hAnsi="Arial" w:cs="Arial"/>
          <w:sz w:val="40"/>
          <w:szCs w:val="40"/>
        </w:rPr>
        <w:t xml:space="preserve">   </w:t>
      </w:r>
    </w:p>
    <w:p w14:paraId="23BB1CAA">
      <w:pPr>
        <w:rPr>
          <w:rFonts w:ascii="Arial" w:hAnsi="Arial" w:cs="Arial"/>
          <w:sz w:val="40"/>
          <w:szCs w:val="40"/>
        </w:rPr>
      </w:pPr>
    </w:p>
    <w:p w14:paraId="4F7FF0F3">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Qno.5</w:t>
      </w:r>
    </w:p>
    <w:p w14:paraId="2FFBD04B">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Semantic Analysis in a Mini Compiler</w:t>
      </w:r>
    </w:p>
    <w:p w14:paraId="56E1F0C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1. Overview</w:t>
      </w:r>
      <w:r>
        <w:rPr>
          <w:rFonts w:hint="default" w:ascii="Times New Roman" w:hAnsi="Times New Roman" w:cs="Times New Roman"/>
        </w:rPr>
        <w:br w:type="textWrapping"/>
      </w:r>
      <w:r>
        <w:rPr>
          <w:rFonts w:hint="default" w:ascii="Times New Roman" w:hAnsi="Times New Roman" w:cs="Times New Roman"/>
        </w:rPr>
        <w:t>Semantic analysis ensures that a program complies with the logical rules of the language after passing through lexical analysis and parsing. While lexical analysis identifies tokens (such as keywords, variables, and operators), and parsing ensures the program adheres to syntactic rules (grammar), semantic analysis verifies correct use of variables, type compatibility, and function correctness.</w:t>
      </w:r>
    </w:p>
    <w:p w14:paraId="6860EE98">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Key tasks of semantic analysis include:</w:t>
      </w:r>
    </w:p>
    <w:p w14:paraId="2C4743B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Type Checking</w:t>
      </w:r>
      <w:r>
        <w:rPr>
          <w:rFonts w:hint="default" w:ascii="Times New Roman" w:hAnsi="Times New Roman" w:cs="Times New Roman"/>
        </w:rPr>
        <w:t>: Verifies that operations involving variables are valid according to their types.</w:t>
      </w:r>
    </w:p>
    <w:p w14:paraId="49D31EA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Scope Checking</w:t>
      </w:r>
      <w:r>
        <w:rPr>
          <w:rFonts w:hint="default" w:ascii="Times New Roman" w:hAnsi="Times New Roman" w:cs="Times New Roman"/>
        </w:rPr>
        <w:t>: Ensures variables and functions are declared before they are used.</w:t>
      </w:r>
    </w:p>
    <w:p w14:paraId="0CF2063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Function Call Checking</w:t>
      </w:r>
      <w:r>
        <w:rPr>
          <w:rFonts w:hint="default" w:ascii="Times New Roman" w:hAnsi="Times New Roman" w:cs="Times New Roman"/>
        </w:rPr>
        <w:t>: Ensures functions are called with the correct number and types of arguments.</w:t>
      </w:r>
    </w:p>
    <w:p w14:paraId="4734325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Declaration Checking</w:t>
      </w:r>
      <w:r>
        <w:rPr>
          <w:rFonts w:hint="default" w:ascii="Times New Roman" w:hAnsi="Times New Roman" w:cs="Times New Roman"/>
        </w:rPr>
        <w:t>: Verifies variables and functions are declared before use.</w:t>
      </w:r>
    </w:p>
    <w:p w14:paraId="6CBE08B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2. Components of the Semantic Analyzer</w:t>
      </w:r>
    </w:p>
    <w:p w14:paraId="3C4640AB">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classes play key roles in semantic analysis:</w:t>
      </w:r>
    </w:p>
    <w:p w14:paraId="0D315D17">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SymbolTable Class</w:t>
      </w:r>
      <w:r>
        <w:rPr>
          <w:rStyle w:val="8"/>
          <w:rFonts w:hint="default" w:ascii="Times New Roman" w:hAnsi="Times New Roman" w:cs="Times New Roman"/>
          <w:lang w:val="en-US"/>
        </w:rPr>
        <w:t>:</w:t>
      </w:r>
      <w:r>
        <w:rPr>
          <w:rFonts w:hint="default" w:ascii="Times New Roman" w:hAnsi="Times New Roman" w:cs="Times New Roman"/>
        </w:rPr>
        <w:br w:type="textWrapping"/>
      </w:r>
      <w:r>
        <w:rPr>
          <w:rFonts w:hint="default" w:ascii="Times New Roman" w:hAnsi="Times New Roman" w:cs="Times New Roman"/>
        </w:rPr>
        <w:t>The SymbolTable class maintains information about declared variables and functions, enabling semantic analysis to look up variable types, function declarations, and argument types.</w:t>
      </w:r>
    </w:p>
    <w:p w14:paraId="648163B5">
      <w:pPr>
        <w:rPr>
          <w:rFonts w:hint="default" w:ascii="Times New Roman" w:hAnsi="Times New Roman" w:cs="Times New Roman"/>
          <w:sz w:val="40"/>
          <w:szCs w:val="40"/>
          <w:lang w:val="en-US"/>
        </w:rPr>
      </w:pPr>
      <w:r>
        <w:rPr>
          <w:rStyle w:val="8"/>
          <w:rFonts w:hint="default" w:ascii="Times New Roman" w:hAnsi="Times New Roman" w:eastAsia="SimSun" w:cs="Times New Roman"/>
          <w:sz w:val="24"/>
          <w:szCs w:val="24"/>
        </w:rPr>
        <w:t>SemanticAnalyzer Class</w:t>
      </w:r>
      <w:r>
        <w:rPr>
          <w:rStyle w:val="8"/>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The SemanticAnalyzer class conducts the core semantic analysis, checking for variable declarations, usage, expression types, and function call correctness.</w:t>
      </w:r>
    </w:p>
    <w:p w14:paraId="41A42EC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3. Integration with the Lexer and Parser</w:t>
      </w:r>
      <w:r>
        <w:rPr>
          <w:rFonts w:hint="default" w:ascii="Times New Roman" w:hAnsi="Times New Roman" w:cs="Times New Roman"/>
        </w:rPr>
        <w:br w:type="textWrapping"/>
      </w:r>
      <w:r>
        <w:rPr>
          <w:rFonts w:hint="default" w:ascii="Times New Roman" w:hAnsi="Times New Roman" w:cs="Times New Roman"/>
        </w:rPr>
        <w:t>In a typical mini compiler, the Lexer breaks the source code into tokens, and the Parser organizes those tokens into an Abstract Syntax Tree (AST) based on the language's syntax rules. After parsing, semantic analysis checks the meaning and correctness of the program using the SymbolTable and SemanticAnalyzer classes.</w:t>
      </w:r>
    </w:p>
    <w:p w14:paraId="40CFB7E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Integration with Lexer and Parser</w:t>
      </w:r>
    </w:p>
    <w:p w14:paraId="2058AE8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Lexer</w:t>
      </w:r>
      <w:r>
        <w:rPr>
          <w:rFonts w:hint="default" w:ascii="Times New Roman" w:hAnsi="Times New Roman" w:cs="Times New Roman"/>
        </w:rPr>
        <w:t>: The Lexer generates a sequence of tokens, identifying keywords, operators, identifiers, and other elements.</w:t>
      </w:r>
    </w:p>
    <w:p w14:paraId="0D88149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Parser</w:t>
      </w:r>
      <w:r>
        <w:rPr>
          <w:rFonts w:hint="default" w:ascii="Times New Roman" w:hAnsi="Times New Roman" w:cs="Times New Roman"/>
        </w:rPr>
        <w:t>: The Parser converts these tokens into an Abstract Syntax Tree (AST), representing the program structure.</w:t>
      </w:r>
    </w:p>
    <w:p w14:paraId="42BD345E">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eastAsia="SimSun" w:cs="Times New Roman"/>
          <w:sz w:val="24"/>
          <w:szCs w:val="24"/>
        </w:rPr>
        <w:t>Semantic analysis is an essential phase in the compiler pipeline that ensures the logical correctness of the program. By checking for type mismatches, undeclared variables, and incorrect function calls, the SemanticAnalyzer helps identify errors early in the compilation process. When integrated with the Lexer and Parser, it provides a thorough validation of program correctness before code generation.</w:t>
      </w:r>
    </w:p>
    <w:p w14:paraId="691EBA59">
      <w:pPr>
        <w:rPr>
          <w:rFonts w:hint="default" w:ascii="Arial" w:hAnsi="Arial" w:cs="Arial"/>
          <w:sz w:val="40"/>
          <w:szCs w:val="40"/>
          <w:lang w:val="en-US"/>
        </w:rPr>
      </w:pPr>
      <w:bookmarkStart w:id="0" w:name="_GoBack"/>
      <w:bookmarkEnd w:id="0"/>
    </w:p>
    <w:p w14:paraId="62E7B7C8">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D65345"/>
    <w:multiLevelType w:val="multilevel"/>
    <w:tmpl w:val="E6D653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6052293"/>
    <w:multiLevelType w:val="multilevel"/>
    <w:tmpl w:val="160522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6153E"/>
    <w:rsid w:val="1289637C"/>
    <w:rsid w:val="1E5866D7"/>
    <w:rsid w:val="34093B59"/>
    <w:rsid w:val="60853A17"/>
    <w:rsid w:val="688C2D8C"/>
    <w:rsid w:val="69D23657"/>
    <w:rsid w:val="6C20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2024-12-09T09:41:00Z</dcterms:created>
  <dc:creator>Osman</dc:creator>
  <cp:lastModifiedBy>Osman</cp:lastModifiedBy>
  <dcterms:modified xsi:type="dcterms:W3CDTF">2025-01-03T09:00:06Z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27A5749E9E5644DF81F47F45DD0622E9_12</vt:lpwstr>
  </property>
</Properties>
</file>