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0"/>
      </w:pPr>
      <w:r>
        <w:rPr>
          <w:rFonts w:ascii="Arial" w:cs="Arial" w:eastAsia="Arial" w:hAnsi="Arial"/>
          <w:sz w:val="20"/>
          <w:szCs w:val="20"/>
        </w:rPr>
        <w:t xml:space="preserve"/>
      </w:r>
    </w:p>
    <w:p>
      <w:pPr>
        <w:spacing w:after="120" w:before="0"/>
      </w:pPr>
      <w:r>
        <w:rPr>
          <w:rFonts w:ascii="Georgia" w:cs="Georgia" w:eastAsia="Georgia" w:hAnsi="Georgia"/>
          <w:color w:val="1A1410"/>
          <w:sz w:val="72"/>
          <w:szCs w:val="72"/>
        </w:rPr>
        <w:t xml:space="preserve">Art by </w:t>
      </w:r>
      <w:r>
        <w:rPr>
          <w:rFonts w:ascii="Georgia" w:cs="Georgia" w:eastAsia="Georgia" w:hAnsi="Georgia"/>
          <w:i/>
          <w:iCs/>
          <w:color w:val="B8620E"/>
          <w:sz w:val="72"/>
          <w:szCs w:val="72"/>
        </w:rPr>
        <w:t xml:space="preserve">Ayesha Johar</w:t>
      </w:r>
    </w:p>
    <w:p>
      <w:pPr>
        <w:spacing w:after="560" w:before="0"/>
      </w:pPr>
      <w:r>
        <w:rPr>
          <w:rFonts w:ascii="Georgia" w:cs="Georgia" w:eastAsia="Georgia" w:hAnsi="Georgia"/>
          <w:i/>
          <w:iCs/>
          <w:color w:val="1A1410"/>
          <w:sz w:val="28"/>
          <w:szCs w:val="28"/>
        </w:rPr>
        <w:t xml:space="preserve">Beauty and resistance are one thing.</w:t>
      </w:r>
    </w:p>
    <w:p>
      <w:pPr>
        <w:spacing w:after="80" w:before="0"/>
      </w:pPr>
      <w:r>
        <w:rPr>
          <w:rFonts w:ascii="Arial" w:cs="Arial" w:eastAsia="Arial" w:hAnsi="Arial"/>
          <w:color w:val="999080"/>
          <w:spacing w:val="60"/>
          <w:sz w:val="20"/>
          <w:szCs w:val="20"/>
        </w:rPr>
        <w:t xml:space="preserve">Brand Direction Document</w:t>
      </w:r>
    </w:p>
    <w:p>
      <w:pPr>
        <w:spacing w:after="0" w:before="0"/>
      </w:pPr>
      <w:r>
        <w:rPr>
          <w:rFonts w:ascii="Arial" w:cs="Arial" w:eastAsia="Arial" w:hAnsi="Arial"/>
          <w:color w:val="B8B0A0"/>
          <w:sz w:val="18"/>
          <w:szCs w:val="18"/>
        </w:rPr>
        <w:t xml:space="preserve">Prepared for Ayesha Johar · May 2025</w:t>
      </w:r>
    </w:p>
    <w:p>
      <w:pPr>
        <w:spacing w:after="0" w:before="0"/>
      </w:pPr>
      <w:r>
        <w:br w:type="page"/>
      </w:r>
    </w:p>
    <w:p>
      <w:pPr>
        <w:spacing w:after="80" w:before="480"/>
      </w:pPr>
      <w:r>
        <w:rPr>
          <w:rFonts w:ascii="Arial" w:cs="Arial" w:eastAsia="Arial" w:hAnsi="Arial"/>
          <w:b/>
          <w:bCs/>
          <w:color w:val="B8620E"/>
          <w:spacing w:val="120"/>
          <w:sz w:val="16"/>
          <w:szCs w:val="16"/>
        </w:rPr>
        <w:t xml:space="preserve">INTRODUCTION</w:t>
      </w:r>
    </w:p>
    <w:p>
      <w:pPr>
        <w:pBdr>
          <w:bottom w:val="single" w:color="EDE5D8" w:sz="4" w:space="6"/>
        </w:pBdr>
        <w:spacing w:after="240" w:before="80"/>
      </w:pPr>
      <w:r>
        <w:rPr>
          <w:rFonts w:ascii="Georgia" w:cs="Georgia" w:eastAsia="Georgia" w:hAnsi="Georgia"/>
          <w:b w:val="false"/>
          <w:bCs w:val="false"/>
          <w:i w:val="false"/>
          <w:iCs w:val="false"/>
          <w:color w:val="1A1410"/>
          <w:sz w:val="36"/>
          <w:szCs w:val="36"/>
        </w:rPr>
        <w:t xml:space="preserve">What this document is</w:t>
      </w:r>
    </w:p>
    <w:p>
      <w:pPr>
        <w:spacing w:after="160" w:before="0"/>
      </w:pPr>
      <w:r>
        <w:rPr>
          <w:rFonts w:ascii="Arial" w:cs="Arial" w:eastAsia="Arial" w:hAnsi="Arial"/>
          <w:b w:val="false"/>
          <w:bCs w:val="false"/>
          <w:i w:val="false"/>
          <w:iCs w:val="false"/>
          <w:color w:val="1A1410"/>
          <w:sz w:val="20"/>
          <w:szCs w:val="20"/>
        </w:rPr>
        <w:t xml:space="preserve">This document captures the thinking behind the creative direction for Art by Ayesha Johar — your brand identity and web presence. It records how we arrived at every significant decision: the name, the line, the five bodies of work, the palette, the typefaces, the structure of the site.</w:t>
      </w:r>
    </w:p>
    <w:p>
      <w:pPr>
        <w:spacing w:after="120" w:before="0"/>
      </w:pPr>
      <w:r>
        <w:rPr>
          <w:rFonts w:ascii="Arial" w:cs="Arial" w:eastAsia="Arial" w:hAnsi="Arial"/>
          <w:sz w:val="20"/>
          <w:szCs w:val="20"/>
        </w:rPr>
        <w:t xml:space="preserve"/>
      </w:r>
    </w:p>
    <w:p>
      <w:pPr>
        <w:spacing w:after="160" w:before="0"/>
      </w:pPr>
      <w:r>
        <w:rPr>
          <w:rFonts w:ascii="Arial" w:cs="Arial" w:eastAsia="Arial" w:hAnsi="Arial"/>
          <w:b w:val="false"/>
          <w:bCs w:val="false"/>
          <w:i w:val="false"/>
          <w:iCs w:val="false"/>
          <w:color w:val="1A1410"/>
          <w:sz w:val="20"/>
          <w:szCs w:val="20"/>
        </w:rPr>
        <w:t xml:space="preserve">It is not a final specification. It is an invitation to a conversation. Some decisions here were made with you directly. Others were made on your behalf — from your work, your Instagram, your practice, your life. Where we have made assumptions, we have named them clearly and asked for your words in return.</w:t>
      </w:r>
    </w:p>
    <w:p>
      <w:pPr>
        <w:spacing w:after="120" w:before="0"/>
      </w:pPr>
      <w:r>
        <w:rPr>
          <w:rFonts w:ascii="Arial" w:cs="Arial" w:eastAsia="Arial" w:hAnsi="Arial"/>
          <w:sz w:val="20"/>
          <w:szCs w:val="20"/>
        </w:rPr>
        <w:t xml:space="preserve"/>
      </w:r>
    </w:p>
    <w:p>
      <w:pPr>
        <w:spacing w:after="160" w:before="0"/>
      </w:pPr>
      <w:r>
        <w:rPr>
          <w:rFonts w:ascii="Arial" w:cs="Arial" w:eastAsia="Arial" w:hAnsi="Arial"/>
          <w:b w:val="false"/>
          <w:bCs w:val="false"/>
          <w:i/>
          <w:iCs/>
          <w:color w:val="1A1410"/>
          <w:sz w:val="20"/>
          <w:szCs w:val="20"/>
        </w:rPr>
        <w:t xml:space="preserve">Read this as a document that knows it is incomplete without you.</w:t>
      </w:r>
    </w:p>
    <w:p>
      <w:pPr>
        <w:spacing w:after="320" w:before="0"/>
      </w:pPr>
      <w:r>
        <w:rPr>
          <w:rFonts w:ascii="Arial" w:cs="Arial" w:eastAsia="Arial" w:hAnsi="Arial"/>
          <w:sz w:val="20"/>
          <w:szCs w:val="20"/>
        </w:rPr>
        <w:t xml:space="preserve"/>
      </w:r>
    </w:p>
    <w:p>
      <w:pPr>
        <w:spacing w:after="80" w:before="480"/>
      </w:pPr>
      <w:r>
        <w:rPr>
          <w:rFonts w:ascii="Arial" w:cs="Arial" w:eastAsia="Arial" w:hAnsi="Arial"/>
          <w:b/>
          <w:bCs/>
          <w:color w:val="B8620E"/>
          <w:spacing w:val="120"/>
          <w:sz w:val="16"/>
          <w:szCs w:val="16"/>
        </w:rPr>
        <w:t xml:space="preserve">DISCOVERY</w:t>
      </w:r>
    </w:p>
    <w:p>
      <w:pPr>
        <w:pBdr>
          <w:bottom w:val="single" w:color="EDE5D8" w:sz="4" w:space="6"/>
        </w:pBdr>
        <w:spacing w:after="240" w:before="80"/>
      </w:pPr>
      <w:r>
        <w:rPr>
          <w:rFonts w:ascii="Georgia" w:cs="Georgia" w:eastAsia="Georgia" w:hAnsi="Georgia"/>
          <w:b w:val="false"/>
          <w:bCs w:val="false"/>
          <w:i w:val="false"/>
          <w:iCs w:val="false"/>
          <w:color w:val="1A1410"/>
          <w:sz w:val="36"/>
          <w:szCs w:val="36"/>
        </w:rPr>
        <w:t xml:space="preserve">What we found in the work</w:t>
      </w:r>
    </w:p>
    <w:p>
      <w:pPr>
        <w:spacing w:after="160" w:before="0"/>
      </w:pPr>
      <w:r>
        <w:rPr>
          <w:rFonts w:ascii="Arial" w:cs="Arial" w:eastAsia="Arial" w:hAnsi="Arial"/>
          <w:b w:val="false"/>
          <w:bCs w:val="false"/>
          <w:i w:val="false"/>
          <w:iCs w:val="false"/>
          <w:color w:val="1A1410"/>
          <w:sz w:val="20"/>
          <w:szCs w:val="20"/>
        </w:rPr>
        <w:t xml:space="preserve">Before any creative decisions were made, we looked carefully at your paintings. The mandalas, the Ganesha, the water studies, the Mansa Forts, the George Floyd portrait, the pencil drawing of your partner, the landscapes, the architectural pieces. A through-line emerged that is not immediately obvious but becomes unmistakable once seen.</w:t>
      </w:r>
    </w:p>
    <w:p>
      <w:pPr>
        <w:spacing w:after="120" w:before="0"/>
      </w:pPr>
      <w:r>
        <w:rPr>
          <w:rFonts w:ascii="Arial" w:cs="Arial" w:eastAsia="Arial" w:hAnsi="Arial"/>
          <w:sz w:val="20"/>
          <w:szCs w:val="20"/>
        </w:rPr>
        <w:t xml:space="preserve"/>
      </w:r>
    </w:p>
    <w:p>
      <w:pPr>
        <w:spacing w:after="200" w:before="200"/>
        <w:ind w:left="560"/>
      </w:pPr>
      <w:r>
        <w:rPr>
          <w:rFonts w:ascii="Georgia" w:cs="Georgia" w:eastAsia="Georgia" w:hAnsi="Georgia"/>
          <w:i/>
          <w:iCs/>
          <w:color w:val="B8620E"/>
          <w:sz w:val="26"/>
          <w:szCs w:val="26"/>
        </w:rPr>
        <w:t xml:space="preserve">You paint what you believe in. Not what you observe. What you hold.</w:t>
      </w:r>
    </w:p>
    <w:p>
      <w:pPr>
        <w:spacing w:after="160" w:before="0"/>
      </w:pPr>
      <w:r>
        <w:rPr>
          <w:rFonts w:ascii="Arial" w:cs="Arial" w:eastAsia="Arial" w:hAnsi="Arial"/>
          <w:b w:val="false"/>
          <w:bCs w:val="false"/>
          <w:i w:val="false"/>
          <w:iCs w:val="false"/>
          <w:color w:val="1A1410"/>
          <w:sz w:val="20"/>
          <w:szCs w:val="20"/>
        </w:rPr>
        <w:t xml:space="preserve">The range of your work, which might at first appear as stylistic variation, is coherence at a deeper level. The mandala and the George Floyd portrait are not different modes. They are the same impulse: both honour what should be inviolable.</w:t>
      </w:r>
    </w:p>
    <w:p>
      <w:pPr>
        <w:spacing w:after="120" w:before="0"/>
      </w:pPr>
      <w:r>
        <w:rPr>
          <w:rFonts w:ascii="Arial" w:cs="Arial" w:eastAsia="Arial" w:hAnsi="Arial"/>
          <w:sz w:val="20"/>
          <w:szCs w:val="20"/>
        </w:rPr>
        <w:t xml:space="preserve"/>
      </w:r>
    </w:p>
    <w:p>
      <w:pPr>
        <w:spacing w:after="160" w:before="0"/>
      </w:pPr>
      <w:r>
        <w:rPr>
          <w:rFonts w:ascii="Arial" w:cs="Arial" w:eastAsia="Arial" w:hAnsi="Arial"/>
          <w:b w:val="false"/>
          <w:bCs w:val="false"/>
          <w:i w:val="false"/>
          <w:iCs w:val="false"/>
          <w:color w:val="1A1410"/>
          <w:sz w:val="20"/>
          <w:szCs w:val="20"/>
        </w:rPr>
        <w:t xml:space="preserve">The through-line: the sacred versus the violated. Spirituality, nature, human dignity, things that deserve reverence, held against a world that desecrates them. The bullet through the Earth. A man who should not have died. Sacred geometry that has held for centuries. A shoreline from home.</w:t>
      </w:r>
    </w:p>
    <w:p>
      <w:pPr>
        <w:spacing w:after="120" w:before="0"/>
      </w:pPr>
      <w:r>
        <w:rPr>
          <w:rFonts w:ascii="Arial" w:cs="Arial" w:eastAsia="Arial" w:hAnsi="Arial"/>
          <w:sz w:val="20"/>
          <w:szCs w:val="20"/>
        </w:rPr>
        <w:t xml:space="preserve"/>
      </w:r>
    </w:p>
    <w:p>
      <w:pPr>
        <w:spacing w:after="160" w:before="0"/>
      </w:pPr>
      <w:r>
        <w:rPr>
          <w:rFonts w:ascii="Arial" w:cs="Arial" w:eastAsia="Arial" w:hAnsi="Arial"/>
          <w:b w:val="false"/>
          <w:bCs w:val="false"/>
          <w:i w:val="false"/>
          <w:iCs w:val="false"/>
          <w:color w:val="1A1410"/>
          <w:sz w:val="20"/>
          <w:szCs w:val="20"/>
        </w:rPr>
        <w:t xml:space="preserve">And running through all of it, quieter than the rest: love. The pencil drawing of your partner sits differently to everything else. More private. More still. It needed its own room.</w:t>
      </w:r>
    </w:p>
    <w:p>
      <w:pPr>
        <w:spacing w:after="320" w:before="0"/>
      </w:pPr>
      <w:r>
        <w:rPr>
          <w:rFonts w:ascii="Arial" w:cs="Arial" w:eastAsia="Arial" w:hAnsi="Arial"/>
          <w:sz w:val="20"/>
          <w:szCs w:val="20"/>
        </w:rPr>
        <w:t xml:space="preserve"/>
      </w:r>
    </w:p>
    <w:p>
      <w:pPr>
        <w:spacing w:after="80" w:before="480"/>
      </w:pPr>
      <w:r>
        <w:rPr>
          <w:rFonts w:ascii="Arial" w:cs="Arial" w:eastAsia="Arial" w:hAnsi="Arial"/>
          <w:b/>
          <w:bCs/>
          <w:color w:val="B8620E"/>
          <w:spacing w:val="120"/>
          <w:sz w:val="16"/>
          <w:szCs w:val="16"/>
        </w:rPr>
        <w:t xml:space="preserve">THE NAME</w:t>
      </w:r>
    </w:p>
    <w:p>
      <w:pPr>
        <w:pBdr>
          <w:bottom w:val="single" w:color="EDE5D8" w:sz="4" w:space="6"/>
        </w:pBdr>
        <w:spacing w:after="240" w:before="80"/>
      </w:pPr>
      <w:r>
        <w:rPr>
          <w:rFonts w:ascii="Georgia" w:cs="Georgia" w:eastAsia="Georgia" w:hAnsi="Georgia"/>
          <w:b w:val="false"/>
          <w:bCs w:val="false"/>
          <w:i w:val="false"/>
          <w:iCs w:val="false"/>
          <w:color w:val="1A1410"/>
          <w:sz w:val="36"/>
          <w:szCs w:val="36"/>
        </w:rPr>
        <w:t xml:space="preserve">Art by Ayesha Johar</w:t>
      </w:r>
    </w:p>
    <w:p>
      <w:pPr>
        <w:spacing w:after="160" w:before="0"/>
      </w:pPr>
      <w:r>
        <w:rPr>
          <w:rFonts w:ascii="Arial" w:cs="Arial" w:eastAsia="Arial" w:hAnsi="Arial"/>
          <w:b w:val="false"/>
          <w:bCs w:val="false"/>
          <w:i w:val="false"/>
          <w:iCs w:val="false"/>
          <w:color w:val="1A1410"/>
          <w:sz w:val="20"/>
          <w:szCs w:val="20"/>
        </w:rPr>
        <w:t xml:space="preserve">The word جوهر — Johar — means essence. Jewel. The intrinsic nature of a thing. In Sufi philosophy it refers to the substance of the soul: what remains when everything external is stripped away.</w:t>
      </w:r>
    </w:p>
    <w:p>
      <w:pPr>
        <w:spacing w:after="120" w:before="0"/>
      </w:pPr>
      <w:r>
        <w:rPr>
          <w:rFonts w:ascii="Arial" w:cs="Arial" w:eastAsia="Arial" w:hAnsi="Arial"/>
          <w:sz w:val="20"/>
          <w:szCs w:val="20"/>
        </w:rPr>
        <w:t xml:space="preserve"/>
      </w:r>
    </w:p>
    <w:p>
      <w:pPr>
        <w:spacing w:after="160" w:before="0"/>
      </w:pPr>
      <w:r>
        <w:rPr>
          <w:rFonts w:ascii="Arial" w:cs="Arial" w:eastAsia="Arial" w:hAnsi="Arial"/>
          <w:b w:val="false"/>
          <w:bCs w:val="false"/>
          <w:i w:val="false"/>
          <w:iCs w:val="false"/>
          <w:color w:val="1A1410"/>
          <w:sz w:val="20"/>
          <w:szCs w:val="20"/>
        </w:rPr>
        <w:t xml:space="preserve">When you married your partner, you chose this name together. Both of you dropped your maiden names. You made something new.</w:t>
      </w:r>
    </w:p>
    <w:p>
      <w:pPr>
        <w:spacing w:after="120" w:before="0"/>
      </w:pPr>
      <w:r>
        <w:rPr>
          <w:rFonts w:ascii="Arial" w:cs="Arial" w:eastAsia="Arial" w:hAnsi="Arial"/>
          <w:sz w:val="20"/>
          <w:szCs w:val="20"/>
        </w:rPr>
        <w:t xml:space="preserve"/>
      </w:r>
    </w:p>
    <w:p>
      <w:pPr>
        <w:spacing w:after="200" w:before="200"/>
        <w:ind w:left="560"/>
      </w:pPr>
      <w:r>
        <w:rPr>
          <w:rFonts w:ascii="Georgia" w:cs="Georgia" w:eastAsia="Georgia" w:hAnsi="Georgia"/>
          <w:i/>
          <w:iCs/>
          <w:color w:val="B8620E"/>
          <w:sz w:val="26"/>
          <w:szCs w:val="26"/>
        </w:rPr>
        <w:t xml:space="preserve">That act is not separate from the work. It is the same act.</w:t>
      </w:r>
    </w:p>
    <w:p>
      <w:pPr>
        <w:spacing w:after="160" w:before="0"/>
      </w:pPr>
      <w:r>
        <w:rPr>
          <w:rFonts w:ascii="Arial" w:cs="Arial" w:eastAsia="Arial" w:hAnsi="Arial"/>
          <w:b w:val="false"/>
          <w:bCs w:val="false"/>
          <w:i w:val="false"/>
          <w:iCs w:val="false"/>
          <w:color w:val="1A1410"/>
          <w:sz w:val="20"/>
          <w:szCs w:val="20"/>
        </w:rPr>
        <w:t xml:space="preserve">The mandala, the George Floyd portrait, the name chosen together. All three make something sacred out of what the world takes for granted. Johar is not a brand name. It is the first piece of creative direction. Everything else in this document is in conversation with what that name carries.</w:t>
      </w:r>
    </w:p>
    <w:p>
      <w:pPr>
        <w:spacing w:after="120" w:before="0"/>
      </w:pPr>
      <w:r>
        <w:rPr>
          <w:rFonts w:ascii="Arial" w:cs="Arial" w:eastAsia="Arial" w:hAnsi="Arial"/>
          <w:sz w:val="20"/>
          <w:szCs w:val="20"/>
        </w:rPr>
        <w:t xml:space="preserve"/>
      </w:r>
    </w:p>
    <w:p>
      <w:pPr>
        <w:spacing w:after="160" w:before="0"/>
      </w:pPr>
      <w:r>
        <w:rPr>
          <w:rFonts w:ascii="Arial" w:cs="Arial" w:eastAsia="Arial" w:hAnsi="Arial"/>
          <w:b w:val="false"/>
          <w:bCs w:val="false"/>
          <w:i w:val="false"/>
          <w:iCs w:val="false"/>
          <w:color w:val="1A1410"/>
          <w:sz w:val="20"/>
          <w:szCs w:val="20"/>
        </w:rPr>
        <w:t xml:space="preserve">"Art by" is the preposition of authorship. It recedes in the visual identity, sitting quietly above the name at small scale and low opacity. "Ayesha Johar" owns the space. The name is the thing.</w:t>
      </w:r>
    </w:p>
    <w:p>
      <w:pPr>
        <w:spacing w:after="2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026"/>
      </w:tblGrid>
      <w:tr>
        <w:tc>
          <w:tcPr>
            <w:tcW w:type="dxa" w:w="9026"/>
            <w:tcBorders>
              <w:top w:val="none" w:color="FFFFFF" w:sz="0"/>
              <w:left w:val="single" w:color="1A6B5C" w:sz="18"/>
              <w:bottom w:val="none" w:color="FFFFFF" w:sz="0"/>
              <w:right w:val="none" w:color="FFFFFF" w:sz="0"/>
            </w:tcBorders>
            <w:shd w:fill="F0F7F5" w:val="clear"/>
            <w:tcMar>
              <w:top w:type="dxa" w:w="160"/>
              <w:left w:type="dxa" w:w="280"/>
              <w:bottom w:type="dxa" w:w="180"/>
              <w:right w:type="dxa" w:w="200"/>
            </w:tcMar>
          </w:tcPr>
          <w:p>
            <w:pPr>
              <w:spacing w:after="80" w:before="0"/>
            </w:pPr>
            <w:r>
              <w:rPr>
                <w:rFonts w:ascii="Arial" w:cs="Arial" w:eastAsia="Arial" w:hAnsi="Arial"/>
                <w:b/>
                <w:bCs/>
                <w:color w:val="1A6B5C"/>
                <w:spacing w:val="80"/>
                <w:sz w:val="16"/>
                <w:szCs w:val="16"/>
              </w:rPr>
              <w:t xml:space="preserve">Question for Ayesha</w:t>
            </w:r>
          </w:p>
          <w:p>
            <w:pPr>
              <w:spacing w:after="120" w:before="0"/>
            </w:pPr>
            <w:r>
              <w:rPr>
                <w:rFonts w:ascii="Georgia" w:cs="Georgia" w:eastAsia="Georgia" w:hAnsi="Georgia"/>
                <w:i/>
                <w:iCs/>
                <w:color w:val="1A1410"/>
                <w:sz w:val="20"/>
                <w:szCs w:val="20"/>
              </w:rPr>
              <w:t xml:space="preserve">What does Johar mean to you in your own words?</w:t>
            </w:r>
          </w:p>
          <w:p>
            <w:pPr>
              <w:spacing w:after="80" w:before="0"/>
            </w:pPr>
            <w:r>
              <w:rPr>
                <w:rFonts w:ascii="Arial" w:cs="Arial" w:eastAsia="Arial" w:hAnsi="Arial"/>
                <w:b/>
                <w:bCs/>
                <w:color w:val="666055"/>
                <w:sz w:val="18"/>
                <w:szCs w:val="18"/>
              </w:rPr>
              <w:t xml:space="preserve">Working assumption: </w:t>
            </w:r>
            <w:r>
              <w:rPr>
                <w:rFonts w:ascii="Arial" w:cs="Arial" w:eastAsia="Arial" w:hAnsi="Arial"/>
                <w:color w:val="666055"/>
                <w:sz w:val="18"/>
                <w:szCs w:val="18"/>
              </w:rPr>
              <w:t xml:space="preserve">We have interpreted the name through its Arabic and Urdu roots and through the story of how you came to it. But the meaning you carry is yours to express.</w:t>
            </w:r>
          </w:p>
          <w:p>
            <w:pPr>
              <w:spacing w:after="0" w:before="0"/>
            </w:pPr>
            <w:r>
              <w:rPr>
                <w:rFonts w:ascii="Arial" w:cs="Arial" w:eastAsia="Arial" w:hAnsi="Arial"/>
                <w:i/>
                <w:iCs/>
                <w:color w:val="999080"/>
                <w:sz w:val="16"/>
                <w:szCs w:val="16"/>
              </w:rPr>
              <w:t xml:space="preserve">We would love to include your own words about this name on the site — not as a definition, but as a personal statement in your own voice.</w:t>
            </w:r>
          </w:p>
        </w:tc>
      </w:tr>
    </w:tbl>
    <w:p>
      <w:pPr>
        <w:spacing w:after="320" w:before="0"/>
      </w:pPr>
      <w:r>
        <w:rPr>
          <w:rFonts w:ascii="Arial" w:cs="Arial" w:eastAsia="Arial" w:hAnsi="Arial"/>
          <w:sz w:val="20"/>
          <w:szCs w:val="20"/>
        </w:rPr>
        <w:t xml:space="preserve"/>
      </w:r>
    </w:p>
    <w:p>
      <w:pPr>
        <w:spacing w:after="80" w:before="480"/>
      </w:pPr>
      <w:r>
        <w:rPr>
          <w:rFonts w:ascii="Arial" w:cs="Arial" w:eastAsia="Arial" w:hAnsi="Arial"/>
          <w:b/>
          <w:bCs/>
          <w:color w:val="B8620E"/>
          <w:spacing w:val="120"/>
          <w:sz w:val="16"/>
          <w:szCs w:val="16"/>
        </w:rPr>
        <w:t xml:space="preserve">THE LINE</w:t>
      </w:r>
    </w:p>
    <w:p>
      <w:pPr>
        <w:pBdr>
          <w:bottom w:val="single" w:color="EDE5D8" w:sz="4" w:space="6"/>
        </w:pBdr>
        <w:spacing w:after="240" w:before="80"/>
      </w:pPr>
      <w:r>
        <w:rPr>
          <w:rFonts w:ascii="Georgia" w:cs="Georgia" w:eastAsia="Georgia" w:hAnsi="Georgia"/>
          <w:b w:val="false"/>
          <w:bCs w:val="false"/>
          <w:i w:val="false"/>
          <w:iCs w:val="false"/>
          <w:color w:val="1A1410"/>
          <w:sz w:val="36"/>
          <w:szCs w:val="36"/>
        </w:rPr>
        <w:t xml:space="preserve">Beauty and resistance are one thing.</w:t>
      </w:r>
    </w:p>
    <w:p>
      <w:pPr>
        <w:spacing w:after="160" w:before="0"/>
      </w:pPr>
      <w:r>
        <w:rPr>
          <w:rFonts w:ascii="Arial" w:cs="Arial" w:eastAsia="Arial" w:hAnsi="Arial"/>
          <w:b w:val="false"/>
          <w:bCs w:val="false"/>
          <w:i w:val="false"/>
          <w:iCs w:val="false"/>
          <w:color w:val="1A1410"/>
          <w:sz w:val="20"/>
          <w:szCs w:val="20"/>
        </w:rPr>
        <w:t xml:space="preserve">This line emerged from looking at thirty years of your practice as a whole. It is not a description of the work. It is the argument the work makes.</w:t>
      </w:r>
    </w:p>
    <w:p>
      <w:pPr>
        <w:spacing w:after="120" w:before="0"/>
      </w:pPr>
      <w:r>
        <w:rPr>
          <w:rFonts w:ascii="Arial" w:cs="Arial" w:eastAsia="Arial" w:hAnsi="Arial"/>
          <w:sz w:val="20"/>
          <w:szCs w:val="20"/>
        </w:rPr>
        <w:t xml:space="preserve"/>
      </w:r>
    </w:p>
    <w:p>
      <w:pPr>
        <w:spacing w:after="160" w:before="0"/>
      </w:pPr>
      <w:r>
        <w:rPr>
          <w:rFonts w:ascii="Arial" w:cs="Arial" w:eastAsia="Arial" w:hAnsi="Arial"/>
          <w:b w:val="false"/>
          <w:bCs w:val="false"/>
          <w:i w:val="false"/>
          <w:iCs w:val="false"/>
          <w:color w:val="1A1410"/>
          <w:sz w:val="20"/>
          <w:szCs w:val="20"/>
        </w:rPr>
        <w:t xml:space="preserve">You paint the sacred and the violated in the same breath. You make beauty from that tension rather than looking away. That is resistance. And in your hands, beauty and resistance are not in opposition — they are the same gesture.</w:t>
      </w:r>
    </w:p>
    <w:p>
      <w:pPr>
        <w:spacing w:after="120" w:before="0"/>
      </w:pPr>
      <w:r>
        <w:rPr>
          <w:rFonts w:ascii="Arial" w:cs="Arial" w:eastAsia="Arial" w:hAnsi="Arial"/>
          <w:sz w:val="20"/>
          <w:szCs w:val="20"/>
        </w:rPr>
        <w:t xml:space="preserve"/>
      </w:r>
    </w:p>
    <w:p>
      <w:pPr>
        <w:spacing w:after="160" w:before="0"/>
      </w:pPr>
      <w:r>
        <w:rPr>
          <w:rFonts w:ascii="Arial" w:cs="Arial" w:eastAsia="Arial" w:hAnsi="Arial"/>
          <w:b w:val="false"/>
          <w:bCs w:val="false"/>
          <w:i w:val="false"/>
          <w:iCs w:val="false"/>
          <w:color w:val="1A1410"/>
          <w:sz w:val="20"/>
          <w:szCs w:val="20"/>
        </w:rPr>
        <w:t xml:space="preserve">This line belongs to you. It appears once on the site — at the arrival — and never again. Its power is in its singularity.</w:t>
      </w:r>
    </w:p>
    <w:p>
      <w:pPr>
        <w:spacing w:after="2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026"/>
      </w:tblGrid>
      <w:tr>
        <w:tc>
          <w:tcPr>
            <w:tcW w:type="dxa" w:w="9026"/>
            <w:tcBorders>
              <w:top w:val="none" w:color="FFFFFF" w:sz="0"/>
              <w:left w:val="single" w:color="1A6B5C" w:sz="18"/>
              <w:bottom w:val="none" w:color="FFFFFF" w:sz="0"/>
              <w:right w:val="none" w:color="FFFFFF" w:sz="0"/>
            </w:tcBorders>
            <w:shd w:fill="F0F7F5" w:val="clear"/>
            <w:tcMar>
              <w:top w:type="dxa" w:w="160"/>
              <w:left w:type="dxa" w:w="280"/>
              <w:bottom w:type="dxa" w:w="180"/>
              <w:right w:type="dxa" w:w="200"/>
            </w:tcMar>
          </w:tcPr>
          <w:p>
            <w:pPr>
              <w:spacing w:after="80" w:before="0"/>
            </w:pPr>
            <w:r>
              <w:rPr>
                <w:rFonts w:ascii="Arial" w:cs="Arial" w:eastAsia="Arial" w:hAnsi="Arial"/>
                <w:b/>
                <w:bCs/>
                <w:color w:val="1A6B5C"/>
                <w:spacing w:val="80"/>
                <w:sz w:val="16"/>
                <w:szCs w:val="16"/>
              </w:rPr>
              <w:t xml:space="preserve">Question for Ayesha</w:t>
            </w:r>
          </w:p>
          <w:p>
            <w:pPr>
              <w:spacing w:after="120" w:before="0"/>
            </w:pPr>
            <w:r>
              <w:rPr>
                <w:rFonts w:ascii="Georgia" w:cs="Georgia" w:eastAsia="Georgia" w:hAnsi="Georgia"/>
                <w:i/>
                <w:iCs/>
                <w:color w:val="1A1410"/>
                <w:sz w:val="20"/>
                <w:szCs w:val="20"/>
              </w:rPr>
              <w:t xml:space="preserve">Does this line feel true to you? Would you say it differently?</w:t>
            </w:r>
          </w:p>
          <w:p>
            <w:pPr>
              <w:spacing w:after="80" w:before="0"/>
            </w:pPr>
            <w:r>
              <w:rPr>
                <w:rFonts w:ascii="Arial" w:cs="Arial" w:eastAsia="Arial" w:hAnsi="Arial"/>
                <w:b/>
                <w:bCs/>
                <w:color w:val="666055"/>
                <w:sz w:val="18"/>
                <w:szCs w:val="18"/>
              </w:rPr>
              <w:t xml:space="preserve">Working assumption: </w:t>
            </w:r>
            <w:r>
              <w:rPr>
                <w:rFonts w:ascii="Arial" w:cs="Arial" w:eastAsia="Arial" w:hAnsi="Arial"/>
                <w:color w:val="666055"/>
                <w:sz w:val="18"/>
                <w:szCs w:val="18"/>
              </w:rPr>
              <w:t xml:space="preserve">We arrived at this line from the outside — from looking at the work and listening to what it argues. You may feel it is exactly right, or you may have a different way of saying what you know to be true.</w:t>
            </w:r>
          </w:p>
          <w:p>
            <w:pPr>
              <w:spacing w:after="0" w:before="0"/>
            </w:pPr>
            <w:r>
              <w:rPr>
                <w:rFonts w:ascii="Arial" w:cs="Arial" w:eastAsia="Arial" w:hAnsi="Arial"/>
                <w:i/>
                <w:iCs/>
                <w:color w:val="999080"/>
                <w:sz w:val="16"/>
                <w:szCs w:val="16"/>
              </w:rPr>
              <w:t xml:space="preserve">If another line feels more like you, we want to hear it. This is the most important single sentence on the site.</w:t>
            </w:r>
          </w:p>
        </w:tc>
      </w:tr>
    </w:tbl>
    <w:p>
      <w:pPr>
        <w:spacing w:after="320" w:before="0"/>
      </w:pPr>
      <w:r>
        <w:rPr>
          <w:rFonts w:ascii="Arial" w:cs="Arial" w:eastAsia="Arial" w:hAnsi="Arial"/>
          <w:sz w:val="20"/>
          <w:szCs w:val="20"/>
        </w:rPr>
        <w:t xml:space="preserve"/>
      </w:r>
    </w:p>
    <w:p>
      <w:pPr>
        <w:spacing w:after="80" w:before="480"/>
      </w:pPr>
      <w:r>
        <w:rPr>
          <w:rFonts w:ascii="Arial" w:cs="Arial" w:eastAsia="Arial" w:hAnsi="Arial"/>
          <w:b/>
          <w:bCs/>
          <w:color w:val="B8620E"/>
          <w:spacing w:val="120"/>
          <w:sz w:val="16"/>
          <w:szCs w:val="16"/>
        </w:rPr>
        <w:t xml:space="preserve">THE WORK</w:t>
      </w:r>
    </w:p>
    <w:p>
      <w:pPr>
        <w:pBdr>
          <w:bottom w:val="single" w:color="EDE5D8" w:sz="4" w:space="6"/>
        </w:pBdr>
        <w:spacing w:after="240" w:before="80"/>
      </w:pPr>
      <w:r>
        <w:rPr>
          <w:rFonts w:ascii="Georgia" w:cs="Georgia" w:eastAsia="Georgia" w:hAnsi="Georgia"/>
          <w:b w:val="false"/>
          <w:bCs w:val="false"/>
          <w:i w:val="false"/>
          <w:iCs w:val="false"/>
          <w:color w:val="1A1410"/>
          <w:sz w:val="36"/>
          <w:szCs w:val="36"/>
        </w:rPr>
        <w:t xml:space="preserve">Five bodies of meaning</w:t>
      </w:r>
    </w:p>
    <w:p>
      <w:pPr>
        <w:spacing w:after="160" w:before="0"/>
      </w:pPr>
      <w:r>
        <w:rPr>
          <w:rFonts w:ascii="Arial" w:cs="Arial" w:eastAsia="Arial" w:hAnsi="Arial"/>
          <w:b w:val="false"/>
          <w:bCs w:val="false"/>
          <w:i w:val="false"/>
          <w:iCs w:val="false"/>
          <w:color w:val="1A1410"/>
          <w:sz w:val="20"/>
          <w:szCs w:val="20"/>
        </w:rPr>
        <w:t xml:space="preserve">Most portfolio sites organise work by medium, date, or category. We proposed something different: organising by meaning. Not what the paintings are made of or when they were made, but what they hold.</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1A6B5C" w:val="clear"/>
          </w:tcPr>
          <w:p>
            <w:r>
              <w:t xml:space="preserve"/>
            </w:r>
          </w:p>
        </w:tc>
        <w:tc>
          <w:tcPr>
            <w:tcW w:type="dxa" w:w="8746"/>
            <w:tcBorders>
              <w:top w:val="none" w:color="FFFFFF" w:sz="0"/>
              <w:left w:val="none" w:color="FFFFFF" w:sz="0"/>
              <w:bottom w:val="none" w:color="FFFFFF" w:sz="0"/>
              <w:right w:val="none" w:color="FFFFFF" w:sz="0"/>
            </w:tcBorders>
            <w:shd w:fill="FFFFFF" w:val="clear"/>
            <w:tcMar>
              <w:top w:type="dxa" w:w="100"/>
              <w:left w:type="dxa" w:w="200"/>
              <w:bottom w:type="dxa" w:w="100"/>
              <w:right w:type="dxa" w:w="0"/>
            </w:tcMar>
          </w:tcPr>
          <w:p>
            <w:pPr>
              <w:spacing w:after="60" w:before="0"/>
            </w:pPr>
            <w:r>
              <w:rPr>
                <w:rFonts w:ascii="Georgia" w:cs="Georgia" w:eastAsia="Georgia" w:hAnsi="Georgia"/>
                <w:i/>
                <w:iCs/>
                <w:color w:val="1A1410"/>
                <w:sz w:val="22"/>
                <w:szCs w:val="22"/>
              </w:rPr>
              <w:t xml:space="preserve">The Sacred</w:t>
            </w:r>
          </w:p>
          <w:p>
            <w:pPr>
              <w:spacing w:after="0" w:before="0"/>
            </w:pPr>
            <w:r>
              <w:rPr>
                <w:rFonts w:ascii="Arial" w:cs="Arial" w:eastAsia="Arial" w:hAnsi="Arial"/>
                <w:color w:val="666055"/>
                <w:sz w:val="18"/>
                <w:szCs w:val="18"/>
              </w:rPr>
              <w:t xml:space="preserve">Mandalas, Ganesha, geometric symmetry. Spiritual traditions held with devotion and curiosity. Work that opens rather than closes. The deepest teal in the identity: interior, devotional, ritual.</w:t>
            </w:r>
          </w:p>
        </w:tc>
      </w:tr>
    </w:tbl>
    <w:p>
      <w:pPr>
        <w:spacing w:after="10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7A2810" w:val="clear"/>
          </w:tcPr>
          <w:p>
            <w:r>
              <w:t xml:space="preserve"/>
            </w:r>
          </w:p>
        </w:tc>
        <w:tc>
          <w:tcPr>
            <w:tcW w:type="dxa" w:w="8746"/>
            <w:tcBorders>
              <w:top w:val="none" w:color="FFFFFF" w:sz="0"/>
              <w:left w:val="none" w:color="FFFFFF" w:sz="0"/>
              <w:bottom w:val="none" w:color="FFFFFF" w:sz="0"/>
              <w:right w:val="none" w:color="FFFFFF" w:sz="0"/>
            </w:tcBorders>
            <w:shd w:fill="FFFFFF" w:val="clear"/>
            <w:tcMar>
              <w:top w:type="dxa" w:w="100"/>
              <w:left w:type="dxa" w:w="200"/>
              <w:bottom w:type="dxa" w:w="100"/>
              <w:right w:type="dxa" w:w="0"/>
            </w:tcMar>
          </w:tcPr>
          <w:p>
            <w:pPr>
              <w:spacing w:after="60" w:before="0"/>
            </w:pPr>
            <w:r>
              <w:rPr>
                <w:rFonts w:ascii="Georgia" w:cs="Georgia" w:eastAsia="Georgia" w:hAnsi="Georgia"/>
                <w:i/>
                <w:iCs/>
                <w:color w:val="1A1410"/>
                <w:sz w:val="22"/>
                <w:szCs w:val="22"/>
              </w:rPr>
              <w:t xml:space="preserve">Witness</w:t>
            </w:r>
          </w:p>
          <w:p>
            <w:pPr>
              <w:spacing w:after="0" w:before="0"/>
            </w:pPr>
            <w:r>
              <w:rPr>
                <w:rFonts w:ascii="Arial" w:cs="Arial" w:eastAsia="Arial" w:hAnsi="Arial"/>
                <w:color w:val="666055"/>
                <w:sz w:val="18"/>
                <w:szCs w:val="18"/>
              </w:rPr>
              <w:t xml:space="preserve">George Floyd. The Earth with a bullet through it. Work that refuses to look away from what humanity does to itself and to the world. The ember colour carries resistance held with dignity.</w:t>
            </w:r>
          </w:p>
        </w:tc>
      </w:tr>
    </w:tbl>
    <w:p>
      <w:pPr>
        <w:spacing w:after="10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1A1410" w:val="clear"/>
          </w:tcPr>
          <w:p>
            <w:r>
              <w:t xml:space="preserve"/>
            </w:r>
          </w:p>
        </w:tc>
        <w:tc>
          <w:tcPr>
            <w:tcW w:type="dxa" w:w="8746"/>
            <w:tcBorders>
              <w:top w:val="none" w:color="FFFFFF" w:sz="0"/>
              <w:left w:val="none" w:color="FFFFFF" w:sz="0"/>
              <w:bottom w:val="none" w:color="FFFFFF" w:sz="0"/>
              <w:right w:val="none" w:color="FFFFFF" w:sz="0"/>
            </w:tcBorders>
            <w:shd w:fill="FFFFFF" w:val="clear"/>
            <w:tcMar>
              <w:top w:type="dxa" w:w="100"/>
              <w:left w:type="dxa" w:w="200"/>
              <w:bottom w:type="dxa" w:w="100"/>
              <w:right w:type="dxa" w:w="0"/>
            </w:tcMar>
          </w:tcPr>
          <w:p>
            <w:pPr>
              <w:spacing w:after="60" w:before="0"/>
            </w:pPr>
            <w:r>
              <w:rPr>
                <w:rFonts w:ascii="Georgia" w:cs="Georgia" w:eastAsia="Georgia" w:hAnsi="Georgia"/>
                <w:i/>
                <w:iCs/>
                <w:color w:val="1A1410"/>
                <w:sz w:val="22"/>
                <w:szCs w:val="22"/>
              </w:rPr>
              <w:t xml:space="preserve">World</w:t>
            </w:r>
          </w:p>
          <w:p>
            <w:pPr>
              <w:spacing w:after="0" w:before="0"/>
            </w:pPr>
            <w:r>
              <w:rPr>
                <w:rFonts w:ascii="Arial" w:cs="Arial" w:eastAsia="Arial" w:hAnsi="Arial"/>
                <w:color w:val="666055"/>
                <w:sz w:val="18"/>
                <w:szCs w:val="18"/>
              </w:rPr>
              <w:t xml:space="preserve">Architecture, travel, the places that shaped you. Amsterdam, Mauritius, London. The built world as emotional landscape. Near-black for the weight of cities.</w:t>
            </w:r>
          </w:p>
        </w:tc>
      </w:tr>
    </w:tbl>
    <w:p>
      <w:pPr>
        <w:spacing w:after="10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2A6E8A" w:val="clear"/>
          </w:tcPr>
          <w:p>
            <w:r>
              <w:t xml:space="preserve"/>
            </w:r>
          </w:p>
        </w:tc>
        <w:tc>
          <w:tcPr>
            <w:tcW w:type="dxa" w:w="8746"/>
            <w:tcBorders>
              <w:top w:val="none" w:color="FFFFFF" w:sz="0"/>
              <w:left w:val="none" w:color="FFFFFF" w:sz="0"/>
              <w:bottom w:val="none" w:color="FFFFFF" w:sz="0"/>
              <w:right w:val="none" w:color="FFFFFF" w:sz="0"/>
            </w:tcBorders>
            <w:shd w:fill="FFFFFF" w:val="clear"/>
            <w:tcMar>
              <w:top w:type="dxa" w:w="100"/>
              <w:left w:type="dxa" w:w="200"/>
              <w:bottom w:type="dxa" w:w="100"/>
              <w:right w:type="dxa" w:w="0"/>
            </w:tcMar>
          </w:tcPr>
          <w:p>
            <w:pPr>
              <w:spacing w:after="60" w:before="0"/>
            </w:pPr>
            <w:r>
              <w:rPr>
                <w:rFonts w:ascii="Georgia" w:cs="Georgia" w:eastAsia="Georgia" w:hAnsi="Georgia"/>
                <w:i/>
                <w:iCs/>
                <w:color w:val="1A1410"/>
                <w:sz w:val="22"/>
                <w:szCs w:val="22"/>
              </w:rPr>
              <w:t xml:space="preserve">Nature</w:t>
            </w:r>
          </w:p>
          <w:p>
            <w:pPr>
              <w:spacing w:after="0" w:before="0"/>
            </w:pPr>
            <w:r>
              <w:rPr>
                <w:rFonts w:ascii="Arial" w:cs="Arial" w:eastAsia="Arial" w:hAnsi="Arial"/>
                <w:color w:val="666055"/>
                <w:sz w:val="18"/>
                <w:szCs w:val="18"/>
              </w:rPr>
              <w:t xml:space="preserve">Ocean water, shorelines, palm trees, skies. The world before human damage. Mauritian daylight blue: open and generous, distinct from the depth of The Sacred.</w:t>
            </w:r>
          </w:p>
        </w:tc>
      </w:tr>
    </w:tbl>
    <w:p>
      <w:pPr>
        <w:spacing w:after="10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C98B1A" w:val="clear"/>
          </w:tcPr>
          <w:p>
            <w:r>
              <w:t xml:space="preserve"/>
            </w:r>
          </w:p>
        </w:tc>
        <w:tc>
          <w:tcPr>
            <w:tcW w:type="dxa" w:w="8746"/>
            <w:tcBorders>
              <w:top w:val="none" w:color="FFFFFF" w:sz="0"/>
              <w:left w:val="none" w:color="FFFFFF" w:sz="0"/>
              <w:bottom w:val="none" w:color="FFFFFF" w:sz="0"/>
              <w:right w:val="none" w:color="FFFFFF" w:sz="0"/>
            </w:tcBorders>
            <w:shd w:fill="FFFFFF" w:val="clear"/>
            <w:tcMar>
              <w:top w:type="dxa" w:w="100"/>
              <w:left w:type="dxa" w:w="200"/>
              <w:bottom w:type="dxa" w:w="100"/>
              <w:right w:type="dxa" w:w="0"/>
            </w:tcMar>
          </w:tcPr>
          <w:p>
            <w:pPr>
              <w:spacing w:after="60" w:before="0"/>
            </w:pPr>
            <w:r>
              <w:rPr>
                <w:rFonts w:ascii="Georgia" w:cs="Georgia" w:eastAsia="Georgia" w:hAnsi="Georgia"/>
                <w:i/>
                <w:iCs/>
                <w:color w:val="1A1410"/>
                <w:sz w:val="22"/>
                <w:szCs w:val="22"/>
              </w:rPr>
              <w:t xml:space="preserve">Love</w:t>
            </w:r>
          </w:p>
          <w:p>
            <w:pPr>
              <w:spacing w:after="0" w:before="0"/>
            </w:pPr>
            <w:r>
              <w:rPr>
                <w:rFonts w:ascii="Arial" w:cs="Arial" w:eastAsia="Arial" w:hAnsi="Arial"/>
                <w:color w:val="666055"/>
                <w:sz w:val="18"/>
                <w:szCs w:val="18"/>
              </w:rPr>
              <w:t xml:space="preserve">The pencil drawing of your partner. The intimate work. Given more space and a quieter register than everything else. Gold: warm, personal, the most private body of work.</w:t>
            </w:r>
          </w:p>
        </w:tc>
      </w:tr>
    </w:tbl>
    <w:p>
      <w:pPr>
        <w:spacing w:after="2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026"/>
      </w:tblGrid>
      <w:tr>
        <w:tc>
          <w:tcPr>
            <w:tcW w:type="dxa" w:w="9026"/>
            <w:tcBorders>
              <w:top w:val="none" w:color="FFFFFF" w:sz="0"/>
              <w:left w:val="single" w:color="1A6B5C" w:sz="18"/>
              <w:bottom w:val="none" w:color="FFFFFF" w:sz="0"/>
              <w:right w:val="none" w:color="FFFFFF" w:sz="0"/>
            </w:tcBorders>
            <w:shd w:fill="F0F7F5" w:val="clear"/>
            <w:tcMar>
              <w:top w:type="dxa" w:w="160"/>
              <w:left w:type="dxa" w:w="280"/>
              <w:bottom w:type="dxa" w:w="180"/>
              <w:right w:type="dxa" w:w="200"/>
            </w:tcMar>
          </w:tcPr>
          <w:p>
            <w:pPr>
              <w:spacing w:after="80" w:before="0"/>
            </w:pPr>
            <w:r>
              <w:rPr>
                <w:rFonts w:ascii="Arial" w:cs="Arial" w:eastAsia="Arial" w:hAnsi="Arial"/>
                <w:b/>
                <w:bCs/>
                <w:color w:val="1A6B5C"/>
                <w:spacing w:val="80"/>
                <w:sz w:val="16"/>
                <w:szCs w:val="16"/>
              </w:rPr>
              <w:t xml:space="preserve">Question for Ayesha</w:t>
            </w:r>
          </w:p>
          <w:p>
            <w:pPr>
              <w:spacing w:after="120" w:before="0"/>
            </w:pPr>
            <w:r>
              <w:rPr>
                <w:rFonts w:ascii="Georgia" w:cs="Georgia" w:eastAsia="Georgia" w:hAnsi="Georgia"/>
                <w:i/>
                <w:iCs/>
                <w:color w:val="1A1410"/>
                <w:sz w:val="20"/>
                <w:szCs w:val="20"/>
              </w:rPr>
              <w:t xml:space="preserve">Do these five bodies feel true to how you think about your practice?</w:t>
            </w:r>
          </w:p>
          <w:p>
            <w:pPr>
              <w:spacing w:after="80" w:before="0"/>
            </w:pPr>
            <w:r>
              <w:rPr>
                <w:rFonts w:ascii="Arial" w:cs="Arial" w:eastAsia="Arial" w:hAnsi="Arial"/>
                <w:b/>
                <w:bCs/>
                <w:color w:val="666055"/>
                <w:sz w:val="18"/>
                <w:szCs w:val="18"/>
              </w:rPr>
              <w:t xml:space="preserve">Working assumption: </w:t>
            </w:r>
            <w:r>
              <w:rPr>
                <w:rFonts w:ascii="Arial" w:cs="Arial" w:eastAsia="Arial" w:hAnsi="Arial"/>
                <w:color w:val="666055"/>
                <w:sz w:val="18"/>
                <w:szCs w:val="18"/>
              </w:rPr>
              <w:t xml:space="preserve">We organised the work from the outside. Some paintings may belong differently, or the names may need to change, or there may be a body of work we have not seen.</w:t>
            </w:r>
          </w:p>
          <w:p>
            <w:pPr>
              <w:spacing w:after="0" w:before="0"/>
            </w:pPr>
            <w:r>
              <w:rPr>
                <w:rFonts w:ascii="Arial" w:cs="Arial" w:eastAsia="Arial" w:hAnsi="Arial"/>
                <w:i/>
                <w:iCs/>
                <w:color w:val="999080"/>
                <w:sz w:val="16"/>
                <w:szCs w:val="16"/>
              </w:rPr>
              <w:t xml:space="preserve">These are your bodies of work. The names and groupings should feel like yours before anything is built.</w:t>
            </w:r>
          </w:p>
        </w:tc>
      </w:tr>
    </w:tbl>
    <w:p>
      <w:pPr>
        <w:spacing w:after="320" w:before="0"/>
      </w:pPr>
      <w:r>
        <w:rPr>
          <w:rFonts w:ascii="Arial" w:cs="Arial" w:eastAsia="Arial" w:hAnsi="Arial"/>
          <w:sz w:val="20"/>
          <w:szCs w:val="20"/>
        </w:rPr>
        <w:t xml:space="preserve"/>
      </w:r>
    </w:p>
    <w:p>
      <w:pPr>
        <w:spacing w:after="80" w:before="480"/>
      </w:pPr>
      <w:r>
        <w:rPr>
          <w:rFonts w:ascii="Arial" w:cs="Arial" w:eastAsia="Arial" w:hAnsi="Arial"/>
          <w:b/>
          <w:bCs/>
          <w:color w:val="B8620E"/>
          <w:spacing w:val="120"/>
          <w:sz w:val="16"/>
          <w:szCs w:val="16"/>
        </w:rPr>
        <w:t xml:space="preserve">VISUAL DIRECTION</w:t>
      </w:r>
    </w:p>
    <w:p>
      <w:pPr>
        <w:pBdr>
          <w:bottom w:val="single" w:color="EDE5D8" w:sz="4" w:space="6"/>
        </w:pBdr>
        <w:spacing w:after="240" w:before="80"/>
      </w:pPr>
      <w:r>
        <w:rPr>
          <w:rFonts w:ascii="Georgia" w:cs="Georgia" w:eastAsia="Georgia" w:hAnsi="Georgia"/>
          <w:b w:val="false"/>
          <w:bCs w:val="false"/>
          <w:i w:val="false"/>
          <w:iCs w:val="false"/>
          <w:color w:val="1A1410"/>
          <w:sz w:val="36"/>
          <w:szCs w:val="36"/>
        </w:rPr>
        <w:t xml:space="preserve">Colour, type and atmosphere</w:t>
      </w:r>
    </w:p>
    <w:p>
      <w:pPr>
        <w:spacing w:after="160" w:before="0"/>
      </w:pPr>
      <w:r>
        <w:rPr>
          <w:rFonts w:ascii="Arial" w:cs="Arial" w:eastAsia="Arial" w:hAnsi="Arial"/>
          <w:b w:val="false"/>
          <w:bCs w:val="false"/>
          <w:i w:val="false"/>
          <w:iCs w:val="false"/>
          <w:color w:val="1A1410"/>
          <w:sz w:val="20"/>
          <w:szCs w:val="20"/>
        </w:rPr>
        <w:t xml:space="preserve">Every visual decision was drawn from the work itself and from what we know of your life and practice. Nothing was imposed from outside. Two further principles shaped the system: it must feel continuous with the work's emotional register, and it must be entirely distinct from any house style the studio building this site might otherwise reach for.</w:t>
      </w:r>
    </w:p>
    <w:p>
      <w:pPr>
        <w:spacing w:after="240" w:before="0"/>
      </w:pPr>
      <w:r>
        <w:rPr>
          <w:rFonts w:ascii="Arial" w:cs="Arial" w:eastAsia="Arial" w:hAnsi="Arial"/>
          <w:sz w:val="20"/>
          <w:szCs w:val="20"/>
        </w:rPr>
        <w:t xml:space="preserve"/>
      </w:r>
    </w:p>
    <w:p>
      <w:pPr>
        <w:spacing w:after="120" w:before="0"/>
      </w:pPr>
      <w:r>
        <w:rPr>
          <w:rFonts w:ascii="Arial" w:cs="Arial" w:eastAsia="Arial" w:hAnsi="Arial"/>
          <w:b/>
          <w:bCs/>
          <w:color w:val="1A1410"/>
          <w:sz w:val="24"/>
          <w:szCs w:val="24"/>
        </w:rPr>
        <w:t xml:space="preserve">Colour</w:t>
      </w:r>
    </w:p>
    <w:p>
      <w:pPr>
        <w:spacing w:after="160" w:before="0"/>
      </w:pPr>
      <w:r>
        <w:rPr>
          <w:rFonts w:ascii="Arial" w:cs="Arial" w:eastAsia="Arial" w:hAnsi="Arial"/>
          <w:b w:val="false"/>
          <w:bCs w:val="false"/>
          <w:i w:val="false"/>
          <w:iCs w:val="false"/>
          <w:color w:val="1A1410"/>
          <w:sz w:val="20"/>
          <w:szCs w:val="20"/>
        </w:rPr>
        <w:t xml:space="preserve">Six colours, each with a direct source in the paintings. Teal is the signature colour, most distinctively hers, present throughout from the arrival hero to the series grid.</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rHeight w:val="640" w:hRule="exact"/>
        </w:trPr>
        <w:tc>
          <w:tcPr>
            <w:tcW w:type="dxa" w:w="1504"/>
            <w:tcBorders>
              <w:top w:val="none" w:color="FFFFFF" w:sz="0"/>
              <w:left w:val="none" w:color="FFFFFF" w:sz="0"/>
              <w:bottom w:val="none" w:color="FFFFFF" w:sz="0"/>
              <w:right w:val="none" w:color="FFFFFF" w:sz="0"/>
            </w:tcBorders>
            <w:shd w:fill="0F3D35" w:val="clear"/>
          </w:tcPr>
          <w:p>
            <w:r>
              <w:t xml:space="preserve"/>
            </w:r>
          </w:p>
        </w:tc>
        <w:tc>
          <w:tcPr>
            <w:tcW w:type="dxa" w:w="1504"/>
            <w:tcBorders>
              <w:top w:val="none" w:color="FFFFFF" w:sz="0"/>
              <w:left w:val="none" w:color="FFFFFF" w:sz="0"/>
              <w:bottom w:val="none" w:color="FFFFFF" w:sz="0"/>
              <w:right w:val="none" w:color="FFFFFF" w:sz="0"/>
            </w:tcBorders>
            <w:shd w:fill="1A6B5C" w:val="clear"/>
          </w:tcPr>
          <w:p>
            <w:r>
              <w:t xml:space="preserve"/>
            </w:r>
          </w:p>
        </w:tc>
        <w:tc>
          <w:tcPr>
            <w:tcW w:type="dxa" w:w="1504"/>
            <w:tcBorders>
              <w:top w:val="none" w:color="FFFFFF" w:sz="0"/>
              <w:left w:val="none" w:color="FFFFFF" w:sz="0"/>
              <w:bottom w:val="none" w:color="FFFFFF" w:sz="0"/>
              <w:right w:val="none" w:color="FFFFFF" w:sz="0"/>
            </w:tcBorders>
            <w:shd w:fill="2A6E8A" w:val="clear"/>
          </w:tcPr>
          <w:p>
            <w:r>
              <w:t xml:space="preserve"/>
            </w:r>
          </w:p>
        </w:tc>
        <w:tc>
          <w:tcPr>
            <w:tcW w:type="dxa" w:w="1504"/>
            <w:tcBorders>
              <w:top w:val="none" w:color="FFFFFF" w:sz="0"/>
              <w:left w:val="none" w:color="FFFFFF" w:sz="0"/>
              <w:bottom w:val="none" w:color="FFFFFF" w:sz="0"/>
              <w:right w:val="none" w:color="FFFFFF" w:sz="0"/>
            </w:tcBorders>
            <w:shd w:fill="B8620E" w:val="clear"/>
          </w:tcPr>
          <w:p>
            <w:r>
              <w:t xml:space="preserve"/>
            </w:r>
          </w:p>
        </w:tc>
        <w:tc>
          <w:tcPr>
            <w:tcW w:type="dxa" w:w="1504"/>
            <w:tcBorders>
              <w:top w:val="none" w:color="FFFFFF" w:sz="0"/>
              <w:left w:val="none" w:color="FFFFFF" w:sz="0"/>
              <w:bottom w:val="none" w:color="FFFFFF" w:sz="0"/>
              <w:right w:val="none" w:color="FFFFFF" w:sz="0"/>
            </w:tcBorders>
            <w:shd w:fill="C98B1A" w:val="clear"/>
          </w:tcPr>
          <w:p>
            <w:r>
              <w:t xml:space="preserve"/>
            </w:r>
          </w:p>
        </w:tc>
        <w:tc>
          <w:tcPr>
            <w:tcW w:type="dxa" w:w="1504"/>
            <w:tcBorders>
              <w:top w:val="none" w:color="FFFFFF" w:sz="0"/>
              <w:left w:val="none" w:color="FFFFFF" w:sz="0"/>
              <w:bottom w:val="none" w:color="FFFFFF" w:sz="0"/>
              <w:right w:val="none" w:color="FFFFFF" w:sz="0"/>
            </w:tcBorders>
            <w:shd w:fill="7A2810" w:val="clear"/>
          </w:tcPr>
          <w:p>
            <w:r>
              <w:t xml:space="preserve"/>
            </w:r>
          </w:p>
        </w:tc>
      </w:tr>
      <w:tr>
        <w:tc>
          <w:tcPr>
            <w:tcW w:type="dxa" w:w="1504"/>
            <w:tcBorders>
              <w:top w:val="none" w:color="FFFFFF" w:sz="0"/>
              <w:left w:val="none" w:color="FFFFFF" w:sz="0"/>
              <w:bottom w:val="none" w:color="FFFFFF" w:sz="0"/>
              <w:right w:val="none" w:color="FFFFFF" w:sz="0"/>
            </w:tcBorders>
            <w:shd w:fill="F9F5EE" w:val="clear"/>
            <w:tcMar>
              <w:top w:type="dxa" w:w="80"/>
              <w:left w:type="dxa" w:w="80"/>
              <w:bottom w:type="dxa" w:w="80"/>
              <w:right w:type="dxa" w:w="40"/>
            </w:tcMar>
          </w:tcPr>
          <w:p>
            <w:pPr>
              <w:spacing w:after="20" w:before="0"/>
            </w:pPr>
            <w:r>
              <w:rPr>
                <w:rFonts w:ascii="Arial" w:cs="Arial" w:eastAsia="Arial" w:hAnsi="Arial"/>
                <w:b/>
                <w:bCs/>
                <w:color w:val="1A1410"/>
                <w:sz w:val="15"/>
                <w:szCs w:val="15"/>
              </w:rPr>
              <w:t xml:space="preserve">Deep teal</w:t>
            </w:r>
          </w:p>
          <w:p>
            <w:pPr>
              <w:spacing w:after="20" w:before="0"/>
            </w:pPr>
            <w:r>
              <w:rPr>
                <w:rFonts w:ascii="Arial" w:cs="Arial" w:eastAsia="Arial" w:hAnsi="Arial"/>
                <w:color w:val="999080"/>
                <w:sz w:val="13"/>
                <w:szCs w:val="13"/>
              </w:rPr>
              <w:t xml:space="preserve">#0F3D35</w:t>
            </w:r>
          </w:p>
          <w:p>
            <w:pPr>
              <w:spacing w:after="0" w:before="0"/>
            </w:pPr>
            <w:r>
              <w:rPr>
                <w:rFonts w:ascii="Arial" w:cs="Arial" w:eastAsia="Arial" w:hAnsi="Arial"/>
                <w:i/>
                <w:iCs/>
                <w:color w:val="AAAAAA"/>
                <w:sz w:val="12"/>
                <w:szCs w:val="12"/>
              </w:rPr>
              <w:t xml:space="preserve">Arrival · hero</w:t>
            </w:r>
          </w:p>
        </w:tc>
        <w:tc>
          <w:tcPr>
            <w:tcW w:type="dxa" w:w="1504"/>
            <w:tcBorders>
              <w:top w:val="none" w:color="FFFFFF" w:sz="0"/>
              <w:left w:val="none" w:color="FFFFFF" w:sz="0"/>
              <w:bottom w:val="none" w:color="FFFFFF" w:sz="0"/>
              <w:right w:val="none" w:color="FFFFFF" w:sz="0"/>
            </w:tcBorders>
            <w:shd w:fill="F9F5EE" w:val="clear"/>
            <w:tcMar>
              <w:top w:type="dxa" w:w="80"/>
              <w:left w:type="dxa" w:w="80"/>
              <w:bottom w:type="dxa" w:w="80"/>
              <w:right w:type="dxa" w:w="40"/>
            </w:tcMar>
          </w:tcPr>
          <w:p>
            <w:pPr>
              <w:spacing w:after="20" w:before="0"/>
            </w:pPr>
            <w:r>
              <w:rPr>
                <w:rFonts w:ascii="Arial" w:cs="Arial" w:eastAsia="Arial" w:hAnsi="Arial"/>
                <w:b/>
                <w:bCs/>
                <w:color w:val="1A1410"/>
                <w:sz w:val="15"/>
                <w:szCs w:val="15"/>
              </w:rPr>
              <w:t xml:space="preserve">Teal</w:t>
            </w:r>
          </w:p>
          <w:p>
            <w:pPr>
              <w:spacing w:after="20" w:before="0"/>
            </w:pPr>
            <w:r>
              <w:rPr>
                <w:rFonts w:ascii="Arial" w:cs="Arial" w:eastAsia="Arial" w:hAnsi="Arial"/>
                <w:color w:val="999080"/>
                <w:sz w:val="13"/>
                <w:szCs w:val="13"/>
              </w:rPr>
              <w:t xml:space="preserve">#1A6B5C</w:t>
            </w:r>
          </w:p>
          <w:p>
            <w:pPr>
              <w:spacing w:after="0" w:before="0"/>
            </w:pPr>
            <w:r>
              <w:rPr>
                <w:rFonts w:ascii="Arial" w:cs="Arial" w:eastAsia="Arial" w:hAnsi="Arial"/>
                <w:i/>
                <w:iCs/>
                <w:color w:val="AAAAAA"/>
                <w:sz w:val="12"/>
                <w:szCs w:val="12"/>
              </w:rPr>
              <w:t xml:space="preserve">Signature · Sacred</w:t>
            </w:r>
          </w:p>
        </w:tc>
        <w:tc>
          <w:tcPr>
            <w:tcW w:type="dxa" w:w="1504"/>
            <w:tcBorders>
              <w:top w:val="none" w:color="FFFFFF" w:sz="0"/>
              <w:left w:val="none" w:color="FFFFFF" w:sz="0"/>
              <w:bottom w:val="none" w:color="FFFFFF" w:sz="0"/>
              <w:right w:val="none" w:color="FFFFFF" w:sz="0"/>
            </w:tcBorders>
            <w:shd w:fill="F9F5EE" w:val="clear"/>
            <w:tcMar>
              <w:top w:type="dxa" w:w="80"/>
              <w:left w:type="dxa" w:w="80"/>
              <w:bottom w:type="dxa" w:w="80"/>
              <w:right w:type="dxa" w:w="40"/>
            </w:tcMar>
          </w:tcPr>
          <w:p>
            <w:pPr>
              <w:spacing w:after="20" w:before="0"/>
            </w:pPr>
            <w:r>
              <w:rPr>
                <w:rFonts w:ascii="Arial" w:cs="Arial" w:eastAsia="Arial" w:hAnsi="Arial"/>
                <w:b/>
                <w:bCs/>
                <w:color w:val="1A1410"/>
                <w:sz w:val="15"/>
                <w:szCs w:val="15"/>
              </w:rPr>
              <w:t xml:space="preserve">Ocean</w:t>
            </w:r>
          </w:p>
          <w:p>
            <w:pPr>
              <w:spacing w:after="20" w:before="0"/>
            </w:pPr>
            <w:r>
              <w:rPr>
                <w:rFonts w:ascii="Arial" w:cs="Arial" w:eastAsia="Arial" w:hAnsi="Arial"/>
                <w:color w:val="999080"/>
                <w:sz w:val="13"/>
                <w:szCs w:val="13"/>
              </w:rPr>
              <w:t xml:space="preserve">#2A6E8A</w:t>
            </w:r>
          </w:p>
          <w:p>
            <w:pPr>
              <w:spacing w:after="0" w:before="0"/>
            </w:pPr>
            <w:r>
              <w:rPr>
                <w:rFonts w:ascii="Arial" w:cs="Arial" w:eastAsia="Arial" w:hAnsi="Arial"/>
                <w:i/>
                <w:iCs/>
                <w:color w:val="AAAAAA"/>
                <w:sz w:val="12"/>
                <w:szCs w:val="12"/>
              </w:rPr>
              <w:t xml:space="preserve">Nature series</w:t>
            </w:r>
          </w:p>
        </w:tc>
        <w:tc>
          <w:tcPr>
            <w:tcW w:type="dxa" w:w="1504"/>
            <w:tcBorders>
              <w:top w:val="none" w:color="FFFFFF" w:sz="0"/>
              <w:left w:val="none" w:color="FFFFFF" w:sz="0"/>
              <w:bottom w:val="none" w:color="FFFFFF" w:sz="0"/>
              <w:right w:val="none" w:color="FFFFFF" w:sz="0"/>
            </w:tcBorders>
            <w:shd w:fill="F9F5EE" w:val="clear"/>
            <w:tcMar>
              <w:top w:type="dxa" w:w="80"/>
              <w:left w:type="dxa" w:w="80"/>
              <w:bottom w:type="dxa" w:w="80"/>
              <w:right w:type="dxa" w:w="40"/>
            </w:tcMar>
          </w:tcPr>
          <w:p>
            <w:pPr>
              <w:spacing w:after="20" w:before="0"/>
            </w:pPr>
            <w:r>
              <w:rPr>
                <w:rFonts w:ascii="Arial" w:cs="Arial" w:eastAsia="Arial" w:hAnsi="Arial"/>
                <w:b/>
                <w:bCs/>
                <w:color w:val="1A1410"/>
                <w:sz w:val="15"/>
                <w:szCs w:val="15"/>
              </w:rPr>
              <w:t xml:space="preserve">Saffron</w:t>
            </w:r>
          </w:p>
          <w:p>
            <w:pPr>
              <w:spacing w:after="20" w:before="0"/>
            </w:pPr>
            <w:r>
              <w:rPr>
                <w:rFonts w:ascii="Arial" w:cs="Arial" w:eastAsia="Arial" w:hAnsi="Arial"/>
                <w:color w:val="999080"/>
                <w:sz w:val="13"/>
                <w:szCs w:val="13"/>
              </w:rPr>
              <w:t xml:space="preserve">#B8620E</w:t>
            </w:r>
          </w:p>
          <w:p>
            <w:pPr>
              <w:spacing w:after="0" w:before="0"/>
            </w:pPr>
            <w:r>
              <w:rPr>
                <w:rFonts w:ascii="Arial" w:cs="Arial" w:eastAsia="Arial" w:hAnsi="Arial"/>
                <w:i/>
                <w:iCs/>
                <w:color w:val="AAAAAA"/>
                <w:sz w:val="12"/>
                <w:szCs w:val="12"/>
              </w:rPr>
              <w:t xml:space="preserve">Accent · labels</w:t>
            </w:r>
          </w:p>
        </w:tc>
        <w:tc>
          <w:tcPr>
            <w:tcW w:type="dxa" w:w="1504"/>
            <w:tcBorders>
              <w:top w:val="none" w:color="FFFFFF" w:sz="0"/>
              <w:left w:val="none" w:color="FFFFFF" w:sz="0"/>
              <w:bottom w:val="none" w:color="FFFFFF" w:sz="0"/>
              <w:right w:val="none" w:color="FFFFFF" w:sz="0"/>
            </w:tcBorders>
            <w:shd w:fill="F9F5EE" w:val="clear"/>
            <w:tcMar>
              <w:top w:type="dxa" w:w="80"/>
              <w:left w:type="dxa" w:w="80"/>
              <w:bottom w:type="dxa" w:w="80"/>
              <w:right w:type="dxa" w:w="40"/>
            </w:tcMar>
          </w:tcPr>
          <w:p>
            <w:pPr>
              <w:spacing w:after="20" w:before="0"/>
            </w:pPr>
            <w:r>
              <w:rPr>
                <w:rFonts w:ascii="Arial" w:cs="Arial" w:eastAsia="Arial" w:hAnsi="Arial"/>
                <w:b/>
                <w:bCs/>
                <w:color w:val="1A1410"/>
                <w:sz w:val="15"/>
                <w:szCs w:val="15"/>
              </w:rPr>
              <w:t xml:space="preserve">Gold</w:t>
            </w:r>
          </w:p>
          <w:p>
            <w:pPr>
              <w:spacing w:after="20" w:before="0"/>
            </w:pPr>
            <w:r>
              <w:rPr>
                <w:rFonts w:ascii="Arial" w:cs="Arial" w:eastAsia="Arial" w:hAnsi="Arial"/>
                <w:color w:val="999080"/>
                <w:sz w:val="13"/>
                <w:szCs w:val="13"/>
              </w:rPr>
              <w:t xml:space="preserve">#C98B1A</w:t>
            </w:r>
          </w:p>
          <w:p>
            <w:pPr>
              <w:spacing w:after="0" w:before="0"/>
            </w:pPr>
            <w:r>
              <w:rPr>
                <w:rFonts w:ascii="Arial" w:cs="Arial" w:eastAsia="Arial" w:hAnsi="Arial"/>
                <w:i/>
                <w:iCs/>
                <w:color w:val="AAAAAA"/>
                <w:sz w:val="12"/>
                <w:szCs w:val="12"/>
              </w:rPr>
              <w:t xml:space="preserve">Johar · Love</w:t>
            </w:r>
          </w:p>
        </w:tc>
        <w:tc>
          <w:tcPr>
            <w:tcW w:type="dxa" w:w="1504"/>
            <w:tcBorders>
              <w:top w:val="none" w:color="FFFFFF" w:sz="0"/>
              <w:left w:val="none" w:color="FFFFFF" w:sz="0"/>
              <w:bottom w:val="none" w:color="FFFFFF" w:sz="0"/>
              <w:right w:val="none" w:color="FFFFFF" w:sz="0"/>
            </w:tcBorders>
            <w:shd w:fill="F9F5EE" w:val="clear"/>
            <w:tcMar>
              <w:top w:type="dxa" w:w="80"/>
              <w:left w:type="dxa" w:w="80"/>
              <w:bottom w:type="dxa" w:w="80"/>
              <w:right w:type="dxa" w:w="40"/>
            </w:tcMar>
          </w:tcPr>
          <w:p>
            <w:pPr>
              <w:spacing w:after="20" w:before="0"/>
            </w:pPr>
            <w:r>
              <w:rPr>
                <w:rFonts w:ascii="Arial" w:cs="Arial" w:eastAsia="Arial" w:hAnsi="Arial"/>
                <w:b/>
                <w:bCs/>
                <w:color w:val="1A1410"/>
                <w:sz w:val="15"/>
                <w:szCs w:val="15"/>
              </w:rPr>
              <w:t xml:space="preserve">Ember</w:t>
            </w:r>
          </w:p>
          <w:p>
            <w:pPr>
              <w:spacing w:after="20" w:before="0"/>
            </w:pPr>
            <w:r>
              <w:rPr>
                <w:rFonts w:ascii="Arial" w:cs="Arial" w:eastAsia="Arial" w:hAnsi="Arial"/>
                <w:color w:val="999080"/>
                <w:sz w:val="13"/>
                <w:szCs w:val="13"/>
              </w:rPr>
              <w:t xml:space="preserve">#7A2810</w:t>
            </w:r>
          </w:p>
          <w:p>
            <w:pPr>
              <w:spacing w:after="0" w:before="0"/>
            </w:pPr>
            <w:r>
              <w:rPr>
                <w:rFonts w:ascii="Arial" w:cs="Arial" w:eastAsia="Arial" w:hAnsi="Arial"/>
                <w:i/>
                <w:iCs/>
                <w:color w:val="AAAAAA"/>
                <w:sz w:val="12"/>
                <w:szCs w:val="12"/>
              </w:rPr>
              <w:t xml:space="preserve">Witness</w:t>
            </w:r>
          </w:p>
        </w:tc>
      </w:tr>
    </w:tbl>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rHeight w:val="640" w:hRule="exact"/>
        </w:trPr>
        <w:tc>
          <w:tcPr>
            <w:tcW w:type="dxa" w:w="2256"/>
            <w:tcBorders>
              <w:top w:val="none" w:color="FFFFFF" w:sz="0"/>
              <w:left w:val="none" w:color="FFFFFF" w:sz="0"/>
              <w:bottom w:val="none" w:color="FFFFFF" w:sz="0"/>
              <w:right w:val="none" w:color="FFFFFF" w:sz="0"/>
            </w:tcBorders>
            <w:shd w:fill="1A1410" w:val="clear"/>
          </w:tcPr>
          <w:p>
            <w:r>
              <w:t xml:space="preserve"/>
            </w:r>
          </w:p>
        </w:tc>
        <w:tc>
          <w:tcPr>
            <w:tcW w:type="dxa" w:w="2256"/>
            <w:tcBorders>
              <w:top w:val="none" w:color="FFFFFF" w:sz="0"/>
              <w:left w:val="none" w:color="FFFFFF" w:sz="0"/>
              <w:bottom w:val="none" w:color="FFFFFF" w:sz="0"/>
              <w:right w:val="none" w:color="FFFFFF" w:sz="0"/>
            </w:tcBorders>
            <w:shd w:fill="EDE5D8" w:val="clear"/>
          </w:tcPr>
          <w:p>
            <w:r>
              <w:t xml:space="preserve"/>
            </w:r>
          </w:p>
        </w:tc>
        <w:tc>
          <w:tcPr>
            <w:tcW w:type="dxa" w:w="2256"/>
            <w:tcBorders>
              <w:top w:val="none" w:color="FFFFFF" w:sz="0"/>
              <w:left w:val="none" w:color="FFFFFF" w:sz="0"/>
              <w:bottom w:val="none" w:color="FFFFFF" w:sz="0"/>
              <w:right w:val="none" w:color="FFFFFF" w:sz="0"/>
            </w:tcBorders>
            <w:shd w:fill="F4EDE0" w:val="clear"/>
          </w:tcPr>
          <w:p>
            <w:r>
              <w:t xml:space="preserve"/>
            </w:r>
          </w:p>
        </w:tc>
        <w:tc>
          <w:tcPr>
            <w:tcW w:type="dxa" w:w="2256"/>
            <w:tcBorders>
              <w:top w:val="none" w:color="FFFFFF" w:sz="0"/>
              <w:left w:val="none" w:color="FFFFFF" w:sz="0"/>
              <w:bottom w:val="none" w:color="FFFFFF" w:sz="0"/>
              <w:right w:val="none" w:color="FFFFFF" w:sz="0"/>
            </w:tcBorders>
            <w:shd w:fill="8A7D6E" w:val="clear"/>
          </w:tcPr>
          <w:p>
            <w:r>
              <w:t xml:space="preserve"/>
            </w:r>
          </w:p>
        </w:tc>
      </w:tr>
      <w:tr>
        <w:tc>
          <w:tcPr>
            <w:tcW w:type="dxa" w:w="2256"/>
            <w:tcBorders>
              <w:top w:val="none" w:color="FFFFFF" w:sz="0"/>
              <w:left w:val="none" w:color="FFFFFF" w:sz="0"/>
              <w:bottom w:val="none" w:color="FFFFFF" w:sz="0"/>
              <w:right w:val="none" w:color="FFFFFF" w:sz="0"/>
            </w:tcBorders>
            <w:shd w:fill="F9F5EE" w:val="clear"/>
            <w:tcMar>
              <w:top w:type="dxa" w:w="80"/>
              <w:left w:type="dxa" w:w="80"/>
              <w:bottom w:type="dxa" w:w="80"/>
              <w:right w:type="dxa" w:w="40"/>
            </w:tcMar>
          </w:tcPr>
          <w:p>
            <w:pPr>
              <w:spacing w:after="20" w:before="0"/>
            </w:pPr>
            <w:r>
              <w:rPr>
                <w:rFonts w:ascii="Arial" w:cs="Arial" w:eastAsia="Arial" w:hAnsi="Arial"/>
                <w:b/>
                <w:bCs/>
                <w:color w:val="1A1410"/>
                <w:sz w:val="15"/>
                <w:szCs w:val="15"/>
              </w:rPr>
              <w:t xml:space="preserve">Ink</w:t>
            </w:r>
          </w:p>
          <w:p>
            <w:pPr>
              <w:spacing w:after="20" w:before="0"/>
            </w:pPr>
            <w:r>
              <w:rPr>
                <w:rFonts w:ascii="Arial" w:cs="Arial" w:eastAsia="Arial" w:hAnsi="Arial"/>
                <w:color w:val="999080"/>
                <w:sz w:val="13"/>
                <w:szCs w:val="13"/>
              </w:rPr>
              <w:t xml:space="preserve">#1A1410</w:t>
            </w:r>
          </w:p>
          <w:p>
            <w:pPr>
              <w:spacing w:after="0" w:before="0"/>
            </w:pPr>
            <w:r>
              <w:rPr>
                <w:rFonts w:ascii="Arial" w:cs="Arial" w:eastAsia="Arial" w:hAnsi="Arial"/>
                <w:i/>
                <w:iCs/>
                <w:color w:val="AAAAAA"/>
                <w:sz w:val="12"/>
                <w:szCs w:val="12"/>
              </w:rPr>
              <w:t xml:space="preserve">Type · World</w:t>
            </w:r>
          </w:p>
        </w:tc>
        <w:tc>
          <w:tcPr>
            <w:tcW w:type="dxa" w:w="2256"/>
            <w:tcBorders>
              <w:top w:val="none" w:color="FFFFFF" w:sz="0"/>
              <w:left w:val="none" w:color="FFFFFF" w:sz="0"/>
              <w:bottom w:val="none" w:color="FFFFFF" w:sz="0"/>
              <w:right w:val="none" w:color="FFFFFF" w:sz="0"/>
            </w:tcBorders>
            <w:shd w:fill="F9F5EE" w:val="clear"/>
            <w:tcMar>
              <w:top w:type="dxa" w:w="80"/>
              <w:left w:type="dxa" w:w="80"/>
              <w:bottom w:type="dxa" w:w="80"/>
              <w:right w:type="dxa" w:w="40"/>
            </w:tcMar>
          </w:tcPr>
          <w:p>
            <w:pPr>
              <w:spacing w:after="20" w:before="0"/>
            </w:pPr>
            <w:r>
              <w:rPr>
                <w:rFonts w:ascii="Arial" w:cs="Arial" w:eastAsia="Arial" w:hAnsi="Arial"/>
                <w:b/>
                <w:bCs/>
                <w:color w:val="1A1410"/>
                <w:sz w:val="15"/>
                <w:szCs w:val="15"/>
              </w:rPr>
              <w:t xml:space="preserve">Canvas</w:t>
            </w:r>
          </w:p>
          <w:p>
            <w:pPr>
              <w:spacing w:after="20" w:before="0"/>
            </w:pPr>
            <w:r>
              <w:rPr>
                <w:rFonts w:ascii="Arial" w:cs="Arial" w:eastAsia="Arial" w:hAnsi="Arial"/>
                <w:color w:val="999080"/>
                <w:sz w:val="13"/>
                <w:szCs w:val="13"/>
              </w:rPr>
              <w:t xml:space="preserve">#EDE5D8</w:t>
            </w:r>
          </w:p>
          <w:p>
            <w:pPr>
              <w:spacing w:after="0" w:before="0"/>
            </w:pPr>
            <w:r>
              <w:rPr>
                <w:rFonts w:ascii="Arial" w:cs="Arial" w:eastAsia="Arial" w:hAnsi="Arial"/>
                <w:i/>
                <w:iCs/>
                <w:color w:val="AAAAAA"/>
                <w:sz w:val="12"/>
                <w:szCs w:val="12"/>
              </w:rPr>
              <w:t xml:space="preserve">Background</w:t>
            </w:r>
          </w:p>
        </w:tc>
        <w:tc>
          <w:tcPr>
            <w:tcW w:type="dxa" w:w="2256"/>
            <w:tcBorders>
              <w:top w:val="none" w:color="FFFFFF" w:sz="0"/>
              <w:left w:val="none" w:color="FFFFFF" w:sz="0"/>
              <w:bottom w:val="none" w:color="FFFFFF" w:sz="0"/>
              <w:right w:val="none" w:color="FFFFFF" w:sz="0"/>
            </w:tcBorders>
            <w:shd w:fill="F9F5EE" w:val="clear"/>
            <w:tcMar>
              <w:top w:type="dxa" w:w="80"/>
              <w:left w:type="dxa" w:w="80"/>
              <w:bottom w:type="dxa" w:w="80"/>
              <w:right w:type="dxa" w:w="40"/>
            </w:tcMar>
          </w:tcPr>
          <w:p>
            <w:pPr>
              <w:spacing w:after="20" w:before="0"/>
            </w:pPr>
            <w:r>
              <w:rPr>
                <w:rFonts w:ascii="Arial" w:cs="Arial" w:eastAsia="Arial" w:hAnsi="Arial"/>
                <w:b/>
                <w:bCs/>
                <w:color w:val="1A1410"/>
                <w:sz w:val="15"/>
                <w:szCs w:val="15"/>
              </w:rPr>
              <w:t xml:space="preserve">Parchment</w:t>
            </w:r>
          </w:p>
          <w:p>
            <w:pPr>
              <w:spacing w:after="20" w:before="0"/>
            </w:pPr>
            <w:r>
              <w:rPr>
                <w:rFonts w:ascii="Arial" w:cs="Arial" w:eastAsia="Arial" w:hAnsi="Arial"/>
                <w:color w:val="999080"/>
                <w:sz w:val="13"/>
                <w:szCs w:val="13"/>
              </w:rPr>
              <w:t xml:space="preserve">#F4EDE0</w:t>
            </w:r>
          </w:p>
          <w:p>
            <w:pPr>
              <w:spacing w:after="0" w:before="0"/>
            </w:pPr>
            <w:r>
              <w:rPr>
                <w:rFonts w:ascii="Arial" w:cs="Arial" w:eastAsia="Arial" w:hAnsi="Arial"/>
                <w:i/>
                <w:iCs/>
                <w:color w:val="AAAAAA"/>
                <w:sz w:val="12"/>
                <w:szCs w:val="12"/>
              </w:rPr>
              <w:t xml:space="preserve">On dark surfaces</w:t>
            </w:r>
          </w:p>
        </w:tc>
        <w:tc>
          <w:tcPr>
            <w:tcW w:type="dxa" w:w="2256"/>
            <w:tcBorders>
              <w:top w:val="none" w:color="FFFFFF" w:sz="0"/>
              <w:left w:val="none" w:color="FFFFFF" w:sz="0"/>
              <w:bottom w:val="none" w:color="FFFFFF" w:sz="0"/>
              <w:right w:val="none" w:color="FFFFFF" w:sz="0"/>
            </w:tcBorders>
            <w:shd w:fill="F9F5EE" w:val="clear"/>
            <w:tcMar>
              <w:top w:type="dxa" w:w="80"/>
              <w:left w:type="dxa" w:w="80"/>
              <w:bottom w:type="dxa" w:w="80"/>
              <w:right w:type="dxa" w:w="40"/>
            </w:tcMar>
          </w:tcPr>
          <w:p>
            <w:pPr>
              <w:spacing w:after="20" w:before="0"/>
            </w:pPr>
            <w:r>
              <w:rPr>
                <w:rFonts w:ascii="Arial" w:cs="Arial" w:eastAsia="Arial" w:hAnsi="Arial"/>
                <w:b/>
                <w:bCs/>
                <w:color w:val="1A1410"/>
                <w:sz w:val="15"/>
                <w:szCs w:val="15"/>
              </w:rPr>
              <w:t xml:space="preserve">Muted</w:t>
            </w:r>
          </w:p>
          <w:p>
            <w:pPr>
              <w:spacing w:after="20" w:before="0"/>
            </w:pPr>
            <w:r>
              <w:rPr>
                <w:rFonts w:ascii="Arial" w:cs="Arial" w:eastAsia="Arial" w:hAnsi="Arial"/>
                <w:color w:val="999080"/>
                <w:sz w:val="13"/>
                <w:szCs w:val="13"/>
              </w:rPr>
              <w:t xml:space="preserve">#8A7D6E</w:t>
            </w:r>
          </w:p>
          <w:p>
            <w:pPr>
              <w:spacing w:after="0" w:before="0"/>
            </w:pPr>
            <w:r>
              <w:rPr>
                <w:rFonts w:ascii="Arial" w:cs="Arial" w:eastAsia="Arial" w:hAnsi="Arial"/>
                <w:i/>
                <w:iCs/>
                <w:color w:val="AAAAAA"/>
                <w:sz w:val="12"/>
                <w:szCs w:val="12"/>
              </w:rPr>
              <w:t xml:space="preserve">Secondary text</w:t>
            </w:r>
          </w:p>
        </w:tc>
      </w:tr>
    </w:tbl>
    <w:p>
      <w:pPr>
        <w:spacing w:after="160" w:before="0"/>
      </w:pPr>
      <w:r>
        <w:rPr>
          <w:rFonts w:ascii="Arial" w:cs="Arial" w:eastAsia="Arial" w:hAnsi="Arial"/>
          <w:sz w:val="20"/>
          <w:szCs w:val="20"/>
        </w:rPr>
        <w:t xml:space="preserve"/>
      </w:r>
    </w:p>
    <w:p>
      <w:pPr>
        <w:spacing w:after="160" w:before="0"/>
      </w:pPr>
      <w:r>
        <w:rPr>
          <w:rFonts w:ascii="Arial" w:cs="Arial" w:eastAsia="Arial" w:hAnsi="Arial"/>
          <w:b w:val="false"/>
          <w:bCs w:val="false"/>
          <w:i w:val="false"/>
          <w:iCs w:val="false"/>
          <w:color w:val="666055"/>
          <w:sz w:val="20"/>
          <w:szCs w:val="20"/>
        </w:rPr>
        <w:t xml:space="preserve">Canvas (#EDE5D8) replaces pure white as the base. More pigmented, warmer, closer to the physical surface of her work. Never clinical.</w:t>
      </w:r>
    </w:p>
    <w:p>
      <w:pPr>
        <w:spacing w:after="280" w:before="0"/>
      </w:pPr>
      <w:r>
        <w:rPr>
          <w:rFonts w:ascii="Arial" w:cs="Arial" w:eastAsia="Arial" w:hAnsi="Arial"/>
          <w:sz w:val="20"/>
          <w:szCs w:val="20"/>
        </w:rPr>
        <w:t xml:space="preserve"/>
      </w:r>
    </w:p>
    <w:p>
      <w:pPr>
        <w:spacing w:after="120" w:before="0"/>
      </w:pPr>
      <w:r>
        <w:rPr>
          <w:rFonts w:ascii="Arial" w:cs="Arial" w:eastAsia="Arial" w:hAnsi="Arial"/>
          <w:b/>
          <w:bCs/>
          <w:color w:val="1A1410"/>
          <w:sz w:val="24"/>
          <w:szCs w:val="24"/>
        </w:rPr>
        <w:t xml:space="preserve">Typography</w:t>
      </w:r>
    </w:p>
    <w:p>
      <w:pPr>
        <w:spacing w:after="160" w:before="0"/>
      </w:pPr>
      <w:r>
        <w:rPr>
          <w:rFonts w:ascii="Arial" w:cs="Arial" w:eastAsia="Arial" w:hAnsi="Arial"/>
          <w:b w:val="false"/>
          <w:bCs w:val="false"/>
          <w:i w:val="false"/>
          <w:iCs w:val="false"/>
          <w:color w:val="1A1410"/>
          <w:sz w:val="20"/>
          <w:szCs w:val="20"/>
        </w:rPr>
        <w:t xml:space="preserve">Two typefaces chosen to feel entirely separate from the studio's own identity, and entirely true to Ayesha's practice.</w:t>
      </w:r>
    </w:p>
    <w:p>
      <w:pPr>
        <w:spacing w:after="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1A1410" w:val="clear"/>
            <w:tcMar>
              <w:top w:type="dxa" w:w="200"/>
              <w:left w:type="dxa" w:w="240"/>
              <w:bottom w:type="dxa" w:w="200"/>
              <w:right w:type="dxa" w:w="240"/>
            </w:tcMar>
          </w:tcPr>
          <w:p>
            <w:pPr>
              <w:spacing w:after="80" w:before="0"/>
            </w:pPr>
            <w:r>
              <w:rPr>
                <w:rFonts w:ascii="Georgia" w:cs="Georgia" w:eastAsia="Georgia" w:hAnsi="Georgia"/>
                <w:i w:val="false"/>
                <w:iCs w:val="false"/>
                <w:color w:val="F4EDE0"/>
                <w:sz w:val="44"/>
                <w:szCs w:val="44"/>
              </w:rPr>
              <w:t xml:space="preserve">Ayesha</w:t>
            </w:r>
          </w:p>
          <w:p>
            <w:pPr>
              <w:spacing w:after="0" w:before="0"/>
            </w:pPr>
            <w:r>
              <w:rPr>
                <w:rFonts w:ascii="Arial" w:cs="Arial" w:eastAsia="Arial" w:hAnsi="Arial"/>
                <w:color w:val="999080"/>
                <w:sz w:val="14"/>
                <w:szCs w:val="14"/>
              </w:rPr>
              <w:t xml:space="preserve">Fraunces</w:t>
            </w:r>
          </w:p>
        </w:tc>
        <w:tc>
          <w:tcPr>
            <w:tcW w:type="dxa" w:w="4513"/>
            <w:tcBorders>
              <w:top w:val="none" w:color="FFFFFF" w:sz="0"/>
              <w:left w:val="none" w:color="FFFFFF" w:sz="0"/>
              <w:bottom w:val="none" w:color="FFFFFF" w:sz="0"/>
              <w:right w:val="none" w:color="FFFFFF" w:sz="0"/>
            </w:tcBorders>
            <w:shd w:fill="F9F5EE" w:val="clear"/>
            <w:tcMar>
              <w:top w:type="dxa" w:w="200"/>
              <w:left w:type="dxa" w:w="240"/>
              <w:bottom w:type="dxa" w:w="200"/>
              <w:right w:type="dxa" w:w="240"/>
            </w:tcMar>
          </w:tcPr>
          <w:p>
            <w:pPr>
              <w:spacing w:after="80" w:before="0"/>
            </w:pPr>
            <w:r>
              <w:rPr>
                <w:rFonts w:ascii="Arial" w:cs="Arial" w:eastAsia="Arial" w:hAnsi="Arial"/>
                <w:b/>
                <w:bCs/>
                <w:color w:val="1A1410"/>
                <w:sz w:val="16"/>
                <w:szCs w:val="16"/>
              </w:rPr>
              <w:t xml:space="preserve">Display · Headlines · Name</w:t>
            </w:r>
          </w:p>
          <w:p>
            <w:pPr>
              <w:spacing w:after="0" w:before="0"/>
            </w:pPr>
            <w:r>
              <w:rPr>
                <w:rFonts w:ascii="Arial" w:cs="Arial" w:eastAsia="Arial" w:hAnsi="Arial"/>
                <w:color w:val="666055"/>
                <w:sz w:val="18"/>
                <w:szCs w:val="18"/>
              </w:rPr>
              <w:t xml:space="preserve">Optical-size serif. Warm, slightly rounded, with the quality of something made rather than designed. The italic Johar in gold is the signature moment of the identity.</w:t>
            </w:r>
          </w:p>
        </w:tc>
      </w:tr>
    </w:tbl>
    <w:p>
      <w:pPr>
        <w:spacing w:after="1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1A1410" w:val="clear"/>
            <w:tcMar>
              <w:top w:type="dxa" w:w="200"/>
              <w:left w:type="dxa" w:w="240"/>
              <w:bottom w:type="dxa" w:w="200"/>
              <w:right w:type="dxa" w:w="240"/>
            </w:tcMar>
          </w:tcPr>
          <w:p>
            <w:pPr>
              <w:spacing w:after="80" w:before="0"/>
            </w:pPr>
            <w:r>
              <w:rPr>
                <w:rFonts w:ascii="Georgia" w:cs="Georgia" w:eastAsia="Georgia" w:hAnsi="Georgia"/>
                <w:i w:val="false"/>
                <w:iCs w:val="false"/>
                <w:color w:val="F4EDE0"/>
                <w:sz w:val="44"/>
                <w:szCs w:val="44"/>
              </w:rPr>
              <w:t xml:space="preserve">Art by</w:t>
            </w:r>
          </w:p>
          <w:p>
            <w:pPr>
              <w:spacing w:after="0" w:before="0"/>
            </w:pPr>
            <w:r>
              <w:rPr>
                <w:rFonts w:ascii="Arial" w:cs="Arial" w:eastAsia="Arial" w:hAnsi="Arial"/>
                <w:color w:val="999080"/>
                <w:sz w:val="14"/>
                <w:szCs w:val="14"/>
              </w:rPr>
              <w:t xml:space="preserve">DM Sans</w:t>
            </w:r>
          </w:p>
        </w:tc>
        <w:tc>
          <w:tcPr>
            <w:tcW w:type="dxa" w:w="4513"/>
            <w:tcBorders>
              <w:top w:val="none" w:color="FFFFFF" w:sz="0"/>
              <w:left w:val="none" w:color="FFFFFF" w:sz="0"/>
              <w:bottom w:val="none" w:color="FFFFFF" w:sz="0"/>
              <w:right w:val="none" w:color="FFFFFF" w:sz="0"/>
            </w:tcBorders>
            <w:shd w:fill="F9F5EE" w:val="clear"/>
            <w:tcMar>
              <w:top w:type="dxa" w:w="200"/>
              <w:left w:type="dxa" w:w="240"/>
              <w:bottom w:type="dxa" w:w="200"/>
              <w:right w:type="dxa" w:w="240"/>
            </w:tcMar>
          </w:tcPr>
          <w:p>
            <w:pPr>
              <w:spacing w:after="80" w:before="0"/>
            </w:pPr>
            <w:r>
              <w:rPr>
                <w:rFonts w:ascii="Arial" w:cs="Arial" w:eastAsia="Arial" w:hAnsi="Arial"/>
                <w:b/>
                <w:bCs/>
                <w:color w:val="1A1410"/>
                <w:sz w:val="16"/>
                <w:szCs w:val="16"/>
              </w:rPr>
              <w:t xml:space="preserve">Body · Navigation · Captions</w:t>
            </w:r>
          </w:p>
          <w:p>
            <w:pPr>
              <w:spacing w:after="0" w:before="0"/>
            </w:pPr>
            <w:r>
              <w:rPr>
                <w:rFonts w:ascii="Arial" w:cs="Arial" w:eastAsia="Arial" w:hAnsi="Arial"/>
                <w:color w:val="666055"/>
                <w:sz w:val="18"/>
                <w:szCs w:val="18"/>
              </w:rPr>
              <w:t xml:space="preserve">Clean, warm, unpretentious. Sits under Fraunces without competing. Body copy, navigation labels, all functional text.</w:t>
            </w:r>
          </w:p>
        </w:tc>
      </w:tr>
    </w:tbl>
    <w:p>
      <w:pPr>
        <w:spacing w:after="160" w:before="0"/>
      </w:pPr>
      <w:r>
        <w:rPr>
          <w:rFonts w:ascii="Arial" w:cs="Arial" w:eastAsia="Arial" w:hAnsi="Arial"/>
          <w:sz w:val="20"/>
          <w:szCs w:val="20"/>
        </w:rPr>
        <w:t xml:space="preserve"/>
      </w:r>
    </w:p>
    <w:p>
      <w:pPr>
        <w:spacing w:after="160" w:before="0"/>
      </w:pPr>
      <w:r>
        <w:rPr>
          <w:rFonts w:ascii="Arial" w:cs="Arial" w:eastAsia="Arial" w:hAnsi="Arial"/>
          <w:b w:val="false"/>
          <w:bCs w:val="false"/>
          <w:i/>
          <w:iCs/>
          <w:color w:val="999080"/>
          <w:sz w:val="20"/>
          <w:szCs w:val="20"/>
        </w:rPr>
        <w:t xml:space="preserve">Note: the typefaces shown here will render as system serifs in this document. The real rendering of Fraunces and DM Sans is visible in the site prototype.</w:t>
      </w:r>
    </w:p>
    <w:p>
      <w:pPr>
        <w:spacing w:after="80" w:before="0"/>
      </w:pPr>
      <w:r>
        <w:rPr>
          <w:rFonts w:ascii="Arial" w:cs="Arial" w:eastAsia="Arial" w:hAnsi="Arial"/>
          <w:sz w:val="20"/>
          <w:szCs w:val="20"/>
        </w:rPr>
        <w:t xml:space="preserve"/>
      </w:r>
    </w:p>
    <w:p>
      <w:pPr>
        <w:spacing w:after="160" w:before="0"/>
      </w:pPr>
      <w:r>
        <w:rPr>
          <w:rFonts w:ascii="Arial" w:cs="Arial" w:eastAsia="Arial" w:hAnsi="Arial"/>
          <w:b w:val="false"/>
          <w:bCs w:val="false"/>
          <w:i w:val="false"/>
          <w:iCs w:val="false"/>
          <w:color w:val="666055"/>
          <w:sz w:val="20"/>
          <w:szCs w:val="20"/>
        </w:rPr>
        <w:t xml:space="preserve">The name treatment splits across two lines. "Art by" sits at small scale in DM Sans, receding. "Ayesha" follows in Fraunces at full weight. "Johar" in Fraunces italic, gold. She is centre stage.</w:t>
      </w:r>
    </w:p>
    <w:p>
      <w:pPr>
        <w:spacing w:after="320" w:before="0"/>
      </w:pPr>
      <w:r>
        <w:rPr>
          <w:rFonts w:ascii="Arial" w:cs="Arial" w:eastAsia="Arial" w:hAnsi="Arial"/>
          <w:sz w:val="20"/>
          <w:szCs w:val="20"/>
        </w:rPr>
        <w:t xml:space="preserve"/>
      </w:r>
    </w:p>
    <w:p>
      <w:pPr>
        <w:spacing w:after="80" w:before="480"/>
      </w:pPr>
      <w:r>
        <w:rPr>
          <w:rFonts w:ascii="Arial" w:cs="Arial" w:eastAsia="Arial" w:hAnsi="Arial"/>
          <w:b/>
          <w:bCs/>
          <w:color w:val="B8620E"/>
          <w:spacing w:val="120"/>
          <w:sz w:val="16"/>
          <w:szCs w:val="16"/>
        </w:rPr>
        <w:t xml:space="preserve">SITE STRUCTURE</w:t>
      </w:r>
    </w:p>
    <w:p>
      <w:pPr>
        <w:pBdr>
          <w:bottom w:val="single" w:color="EDE5D8" w:sz="4" w:space="6"/>
        </w:pBdr>
        <w:spacing w:after="240" w:before="80"/>
      </w:pPr>
      <w:r>
        <w:rPr>
          <w:rFonts w:ascii="Georgia" w:cs="Georgia" w:eastAsia="Georgia" w:hAnsi="Georgia"/>
          <w:b w:val="false"/>
          <w:bCs w:val="false"/>
          <w:i w:val="false"/>
          <w:iCs w:val="false"/>
          <w:color w:val="1A1410"/>
          <w:sz w:val="36"/>
          <w:szCs w:val="36"/>
        </w:rPr>
        <w:t xml:space="preserve">Four movements</w:t>
      </w:r>
    </w:p>
    <w:p>
      <w:pPr>
        <w:spacing w:after="160" w:before="0"/>
      </w:pPr>
      <w:r>
        <w:rPr>
          <w:rFonts w:ascii="Arial" w:cs="Arial" w:eastAsia="Arial" w:hAnsi="Arial"/>
          <w:b w:val="false"/>
          <w:bCs w:val="false"/>
          <w:i w:val="false"/>
          <w:iCs w:val="false"/>
          <w:color w:val="1A1410"/>
          <w:sz w:val="20"/>
          <w:szCs w:val="20"/>
        </w:rPr>
        <w:t xml:space="preserve">The site is organised as movements, like a piece of music. Each has its own register and purpose. The structure moves from immersion through the work to presence to action.</w:t>
      </w:r>
    </w:p>
    <w:p>
      <w:pPr>
        <w:spacing w:after="1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0F3D35" w:val="clear"/>
            <w:tcMar>
              <w:top w:type="dxa" w:w="140"/>
              <w:left w:type="dxa" w:w="120"/>
              <w:bottom w:type="dxa" w:w="140"/>
              <w:right w:type="dxa" w:w="120"/>
            </w:tcMar>
            <w:vAlign w:val="center"/>
          </w:tcPr>
          <w:p>
            <w:pPr>
              <w:jc w:val="center"/>
            </w:pPr>
            <w:r>
              <w:rPr>
                <w:rFonts w:ascii="Georgia" w:cs="Georgia" w:eastAsia="Georgia" w:hAnsi="Georgia"/>
                <w:color w:val="F4EDE0"/>
                <w:sz w:val="32"/>
                <w:szCs w:val="32"/>
              </w:rPr>
              <w:t xml:space="preserve">I</w:t>
            </w:r>
          </w:p>
        </w:tc>
        <w:tc>
          <w:tcPr>
            <w:tcW w:type="dxa" w:w="8226"/>
            <w:tcBorders>
              <w:top w:val="none" w:color="FFFFFF" w:sz="0"/>
              <w:left w:val="none" w:color="FFFFFF" w:sz="0"/>
              <w:bottom w:val="none" w:color="FFFFFF" w:sz="0"/>
              <w:right w:val="none" w:color="FFFFFF" w:sz="0"/>
            </w:tcBorders>
            <w:shd w:fill="F0F7F5" w:val="clear"/>
            <w:tcMar>
              <w:top w:type="dxa" w:w="120"/>
              <w:left w:type="dxa" w:w="200"/>
              <w:bottom w:type="dxa" w:w="120"/>
              <w:right w:type="dxa" w:w="160"/>
            </w:tcMar>
          </w:tcPr>
          <w:p>
            <w:pPr>
              <w:spacing w:after="60" w:before="0"/>
            </w:pPr>
            <w:r>
              <w:rPr>
                <w:rFonts w:ascii="Georgia" w:cs="Georgia" w:eastAsia="Georgia" w:hAnsi="Georgia"/>
                <w:color w:val="1A1410"/>
                <w:sz w:val="22"/>
                <w:szCs w:val="22"/>
              </w:rPr>
              <w:t xml:space="preserve">Arrival</w:t>
            </w:r>
          </w:p>
          <w:p>
            <w:pPr>
              <w:spacing w:after="0" w:before="0"/>
            </w:pPr>
            <w:r>
              <w:rPr>
                <w:rFonts w:ascii="Arial" w:cs="Arial" w:eastAsia="Arial" w:hAnsi="Arial"/>
                <w:color w:val="666055"/>
                <w:sz w:val="18"/>
                <w:szCs w:val="18"/>
              </w:rPr>
              <w:t xml:space="preserve">Full viewport teal hero. The name appears in sequence: "Art by" receding, "Ayesha" landing, italic gold "Johar" last. Then the line. A room you have walked into where something is already happening. A video layer plays softly beneath the overlay.</w:t>
            </w:r>
          </w:p>
        </w:tc>
      </w:tr>
    </w:tbl>
    <w:p>
      <w:pPr>
        <w:spacing w:after="10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0F3D35" w:val="clear"/>
            <w:tcMar>
              <w:top w:type="dxa" w:w="140"/>
              <w:left w:type="dxa" w:w="120"/>
              <w:bottom w:type="dxa" w:w="140"/>
              <w:right w:type="dxa" w:w="120"/>
            </w:tcMar>
            <w:vAlign w:val="center"/>
          </w:tcPr>
          <w:p>
            <w:pPr>
              <w:jc w:val="center"/>
            </w:pPr>
            <w:r>
              <w:rPr>
                <w:rFonts w:ascii="Georgia" w:cs="Georgia" w:eastAsia="Georgia" w:hAnsi="Georgia"/>
                <w:color w:val="F4EDE0"/>
                <w:sz w:val="32"/>
                <w:szCs w:val="32"/>
              </w:rPr>
              <w:t xml:space="preserve">II</w:t>
            </w:r>
          </w:p>
        </w:tc>
        <w:tc>
          <w:tcPr>
            <w:tcW w:type="dxa" w:w="8226"/>
            <w:tcBorders>
              <w:top w:val="none" w:color="FFFFFF" w:sz="0"/>
              <w:left w:val="none" w:color="FFFFFF" w:sz="0"/>
              <w:bottom w:val="none" w:color="FFFFFF" w:sz="0"/>
              <w:right w:val="none" w:color="FFFFFF" w:sz="0"/>
            </w:tcBorders>
            <w:shd w:fill="F0F7F5" w:val="clear"/>
            <w:tcMar>
              <w:top w:type="dxa" w:w="120"/>
              <w:left w:type="dxa" w:w="200"/>
              <w:bottom w:type="dxa" w:w="120"/>
              <w:right w:type="dxa" w:w="160"/>
            </w:tcMar>
          </w:tcPr>
          <w:p>
            <w:pPr>
              <w:spacing w:after="60" w:before="0"/>
            </w:pPr>
            <w:r>
              <w:rPr>
                <w:rFonts w:ascii="Georgia" w:cs="Georgia" w:eastAsia="Georgia" w:hAnsi="Georgia"/>
                <w:color w:val="1A1410"/>
                <w:sz w:val="22"/>
                <w:szCs w:val="22"/>
              </w:rPr>
              <w:t xml:space="preserve">The Work</w:t>
            </w:r>
          </w:p>
          <w:p>
            <w:pPr>
              <w:spacing w:after="0" w:before="0"/>
            </w:pPr>
            <w:r>
              <w:rPr>
                <w:rFonts w:ascii="Arial" w:cs="Arial" w:eastAsia="Arial" w:hAnsi="Arial"/>
                <w:color w:val="666055"/>
                <w:sz w:val="18"/>
                <w:szCs w:val="18"/>
              </w:rPr>
              <w:t xml:space="preserve">Five bodies of meaning in an asymmetric grid. The Sacred spans the full left column, the largest canvas for the work she most wants a new visitor to meet first. Series cards are dark, colour-coded, with italic Fraunces titles.</w:t>
            </w:r>
          </w:p>
        </w:tc>
      </w:tr>
    </w:tbl>
    <w:p>
      <w:pPr>
        <w:spacing w:after="10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0F3D35" w:val="clear"/>
            <w:tcMar>
              <w:top w:type="dxa" w:w="140"/>
              <w:left w:type="dxa" w:w="120"/>
              <w:bottom w:type="dxa" w:w="140"/>
              <w:right w:type="dxa" w:w="120"/>
            </w:tcMar>
            <w:vAlign w:val="center"/>
          </w:tcPr>
          <w:p>
            <w:pPr>
              <w:jc w:val="center"/>
            </w:pPr>
            <w:r>
              <w:rPr>
                <w:rFonts w:ascii="Georgia" w:cs="Georgia" w:eastAsia="Georgia" w:hAnsi="Georgia"/>
                <w:color w:val="F4EDE0"/>
                <w:sz w:val="32"/>
                <w:szCs w:val="32"/>
              </w:rPr>
              <w:t xml:space="preserve">III</w:t>
            </w:r>
          </w:p>
        </w:tc>
        <w:tc>
          <w:tcPr>
            <w:tcW w:type="dxa" w:w="8226"/>
            <w:tcBorders>
              <w:top w:val="none" w:color="FFFFFF" w:sz="0"/>
              <w:left w:val="none" w:color="FFFFFF" w:sz="0"/>
              <w:bottom w:val="none" w:color="FFFFFF" w:sz="0"/>
              <w:right w:val="none" w:color="FFFFFF" w:sz="0"/>
            </w:tcBorders>
            <w:shd w:fill="F0F7F5" w:val="clear"/>
            <w:tcMar>
              <w:top w:type="dxa" w:w="120"/>
              <w:left w:type="dxa" w:w="200"/>
              <w:bottom w:type="dxa" w:w="120"/>
              <w:right w:type="dxa" w:w="160"/>
            </w:tcMar>
          </w:tcPr>
          <w:p>
            <w:pPr>
              <w:spacing w:after="60" w:before="0"/>
            </w:pPr>
            <w:r>
              <w:rPr>
                <w:rFonts w:ascii="Georgia" w:cs="Georgia" w:eastAsia="Georgia" w:hAnsi="Georgia"/>
                <w:color w:val="1A1410"/>
                <w:sz w:val="22"/>
                <w:szCs w:val="22"/>
              </w:rPr>
              <w:t xml:space="preserve">Who she is</w:t>
            </w:r>
          </w:p>
          <w:p>
            <w:pPr>
              <w:spacing w:after="0" w:before="0"/>
            </w:pPr>
            <w:r>
              <w:rPr>
                <w:rFonts w:ascii="Arial" w:cs="Arial" w:eastAsia="Arial" w:hAnsi="Arial"/>
                <w:color w:val="666055"/>
                <w:sz w:val="18"/>
                <w:szCs w:val="18"/>
              </w:rPr>
              <w:t xml:space="preserve">Dark ink section. Her biography on the left: direct, curious, politically awake. The name and the meaning of Johar on the right, with the Arabic script. Space held for her own words.</w:t>
            </w:r>
          </w:p>
        </w:tc>
      </w:tr>
    </w:tbl>
    <w:p>
      <w:pPr>
        <w:spacing w:after="10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0F3D35" w:val="clear"/>
            <w:tcMar>
              <w:top w:type="dxa" w:w="140"/>
              <w:left w:type="dxa" w:w="120"/>
              <w:bottom w:type="dxa" w:w="140"/>
              <w:right w:type="dxa" w:w="120"/>
            </w:tcMar>
            <w:vAlign w:val="center"/>
          </w:tcPr>
          <w:p>
            <w:pPr>
              <w:jc w:val="center"/>
            </w:pPr>
            <w:r>
              <w:rPr>
                <w:rFonts w:ascii="Georgia" w:cs="Georgia" w:eastAsia="Georgia" w:hAnsi="Georgia"/>
                <w:color w:val="F4EDE0"/>
                <w:sz w:val="32"/>
                <w:szCs w:val="32"/>
              </w:rPr>
              <w:t xml:space="preserve">IV</w:t>
            </w:r>
          </w:p>
        </w:tc>
        <w:tc>
          <w:tcPr>
            <w:tcW w:type="dxa" w:w="8226"/>
            <w:tcBorders>
              <w:top w:val="none" w:color="FFFFFF" w:sz="0"/>
              <w:left w:val="none" w:color="FFFFFF" w:sz="0"/>
              <w:bottom w:val="none" w:color="FFFFFF" w:sz="0"/>
              <w:right w:val="none" w:color="FFFFFF" w:sz="0"/>
            </w:tcBorders>
            <w:shd w:fill="F0F7F5" w:val="clear"/>
            <w:tcMar>
              <w:top w:type="dxa" w:w="120"/>
              <w:left w:type="dxa" w:w="200"/>
              <w:bottom w:type="dxa" w:w="120"/>
              <w:right w:type="dxa" w:w="160"/>
            </w:tcMar>
          </w:tcPr>
          <w:p>
            <w:pPr>
              <w:spacing w:after="60" w:before="0"/>
            </w:pPr>
            <w:r>
              <w:rPr>
                <w:rFonts w:ascii="Georgia" w:cs="Georgia" w:eastAsia="Georgia" w:hAnsi="Georgia"/>
                <w:color w:val="1A1410"/>
                <w:sz w:val="22"/>
                <w:szCs w:val="22"/>
              </w:rPr>
              <w:t xml:space="preserve">The door</w:t>
            </w:r>
          </w:p>
          <w:p>
            <w:pPr>
              <w:spacing w:after="0" w:before="0"/>
            </w:pPr>
            <w:r>
              <w:rPr>
                <w:rFonts w:ascii="Arial" w:cs="Arial" w:eastAsia="Arial" w:hAnsi="Arial"/>
                <w:color w:val="666055"/>
                <w:sz w:val="18"/>
                <w:szCs w:val="18"/>
              </w:rPr>
              <w:t xml:space="preserve">Original paintings, prints, commissions. Framed as continuation: you have been moved, now here is how you bring this into your life or further into the world.</w:t>
            </w:r>
          </w:p>
        </w:tc>
      </w:tr>
    </w:tbl>
    <w:p>
      <w:pPr>
        <w:spacing w:after="2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026"/>
      </w:tblGrid>
      <w:tr>
        <w:tc>
          <w:tcPr>
            <w:tcW w:type="dxa" w:w="9026"/>
            <w:tcBorders>
              <w:top w:val="none" w:color="FFFFFF" w:sz="0"/>
              <w:left w:val="single" w:color="1A6B5C" w:sz="18"/>
              <w:bottom w:val="none" w:color="FFFFFF" w:sz="0"/>
              <w:right w:val="none" w:color="FFFFFF" w:sz="0"/>
            </w:tcBorders>
            <w:shd w:fill="F0F7F5" w:val="clear"/>
            <w:tcMar>
              <w:top w:type="dxa" w:w="160"/>
              <w:left w:type="dxa" w:w="280"/>
              <w:bottom w:type="dxa" w:w="180"/>
              <w:right w:type="dxa" w:w="200"/>
            </w:tcMar>
          </w:tcPr>
          <w:p>
            <w:pPr>
              <w:spacing w:after="80" w:before="0"/>
            </w:pPr>
            <w:r>
              <w:rPr>
                <w:rFonts w:ascii="Arial" w:cs="Arial" w:eastAsia="Arial" w:hAnsi="Arial"/>
                <w:b/>
                <w:bCs/>
                <w:color w:val="1A6B5C"/>
                <w:spacing w:val="80"/>
                <w:sz w:val="16"/>
                <w:szCs w:val="16"/>
              </w:rPr>
              <w:t xml:space="preserve">Question for Ayesha</w:t>
            </w:r>
          </w:p>
          <w:p>
            <w:pPr>
              <w:spacing w:after="120" w:before="0"/>
            </w:pPr>
            <w:r>
              <w:rPr>
                <w:rFonts w:ascii="Georgia" w:cs="Georgia" w:eastAsia="Georgia" w:hAnsi="Georgia"/>
                <w:i/>
                <w:iCs/>
                <w:color w:val="1A1410"/>
                <w:sz w:val="20"/>
                <w:szCs w:val="20"/>
              </w:rPr>
              <w:t xml:space="preserve">How would you describe yourself, in your own words, for Movement III?</w:t>
            </w:r>
          </w:p>
          <w:p>
            <w:pPr>
              <w:spacing w:after="80" w:before="0"/>
            </w:pPr>
            <w:r>
              <w:rPr>
                <w:rFonts w:ascii="Arial" w:cs="Arial" w:eastAsia="Arial" w:hAnsi="Arial"/>
                <w:b/>
                <w:bCs/>
                <w:color w:val="666055"/>
                <w:sz w:val="18"/>
                <w:szCs w:val="18"/>
              </w:rPr>
              <w:t xml:space="preserve">Working assumption: </w:t>
            </w:r>
            <w:r>
              <w:rPr>
                <w:rFonts w:ascii="Arial" w:cs="Arial" w:eastAsia="Arial" w:hAnsi="Arial"/>
                <w:color w:val="666055"/>
                <w:sz w:val="18"/>
                <w:szCs w:val="18"/>
              </w:rPr>
              <w:t xml:space="preserve">We have described who you are from the outside: painter, activist, community worker, Mauritian, Londoner, LGBTQ+, curious, political, spiritual. But this section should be in your voice.</w:t>
            </w:r>
          </w:p>
          <w:p>
            <w:pPr>
              <w:spacing w:after="0" w:before="0"/>
            </w:pPr>
            <w:r>
              <w:rPr>
                <w:rFonts w:ascii="Arial" w:cs="Arial" w:eastAsia="Arial" w:hAnsi="Arial"/>
                <w:i/>
                <w:iCs/>
                <w:color w:val="999080"/>
                <w:sz w:val="16"/>
                <w:szCs w:val="16"/>
              </w:rPr>
              <w:t xml:space="preserve">A paragraph. A few sentences. However you would introduce yourself to someone standing in front of your work for the first time.</w:t>
            </w:r>
          </w:p>
        </w:tc>
      </w:tr>
    </w:tbl>
    <w:p>
      <w:pPr>
        <w:spacing w:after="320" w:before="0"/>
      </w:pPr>
      <w:r>
        <w:rPr>
          <w:rFonts w:ascii="Arial" w:cs="Arial" w:eastAsia="Arial" w:hAnsi="Arial"/>
          <w:sz w:val="20"/>
          <w:szCs w:val="20"/>
        </w:rPr>
        <w:t xml:space="preserve"/>
      </w:r>
    </w:p>
    <w:p>
      <w:pPr>
        <w:spacing w:after="80" w:before="480"/>
      </w:pPr>
      <w:r>
        <w:rPr>
          <w:rFonts w:ascii="Arial" w:cs="Arial" w:eastAsia="Arial" w:hAnsi="Arial"/>
          <w:b/>
          <w:bCs/>
          <w:color w:val="B8620E"/>
          <w:spacing w:val="120"/>
          <w:sz w:val="16"/>
          <w:szCs w:val="16"/>
        </w:rPr>
        <w:t xml:space="preserve">EMOTIONAL DESTINATION</w:t>
      </w:r>
    </w:p>
    <w:p>
      <w:pPr>
        <w:pBdr>
          <w:bottom w:val="single" w:color="EDE5D8" w:sz="4" w:space="6"/>
        </w:pBdr>
        <w:spacing w:after="240" w:before="80"/>
      </w:pPr>
      <w:r>
        <w:rPr>
          <w:rFonts w:ascii="Georgia" w:cs="Georgia" w:eastAsia="Georgia" w:hAnsi="Georgia"/>
          <w:b w:val="false"/>
          <w:bCs w:val="false"/>
          <w:i w:val="false"/>
          <w:iCs w:val="false"/>
          <w:color w:val="1A1410"/>
          <w:sz w:val="36"/>
          <w:szCs w:val="36"/>
        </w:rPr>
        <w:t xml:space="preserve">What someone should carry away</w:t>
      </w:r>
    </w:p>
    <w:p>
      <w:pPr>
        <w:spacing w:after="160" w:before="0"/>
      </w:pPr>
      <w:r>
        <w:rPr>
          <w:rFonts w:ascii="Arial" w:cs="Arial" w:eastAsia="Arial" w:hAnsi="Arial"/>
          <w:b w:val="false"/>
          <w:bCs w:val="false"/>
          <w:i w:val="false"/>
          <w:iCs w:val="false"/>
          <w:color w:val="1A1410"/>
          <w:sz w:val="20"/>
          <w:szCs w:val="20"/>
        </w:rPr>
        <w:t xml:space="preserve">We arrived at this answer to the question of what a visitor should feel:</w:t>
      </w:r>
    </w:p>
    <w:p>
      <w:pPr>
        <w:spacing w:after="120" w:before="0"/>
      </w:pPr>
      <w:r>
        <w:rPr>
          <w:rFonts w:ascii="Arial" w:cs="Arial" w:eastAsia="Arial" w:hAnsi="Arial"/>
          <w:sz w:val="20"/>
          <w:szCs w:val="20"/>
        </w:rPr>
        <w:t xml:space="preserve"/>
      </w:r>
    </w:p>
    <w:p>
      <w:pPr>
        <w:spacing w:after="200" w:before="200"/>
        <w:ind w:left="560"/>
      </w:pPr>
      <w:r>
        <w:rPr>
          <w:rFonts w:ascii="Georgia" w:cs="Georgia" w:eastAsia="Georgia" w:hAnsi="Georgia"/>
          <w:i/>
          <w:iCs/>
          <w:color w:val="B8620E"/>
          <w:sz w:val="26"/>
          <w:szCs w:val="26"/>
        </w:rPr>
        <w:t xml:space="preserve">Reflection on the state of the world. And then hope: hard-won, clear-eyed, undeceived.</w:t>
      </w:r>
    </w:p>
    <w:p>
      <w:pPr>
        <w:spacing w:after="160" w:before="0"/>
      </w:pPr>
      <w:r>
        <w:rPr>
          <w:rFonts w:ascii="Arial" w:cs="Arial" w:eastAsia="Arial" w:hAnsi="Arial"/>
          <w:b w:val="false"/>
          <w:bCs w:val="false"/>
          <w:i w:val="false"/>
          <w:iCs w:val="false"/>
          <w:color w:val="1A1410"/>
          <w:sz w:val="20"/>
          <w:szCs w:val="20"/>
        </w:rPr>
        <w:t xml:space="preserve">Not comfort. Not escape. The kind of hope that knows what it is up against. Because it has looked at the bullet through the Earth and the face of George Floyd and the sacred geometry and the ocean and the name chosen together, and has decided to keep making beauty anyway.</w:t>
      </w:r>
    </w:p>
    <w:p>
      <w:pPr>
        <w:spacing w:after="120" w:before="0"/>
      </w:pPr>
      <w:r>
        <w:rPr>
          <w:rFonts w:ascii="Arial" w:cs="Arial" w:eastAsia="Arial" w:hAnsi="Arial"/>
          <w:sz w:val="20"/>
          <w:szCs w:val="20"/>
        </w:rPr>
        <w:t xml:space="preserve"/>
      </w:r>
    </w:p>
    <w:p>
      <w:pPr>
        <w:spacing w:after="160" w:before="0"/>
      </w:pPr>
      <w:r>
        <w:rPr>
          <w:rFonts w:ascii="Arial" w:cs="Arial" w:eastAsia="Arial" w:hAnsi="Arial"/>
          <w:b w:val="false"/>
          <w:bCs w:val="false"/>
          <w:i w:val="false"/>
          <w:iCs w:val="false"/>
          <w:color w:val="1A1410"/>
          <w:sz w:val="20"/>
          <w:szCs w:val="20"/>
        </w:rPr>
        <w:t xml:space="preserve">This is the brief for the entire experience. Every design decision is held against it.</w:t>
      </w:r>
    </w:p>
    <w:p>
      <w:pPr>
        <w:spacing w:after="2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026"/>
      </w:tblGrid>
      <w:tr>
        <w:tc>
          <w:tcPr>
            <w:tcW w:type="dxa" w:w="9026"/>
            <w:tcBorders>
              <w:top w:val="none" w:color="FFFFFF" w:sz="0"/>
              <w:left w:val="single" w:color="1A6B5C" w:sz="18"/>
              <w:bottom w:val="none" w:color="FFFFFF" w:sz="0"/>
              <w:right w:val="none" w:color="FFFFFF" w:sz="0"/>
            </w:tcBorders>
            <w:shd w:fill="F0F7F5" w:val="clear"/>
            <w:tcMar>
              <w:top w:type="dxa" w:w="160"/>
              <w:left w:type="dxa" w:w="280"/>
              <w:bottom w:type="dxa" w:w="180"/>
              <w:right w:type="dxa" w:w="200"/>
            </w:tcMar>
          </w:tcPr>
          <w:p>
            <w:pPr>
              <w:spacing w:after="80" w:before="0"/>
            </w:pPr>
            <w:r>
              <w:rPr>
                <w:rFonts w:ascii="Arial" w:cs="Arial" w:eastAsia="Arial" w:hAnsi="Arial"/>
                <w:b/>
                <w:bCs/>
                <w:color w:val="1A6B5C"/>
                <w:spacing w:val="80"/>
                <w:sz w:val="16"/>
                <w:szCs w:val="16"/>
              </w:rPr>
              <w:t xml:space="preserve">Question for Ayesha</w:t>
            </w:r>
          </w:p>
          <w:p>
            <w:pPr>
              <w:spacing w:after="120" w:before="0"/>
            </w:pPr>
            <w:r>
              <w:rPr>
                <w:rFonts w:ascii="Georgia" w:cs="Georgia" w:eastAsia="Georgia" w:hAnsi="Georgia"/>
                <w:i/>
                <w:iCs/>
                <w:color w:val="1A1410"/>
                <w:sz w:val="20"/>
                <w:szCs w:val="20"/>
              </w:rPr>
              <w:t xml:space="preserve">Is this the feeling you want to leave someone with?</w:t>
            </w:r>
          </w:p>
          <w:p>
            <w:pPr>
              <w:spacing w:after="80" w:before="0"/>
            </w:pPr>
            <w:r>
              <w:rPr>
                <w:rFonts w:ascii="Arial" w:cs="Arial" w:eastAsia="Arial" w:hAnsi="Arial"/>
                <w:b/>
                <w:bCs/>
                <w:color w:val="666055"/>
                <w:sz w:val="18"/>
                <w:szCs w:val="18"/>
              </w:rPr>
              <w:t xml:space="preserve">Working assumption: </w:t>
            </w:r>
            <w:r>
              <w:rPr>
                <w:rFonts w:ascii="Arial" w:cs="Arial" w:eastAsia="Arial" w:hAnsi="Arial"/>
                <w:color w:val="666055"/>
                <w:sz w:val="18"/>
                <w:szCs w:val="18"/>
              </w:rPr>
              <w:t xml:space="preserve">This is the most important question in the document. If the emotional destination is wrong, everything built around it will be wrong too.</w:t>
            </w:r>
          </w:p>
          <w:p>
            <w:pPr>
              <w:spacing w:after="0" w:before="0"/>
            </w:pPr>
            <w:r>
              <w:rPr>
                <w:rFonts w:ascii="Arial" w:cs="Arial" w:eastAsia="Arial" w:hAnsi="Arial"/>
                <w:i/>
                <w:iCs/>
                <w:color w:val="999080"/>
                <w:sz w:val="16"/>
                <w:szCs w:val="16"/>
              </w:rPr>
              <w:t xml:space="preserve">Your answer does not need to be long. Even a single sentence would tell us if we have it right.</w:t>
            </w:r>
          </w:p>
        </w:tc>
      </w:tr>
    </w:tbl>
    <w:p>
      <w:pPr>
        <w:spacing w:after="320" w:before="0"/>
      </w:pPr>
      <w:r>
        <w:rPr>
          <w:rFonts w:ascii="Arial" w:cs="Arial" w:eastAsia="Arial" w:hAnsi="Arial"/>
          <w:sz w:val="20"/>
          <w:szCs w:val="20"/>
        </w:rPr>
        <w:t xml:space="preserve"/>
      </w:r>
    </w:p>
    <w:p>
      <w:pPr>
        <w:spacing w:after="80" w:before="480"/>
      </w:pPr>
      <w:r>
        <w:rPr>
          <w:rFonts w:ascii="Arial" w:cs="Arial" w:eastAsia="Arial" w:hAnsi="Arial"/>
          <w:b/>
          <w:bCs/>
          <w:color w:val="B8620E"/>
          <w:spacing w:val="120"/>
          <w:sz w:val="16"/>
          <w:szCs w:val="16"/>
        </w:rPr>
        <w:t xml:space="preserve">NEXT STEPS</w:t>
      </w:r>
    </w:p>
    <w:p>
      <w:pPr>
        <w:pBdr>
          <w:bottom w:val="single" w:color="EDE5D8" w:sz="4" w:space="6"/>
        </w:pBdr>
        <w:spacing w:after="240" w:before="80"/>
      </w:pPr>
      <w:r>
        <w:rPr>
          <w:rFonts w:ascii="Georgia" w:cs="Georgia" w:eastAsia="Georgia" w:hAnsi="Georgia"/>
          <w:b w:val="false"/>
          <w:bCs w:val="false"/>
          <w:i w:val="false"/>
          <w:iCs w:val="false"/>
          <w:color w:val="1A1410"/>
          <w:sz w:val="36"/>
          <w:szCs w:val="36"/>
        </w:rPr>
        <w:t xml:space="preserve">Five questions. Then we build.</w:t>
      </w:r>
    </w:p>
    <w:p>
      <w:pPr>
        <w:spacing w:after="160" w:before="0"/>
      </w:pPr>
      <w:r>
        <w:rPr>
          <w:rFonts w:ascii="Arial" w:cs="Arial" w:eastAsia="Arial" w:hAnsi="Arial"/>
          <w:b w:val="false"/>
          <w:bCs w:val="false"/>
          <w:i w:val="false"/>
          <w:iCs w:val="false"/>
          <w:color w:val="1A1410"/>
          <w:sz w:val="20"/>
          <w:szCs w:val="20"/>
        </w:rPr>
        <w:t xml:space="preserve">This document has five open questions for you, marked throughout in teal. None are urgent. All of them matter before we build.</w:t>
      </w:r>
    </w:p>
    <w:p>
      <w:pPr>
        <w:spacing w:after="160" w:before="0"/>
      </w:pPr>
      <w:r>
        <w:rPr>
          <w:rFonts w:ascii="Arial" w:cs="Arial" w:eastAsia="Arial" w:hAnsi="Arial"/>
          <w:sz w:val="20"/>
          <w:szCs w:val="20"/>
        </w:rPr>
        <w:t xml:space="preserve"/>
      </w:r>
    </w:p>
    <w:p>
      <w:pPr>
        <w:spacing w:after="140" w:before="0"/>
        <w:ind w:left="200"/>
      </w:pPr>
      <w:r>
        <w:rPr>
          <w:rFonts w:ascii="Arial" w:cs="Arial" w:eastAsia="Arial" w:hAnsi="Arial"/>
          <w:b/>
          <w:bCs/>
          <w:color w:val="1A6B5C"/>
          <w:sz w:val="20"/>
          <w:szCs w:val="20"/>
        </w:rPr>
        <w:t xml:space="preserve">1   </w:t>
      </w:r>
      <w:r>
        <w:rPr>
          <w:rFonts w:ascii="Arial" w:cs="Arial" w:eastAsia="Arial" w:hAnsi="Arial"/>
          <w:color w:val="1A1410"/>
          <w:sz w:val="20"/>
          <w:szCs w:val="20"/>
        </w:rPr>
        <w:t xml:space="preserve">What does Johar mean to you in your own words?</w:t>
      </w:r>
    </w:p>
    <w:p>
      <w:pPr>
        <w:spacing w:after="140" w:before="0"/>
        <w:ind w:left="200"/>
      </w:pPr>
      <w:r>
        <w:rPr>
          <w:rFonts w:ascii="Arial" w:cs="Arial" w:eastAsia="Arial" w:hAnsi="Arial"/>
          <w:b/>
          <w:bCs/>
          <w:color w:val="1A6B5C"/>
          <w:sz w:val="20"/>
          <w:szCs w:val="20"/>
        </w:rPr>
        <w:t xml:space="preserve">2   </w:t>
      </w:r>
      <w:r>
        <w:rPr>
          <w:rFonts w:ascii="Arial" w:cs="Arial" w:eastAsia="Arial" w:hAnsi="Arial"/>
          <w:color w:val="1A1410"/>
          <w:sz w:val="20"/>
          <w:szCs w:val="20"/>
        </w:rPr>
        <w:t xml:space="preserve">Does "Beauty and resistance are one thing" feel true to you?</w:t>
      </w:r>
    </w:p>
    <w:p>
      <w:pPr>
        <w:spacing w:after="140" w:before="0"/>
        <w:ind w:left="200"/>
      </w:pPr>
      <w:r>
        <w:rPr>
          <w:rFonts w:ascii="Arial" w:cs="Arial" w:eastAsia="Arial" w:hAnsi="Arial"/>
          <w:b/>
          <w:bCs/>
          <w:color w:val="1A6B5C"/>
          <w:sz w:val="20"/>
          <w:szCs w:val="20"/>
        </w:rPr>
        <w:t xml:space="preserve">3   </w:t>
      </w:r>
      <w:r>
        <w:rPr>
          <w:rFonts w:ascii="Arial" w:cs="Arial" w:eastAsia="Arial" w:hAnsi="Arial"/>
          <w:color w:val="1A1410"/>
          <w:sz w:val="20"/>
          <w:szCs w:val="20"/>
        </w:rPr>
        <w:t xml:space="preserve">Do the five bodies of work feel like yours?</w:t>
      </w:r>
    </w:p>
    <w:p>
      <w:pPr>
        <w:spacing w:after="140" w:before="0"/>
        <w:ind w:left="200"/>
      </w:pPr>
      <w:r>
        <w:rPr>
          <w:rFonts w:ascii="Arial" w:cs="Arial" w:eastAsia="Arial" w:hAnsi="Arial"/>
          <w:b/>
          <w:bCs/>
          <w:color w:val="1A6B5C"/>
          <w:sz w:val="20"/>
          <w:szCs w:val="20"/>
        </w:rPr>
        <w:t xml:space="preserve">4   </w:t>
      </w:r>
      <w:r>
        <w:rPr>
          <w:rFonts w:ascii="Arial" w:cs="Arial" w:eastAsia="Arial" w:hAnsi="Arial"/>
          <w:color w:val="1A1410"/>
          <w:sz w:val="20"/>
          <w:szCs w:val="20"/>
        </w:rPr>
        <w:t xml:space="preserve">How would you describe yourself, in your own words?</w:t>
      </w:r>
    </w:p>
    <w:p>
      <w:pPr>
        <w:spacing w:after="140" w:before="0"/>
        <w:ind w:left="200"/>
      </w:pPr>
      <w:r>
        <w:rPr>
          <w:rFonts w:ascii="Arial" w:cs="Arial" w:eastAsia="Arial" w:hAnsi="Arial"/>
          <w:b/>
          <w:bCs/>
          <w:color w:val="1A6B5C"/>
          <w:sz w:val="20"/>
          <w:szCs w:val="20"/>
        </w:rPr>
        <w:t xml:space="preserve">5   </w:t>
      </w:r>
      <w:r>
        <w:rPr>
          <w:rFonts w:ascii="Arial" w:cs="Arial" w:eastAsia="Arial" w:hAnsi="Arial"/>
          <w:color w:val="1A1410"/>
          <w:sz w:val="20"/>
          <w:szCs w:val="20"/>
        </w:rPr>
        <w:t xml:space="preserve">Is reflection and hard-won hope the feeling you want to leave someone with?</w:t>
      </w:r>
    </w:p>
    <w:p>
      <w:pPr>
        <w:spacing w:after="160" w:before="0"/>
      </w:pPr>
      <w:r>
        <w:rPr>
          <w:rFonts w:ascii="Arial" w:cs="Arial" w:eastAsia="Arial" w:hAnsi="Arial"/>
          <w:sz w:val="20"/>
          <w:szCs w:val="20"/>
        </w:rPr>
        <w:t xml:space="preserve"/>
      </w:r>
    </w:p>
    <w:p>
      <w:pPr>
        <w:spacing w:after="160" w:before="0"/>
      </w:pPr>
      <w:r>
        <w:rPr>
          <w:rFonts w:ascii="Arial" w:cs="Arial" w:eastAsia="Arial" w:hAnsi="Arial"/>
          <w:b w:val="false"/>
          <w:bCs w:val="false"/>
          <w:i w:val="false"/>
          <w:iCs w:val="false"/>
          <w:color w:val="1A1410"/>
          <w:sz w:val="20"/>
          <w:szCs w:val="20"/>
        </w:rPr>
        <w:t xml:space="preserve">You can answer in writing, in conversation, or by marking what feels right and what does not. All of it is useful.</w:t>
      </w:r>
    </w:p>
    <w:p>
      <w:pPr>
        <w:spacing w:after="120" w:before="0"/>
      </w:pPr>
      <w:r>
        <w:rPr>
          <w:rFonts w:ascii="Arial" w:cs="Arial" w:eastAsia="Arial" w:hAnsi="Arial"/>
          <w:sz w:val="20"/>
          <w:szCs w:val="20"/>
        </w:rPr>
        <w:t xml:space="preserve"/>
      </w:r>
    </w:p>
    <w:p>
      <w:pPr>
        <w:spacing w:after="160" w:before="0"/>
      </w:pPr>
      <w:r>
        <w:rPr>
          <w:rFonts w:ascii="Arial" w:cs="Arial" w:eastAsia="Arial" w:hAnsi="Arial"/>
          <w:b w:val="false"/>
          <w:bCs w:val="false"/>
          <w:i w:val="false"/>
          <w:iCs w:val="false"/>
          <w:color w:val="1A1410"/>
          <w:sz w:val="20"/>
          <w:szCs w:val="20"/>
        </w:rPr>
        <w:t xml:space="preserve">Once we have your responses, we build.</w:t>
      </w:r>
    </w:p>
    <w:p>
      <w:pPr>
        <w:spacing w:after="600" w:before="0"/>
      </w:pPr>
      <w:r>
        <w:rPr>
          <w:rFonts w:ascii="Arial" w:cs="Arial" w:eastAsia="Arial" w:hAnsi="Arial"/>
          <w:sz w:val="20"/>
          <w:szCs w:val="20"/>
        </w:rPr>
        <w:t xml:space="preserve"/>
      </w:r>
    </w:p>
    <w:p>
      <w:pPr>
        <w:spacing w:after="80" w:before="0"/>
        <w:jc w:val="center"/>
      </w:pPr>
      <w:r>
        <w:rPr>
          <w:rFonts w:ascii="Georgia" w:cs="Georgia" w:eastAsia="Georgia" w:hAnsi="Georgia"/>
          <w:color w:val="1A1410"/>
          <w:sz w:val="32"/>
          <w:szCs w:val="32"/>
        </w:rPr>
        <w:t xml:space="preserve">Art by </w:t>
      </w:r>
      <w:r>
        <w:rPr>
          <w:rFonts w:ascii="Georgia" w:cs="Georgia" w:eastAsia="Georgia" w:hAnsi="Georgia"/>
          <w:i/>
          <w:iCs/>
          <w:color w:val="B8620E"/>
          <w:sz w:val="32"/>
          <w:szCs w:val="32"/>
        </w:rPr>
        <w:t xml:space="preserve">Ayesha Johar</w:t>
      </w:r>
    </w:p>
    <w:p>
      <w:pPr>
        <w:spacing w:after="0" w:before="0"/>
        <w:jc w:val="center"/>
      </w:pPr>
      <w:r>
        <w:rPr>
          <w:rFonts w:ascii="Georgia" w:cs="Georgia" w:eastAsia="Georgia" w:hAnsi="Georgia"/>
          <w:i/>
          <w:iCs/>
          <w:color w:val="999080"/>
          <w:sz w:val="22"/>
          <w:szCs w:val="22"/>
        </w:rPr>
        <w:t xml:space="preserve">Beauty and resistance are one thing.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2026-05-31T09:51:33.867Z</dcterms:created>
  <dcterms:modified xsi:type="dcterms:W3CDTF">2026-05-31T09:51:33.882Z</dcterms:modified>
</cp:coreProperties>
</file>

<file path=docProps/custom.xml><?xml version="1.0" encoding="utf-8"?>
<Properties xmlns="http://schemas.openxmlformats.org/officeDocument/2006/custom-properties" xmlns:vt="http://schemas.openxmlformats.org/officeDocument/2006/docPropsVTypes"/>
</file>