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C711" w14:textId="22C1B818" w:rsidR="00AC6FAA" w:rsidRDefault="00AC6FAA">
      <w:r>
        <w:t>6.04-22.04 tarihi revizesinde Malzeme dolabı en az 2 mm olarak düşürüldü.</w:t>
      </w:r>
    </w:p>
    <w:sectPr w:rsidR="00AC6FA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AA"/>
    <w:rsid w:val="00A31A15"/>
    <w:rsid w:val="00A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1E64"/>
  <w15:chartTrackingRefBased/>
  <w15:docId w15:val="{D0FD5CB7-16E5-42F4-B45C-B0C501A6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6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6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6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6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6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6FA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6FA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6FA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6FA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6FA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6FA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6FA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6F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6FA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6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6FA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6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Yeliz Cosar</dc:creator>
  <cp:keywords/>
  <dc:description/>
  <cp:lastModifiedBy>Yeliz Cosar</cp:lastModifiedBy>
  <cp:revision>1</cp:revision>
  <dcterms:created xsi:type="dcterms:W3CDTF">2026-04-22T10:22:00Z</dcterms:created>
  <dcterms:modified xsi:type="dcterms:W3CDTF">2026-04-22T10:22:00Z</dcterms:modified>
</cp:coreProperties>
</file>