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YÜKSEK DÜZEY PROGRAMLAMA PROJE ÖDEVİ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 – Seçilen Veriseti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Cleaned vs Dirty:</w:t>
      </w:r>
      <w:r>
        <w:rPr/>
        <w:t xml:space="preserve"> </w:t>
      </w:r>
      <w:hyperlink r:id="rId2">
        <w:r>
          <w:rPr>
            <w:rStyle w:val="InternetLink"/>
          </w:rPr>
          <w:t>https://www.kaggle.com/competitions/platesv2/data</w:t>
        </w:r>
      </w:hyperlink>
      <w:r>
        <w:rPr>
          <w:rStyle w:val="InternetLink"/>
        </w:rPr>
        <w:t xml:space="preserve"> </w:t>
      </w:r>
    </w:p>
    <w:p>
      <w:pPr>
        <w:pStyle w:val="Normal"/>
        <w:bidi w:val="0"/>
        <w:jc w:val="both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İçerisinde temiz ve kirli olmak üzere iki sınıf barındırır. Her bir sınıfta 19 tane olmak üzere 38 tane eğitim verisi ve 744 adet test verisi bulunmaktadır.  </w:t>
      </w:r>
      <w:r>
        <w:rPr/>
        <w:t>Az bir verisetiyle eğitim ezberleme sorunu ortaya çıkarmakta ve test verilerindeki doğruluk tutarsızlığını meydana getirmekte. Ezberlemeyi ortadan kaldırmak için transform yöntemleri uygulanması gerekmekte.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 – Uygulanan Transform Yöntemleri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Rastgele Kontrast değişimi ve Normalizasyon işlemleri uygulanmıştır.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Odaklanmamız gereken tabaklar resmin ortasına yakın olduğu için </w:t>
      </w:r>
      <w:r>
        <w:rPr>
          <w:b w:val="false"/>
          <w:bCs w:val="false"/>
        </w:rPr>
        <w:t>merkezden belirli bir oranda çember çizilecek ve korunacak geri kalan kısmı ise siyah arka plan olacak şekilde bir işlem uygulanmıştır.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 – Model Kurgusu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 olarak önceden eğitilmiş bir modeli değil kendi tasarladığım bir modeli kullandım.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Model standart bir CNN modelidir. Doğruluğu ve stabiliteyi arttırmak amacıyla BatchNorm2d ve Dropout katmanları ile zenginleştirilmiştir.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jc w:val="left"/>
        <w:rPr/>
      </w:pPr>
      <w:r>
        <w:rPr/>
        <w:t>Dropout</w:t>
      </w:r>
    </w:p>
    <w:p>
      <w:pPr>
        <w:pStyle w:val="Normal"/>
        <w:bidi w:val="0"/>
        <w:jc w:val="left"/>
        <w:rPr/>
      </w:pPr>
      <w:r>
        <w:rPr/>
        <w:t>Dropout, aşırı öğrenmeyi önlemek için eğitim sırasında giriş birimlerinin bir kısmını rastgele sıfırlayan bir düzenleme tekniğidir. Modelin belirli nöronlara aşırı bağımlılığını azaltarak daha iyi genelleştirme sağlar.</w:t>
      </w:r>
    </w:p>
    <w:p>
      <w:pPr>
        <w:pStyle w:val="Heading1"/>
        <w:bidi w:val="0"/>
        <w:jc w:val="left"/>
        <w:rPr/>
      </w:pPr>
      <w:r>
        <w:rPr/>
        <w:t>Conv2d</w:t>
      </w:r>
    </w:p>
    <w:p>
      <w:pPr>
        <w:pStyle w:val="Normal"/>
        <w:bidi w:val="0"/>
        <w:jc w:val="left"/>
        <w:rPr/>
      </w:pPr>
      <w:r>
        <w:rPr/>
        <w:t>Conv2d (Konvolüsyon Katmanı), görüntü gibi 2D giriş verisi üzerinde konvolüsyon işlemi gerçekleştirir. Giriş görüntüsüne filtreler uygulayarak kenar, doku ve desen gibi özellikleri algılar.</w:t>
      </w:r>
    </w:p>
    <w:p>
      <w:pPr>
        <w:pStyle w:val="Heading1"/>
        <w:bidi w:val="0"/>
        <w:jc w:val="left"/>
        <w:rPr/>
      </w:pPr>
      <w:r>
        <w:rPr/>
        <w:t>MaxPool2d</w:t>
      </w:r>
    </w:p>
    <w:p>
      <w:pPr>
        <w:pStyle w:val="Normal"/>
        <w:bidi w:val="0"/>
        <w:jc w:val="left"/>
        <w:rPr/>
      </w:pPr>
      <w:r>
        <w:rPr/>
        <w:t>MaxPool2d, belirtilen bir pencere boyunca maksimum değeri alarak girişin uzamsal boyutlarını azaltan bir havuzlama katmanıdır. Girişin boyutunu küçültmeye ve hesaplama maliyetini düşürmeye yardımcı olur.</w:t>
      </w:r>
    </w:p>
    <w:p>
      <w:pPr>
        <w:pStyle w:val="Heading1"/>
        <w:bidi w:val="0"/>
        <w:jc w:val="left"/>
        <w:rPr/>
      </w:pPr>
      <w:r>
        <w:rPr/>
        <w:t>BatchNorm2d</w:t>
      </w:r>
    </w:p>
    <w:p>
      <w:pPr>
        <w:pStyle w:val="Normal"/>
        <w:bidi w:val="0"/>
        <w:jc w:val="left"/>
        <w:rPr/>
      </w:pPr>
      <w:r>
        <w:rPr/>
        <w:t>BatchNorm2d (Batch Normalizasyon), önceki bir aktivasyon katmanının çıktısını, partinin ortalamasını ve varyansını ayarlayarak normalleştirir. Bu, öğrenme sürecini dengelemeye ve daha yüksek öğrenme oranları kullanılmasına olanak tanır.</w:t>
      </w:r>
    </w:p>
    <w:p>
      <w:pPr>
        <w:pStyle w:val="Heading1"/>
        <w:bidi w:val="0"/>
        <w:jc w:val="left"/>
        <w:rPr/>
      </w:pPr>
      <w:r>
        <w:rPr/>
        <w:t>ReLU</w:t>
      </w:r>
    </w:p>
    <w:p>
      <w:pPr>
        <w:pStyle w:val="Normal"/>
        <w:bidi w:val="0"/>
        <w:jc w:val="left"/>
        <w:rPr/>
      </w:pPr>
      <w:r>
        <w:rPr/>
        <w:t>ReLU (Düzeltici Doğrusal Birim), girdideki tüm negatif değerleri sıfıra ayarlayarak ve pozitif değerleri olduğu gibi bırakarak doğrusal olmayan bir dönüşüm uygular. Ağın karmaşık desenleri öğrenmesine yardımcı olur.</w:t>
      </w:r>
    </w:p>
    <w:p>
      <w:pPr>
        <w:pStyle w:val="Heading1"/>
        <w:bidi w:val="0"/>
        <w:jc w:val="left"/>
        <w:rPr/>
      </w:pPr>
      <w:r>
        <w:rPr/>
        <w:t>Linear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Linear katman (tam bağlantılı katman), giriş verisine bir ağırlık matrisi ve bir sapma vektörü uygulayarak doğrusal bir dönüşüm gerçekleştirir. Genellikle sınıflandırma veya regresyon görevleri için sinir ağının son katmanlarında kullanılır.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PlateModel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Module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super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PlateModel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conv1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Conv2d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kernel_size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bn1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BatchNorm2d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conv2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Conv2d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kernel_size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bn2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BatchNorm2d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conv3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Conv2d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kernel_size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bn3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BatchNorm2d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MaxPool2d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kernel_size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dropout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Dropout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fc1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Linear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dropout2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Dropout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fc2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Linear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İki sınıf için çıkış katmanı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forward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bn1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conv1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))))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bn2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conv2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))))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bn3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conv3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))))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.view(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dropout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fc1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torch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relu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dropout2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fc2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 – Model Eğitim ve Test Sonuçları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* </w:t>
      </w:r>
      <w:r>
        <w:rPr>
          <w:b/>
          <w:bCs/>
        </w:rPr>
        <w:t>En iyi model eğitim sonuna kadar saklanmakta ve en son yüklenmektedir o baz alınmıştır.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Train Loss / Accuracy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>
                <w:rFonts w:ascii="Droid Sans Mono;monospace;monospace" w:hAnsi="Droid Sans Mono;monospace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Loss: 0.6512, Accuracy: 0.7250 *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 Loss / Accuracy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Droid Sans Mono;monospace;monospace" w:hAnsi="Droid Sans Mono;monospace;monospace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roid Sans Mono;monospace;monospace" w:hAnsi="Droid Sans Mono;monospace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</w:t>
            </w:r>
            <w:r>
              <w:rPr>
                <w:rFonts w:ascii="Droid Sans Mono;monospace;monospace" w:hAnsi="Droid Sans Mono;monospace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Loss: 0.6115, Accuracy: 0.8105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29508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HACI OSMAN KARABULUT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201913171052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Free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ompetitions/platesv2/data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3</Pages>
  <Words>446</Words>
  <Characters>3238</Characters>
  <CharactersWithSpaces>3646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2024-10-18T13:02:44Z</dcterms:created>
  <dc:creator/>
  <dc:description/>
  <dc:language>en-US</dc:language>
  <cp:lastModifiedBy/>
  <dcterms:modified xsi:type="dcterms:W3CDTF">2024-10-18T14:18:32Z</dcterms:modified>
  <cp:revision>5</cp:revision>
  <dc:subject/>
  <dc:title/>
</cp:coreProperties>
</file>