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102F" w14:textId="21B4505A" w:rsidR="00CD01D0" w:rsidRPr="00DA13AC" w:rsidRDefault="001028EF" w:rsidP="006C03C9">
      <w:pPr>
        <w:pStyle w:val="Heading1"/>
        <w:rPr>
          <w:rFonts w:ascii="Calibri" w:hAnsi="Calibri" w:cs="Calibri"/>
          <w:lang w:val="en-CA"/>
        </w:rPr>
      </w:pPr>
      <w:r w:rsidRPr="00DA13AC">
        <w:rPr>
          <w:rFonts w:ascii="Calibri" w:hAnsi="Calibri" w:cs="Calibri"/>
          <w:lang w:val="en-CA"/>
        </w:rPr>
        <w:t xml:space="preserve">Assignment </w:t>
      </w:r>
      <w:r w:rsidR="00CC5E0D" w:rsidRPr="00DA13AC">
        <w:rPr>
          <w:rFonts w:ascii="Calibri" w:hAnsi="Calibri" w:cs="Calibri"/>
          <w:lang w:val="en-CA"/>
        </w:rPr>
        <w:t>3</w:t>
      </w:r>
      <w:r w:rsidRPr="00DA13AC">
        <w:rPr>
          <w:rFonts w:ascii="Calibri" w:hAnsi="Calibri" w:cs="Calibri"/>
          <w:lang w:val="en-CA"/>
        </w:rPr>
        <w:t xml:space="preserve">: </w:t>
      </w:r>
      <w:r w:rsidR="00815152" w:rsidRPr="00DA13AC">
        <w:rPr>
          <w:rFonts w:ascii="Calibri" w:hAnsi="Calibri" w:cs="Calibri"/>
          <w:lang w:val="en-CA"/>
        </w:rPr>
        <w:t>The Fixed Pie Fallacy and Why Good People Make Bad Decisions</w:t>
      </w:r>
    </w:p>
    <w:p w14:paraId="5BE57DCB" w14:textId="77777777" w:rsidR="009E545D" w:rsidRDefault="009E545D" w:rsidP="009E545D">
      <w:pPr>
        <w:rPr>
          <w:lang w:val="en-CA"/>
        </w:rPr>
      </w:pPr>
    </w:p>
    <w:p w14:paraId="3B6C4D1F" w14:textId="08F0CB35" w:rsidR="00CA68A6" w:rsidRPr="00CA68A6" w:rsidRDefault="00CA68A6" w:rsidP="00CA68A6">
      <w:r w:rsidRPr="00CA68A6">
        <w:t xml:space="preserve">Please reference the instructions in the Assignment </w:t>
      </w:r>
      <w:r>
        <w:t>3</w:t>
      </w:r>
      <w:r w:rsidRPr="00CA68A6">
        <w:t xml:space="preserve"> description on LEARN as well as the rubric while completing this assignment.</w:t>
      </w:r>
      <w:r w:rsidR="00AD1B0C">
        <w:t xml:space="preserve"> </w:t>
      </w:r>
    </w:p>
    <w:p w14:paraId="62136D18" w14:textId="77777777" w:rsidR="00CA68A6" w:rsidRPr="009E545D" w:rsidRDefault="00CA68A6" w:rsidP="009E545D">
      <w:pPr>
        <w:rPr>
          <w:lang w:val="en-CA"/>
        </w:rPr>
      </w:pPr>
    </w:p>
    <w:p w14:paraId="2656AEFF" w14:textId="7D520567" w:rsidR="00CC5E0D" w:rsidRPr="00DA13AC" w:rsidRDefault="00CC5E0D" w:rsidP="009E545D">
      <w:pPr>
        <w:pStyle w:val="Heading2"/>
        <w:rPr>
          <w:rFonts w:ascii="Calibri" w:eastAsia="Times New Roman" w:hAnsi="Calibri" w:cs="Calibri"/>
          <w:b/>
          <w:bCs/>
          <w:sz w:val="28"/>
          <w:szCs w:val="28"/>
        </w:rPr>
      </w:pPr>
      <w:r w:rsidRPr="00DA13AC">
        <w:rPr>
          <w:rFonts w:asciiTheme="minorHAnsi" w:hAnsiTheme="minorHAnsi" w:cstheme="minorHAnsi"/>
          <w:b/>
          <w:bCs/>
          <w:sz w:val="28"/>
          <w:szCs w:val="28"/>
        </w:rPr>
        <w:t xml:space="preserve">Part 1: Article </w:t>
      </w:r>
      <w:r w:rsidR="00E77991" w:rsidRPr="00DA13AC">
        <w:rPr>
          <w:rFonts w:asciiTheme="minorHAnsi" w:hAnsiTheme="minorHAnsi" w:cstheme="minorHAnsi"/>
          <w:b/>
          <w:bCs/>
          <w:sz w:val="28"/>
          <w:szCs w:val="28"/>
        </w:rPr>
        <w:t>reflection</w:t>
      </w:r>
      <w:r w:rsidRPr="00DA13AC">
        <w:rPr>
          <w:rFonts w:ascii="Calibri" w:eastAsia="Times New Roman" w:hAnsi="Calibri" w:cs="Calibri"/>
          <w:b/>
          <w:bCs/>
          <w:sz w:val="32"/>
          <w:szCs w:val="32"/>
        </w:rPr>
        <w:t xml:space="preserve"> </w:t>
      </w:r>
      <w:r w:rsidRPr="00DA13AC">
        <w:rPr>
          <w:rFonts w:ascii="Calibri" w:eastAsia="Times New Roman" w:hAnsi="Calibri" w:cs="Calibri"/>
          <w:sz w:val="24"/>
          <w:szCs w:val="24"/>
        </w:rPr>
        <w:t>(400 to 600 words)</w:t>
      </w:r>
    </w:p>
    <w:p w14:paraId="5450CF43" w14:textId="41649B56" w:rsidR="00B418FC" w:rsidRDefault="00CC5E0D" w:rsidP="00B418FC">
      <w:r>
        <w:rPr>
          <w:rFonts w:eastAsia="Times New Roman" w:cstheme="minorHAnsi"/>
          <w:color w:val="222222"/>
        </w:rPr>
        <w:t xml:space="preserve">Select and read one of the articles provided in LEARN. </w:t>
      </w:r>
      <w:r w:rsidR="00B418FC">
        <w:t xml:space="preserve">Your reflective response should be 400-600 words and should use the DEAL model of reflection. </w:t>
      </w:r>
      <w:r w:rsidR="00B418FC" w:rsidRPr="00B418FC">
        <w:t>When writing your reflective response</w:t>
      </w:r>
      <w:r w:rsidR="00815152">
        <w:t>,</w:t>
      </w:r>
      <w:r w:rsidR="00B418FC" w:rsidRPr="00B418FC">
        <w:t xml:space="preserve"> </w:t>
      </w:r>
      <w:r w:rsidR="00C869F6">
        <w:t>use the</w:t>
      </w:r>
      <w:r w:rsidR="00B418FC" w:rsidRPr="00B418FC">
        <w:t xml:space="preserve"> following questions to help guide your thinking:</w:t>
      </w:r>
    </w:p>
    <w:p w14:paraId="12F1FCB3" w14:textId="77777777" w:rsidR="006C7515" w:rsidRDefault="006C7515" w:rsidP="00B418FC"/>
    <w:p w14:paraId="6E395A6A" w14:textId="27A39E05" w:rsidR="006C7515" w:rsidRPr="00155D53" w:rsidRDefault="00155D53" w:rsidP="00155D53">
      <w:pPr>
        <w:pStyle w:val="ListParagraph"/>
        <w:numPr>
          <w:ilvl w:val="0"/>
          <w:numId w:val="24"/>
        </w:numPr>
        <w:shd w:val="clear" w:color="auto" w:fill="FFFFFF"/>
        <w:tabs>
          <w:tab w:val="clear" w:pos="-360"/>
        </w:tabs>
        <w:spacing w:before="240" w:after="240" w:line="259" w:lineRule="atLeast"/>
        <w:ind w:left="426" w:hanging="349"/>
        <w:textAlignment w:val="baseline"/>
        <w:rPr>
          <w:rFonts w:ascii="Calibri" w:eastAsia="Times New Roman" w:hAnsi="Calibri" w:cs="Calibri"/>
          <w:color w:val="000000"/>
        </w:rPr>
      </w:pPr>
      <w:r w:rsidRPr="00155D53">
        <w:rPr>
          <w:rFonts w:ascii="Calibri" w:eastAsia="Times New Roman" w:hAnsi="Calibri" w:cs="Calibri"/>
          <w:color w:val="000000"/>
        </w:rPr>
        <w:t>Provide a citation for your source, with enough detail so the reader can easily identify it.</w:t>
      </w:r>
    </w:p>
    <w:tbl>
      <w:tblPr>
        <w:tblW w:w="9356" w:type="dxa"/>
        <w:tblInd w:w="-10" w:type="dxa"/>
        <w:tblLayout w:type="fixed"/>
        <w:tblLook w:val="04A0" w:firstRow="1" w:lastRow="0" w:firstColumn="1" w:lastColumn="0" w:noHBand="0" w:noVBand="1"/>
      </w:tblPr>
      <w:tblGrid>
        <w:gridCol w:w="9356"/>
      </w:tblGrid>
      <w:tr w:rsidR="006C7515" w14:paraId="5FBC00FE" w14:textId="77777777" w:rsidTr="009B2EC0">
        <w:trPr>
          <w:trHeight w:val="664"/>
        </w:trPr>
        <w:tc>
          <w:tcPr>
            <w:tcW w:w="9356" w:type="dxa"/>
            <w:tcBorders>
              <w:top w:val="single" w:sz="8" w:space="0" w:color="3E3E3E"/>
              <w:left w:val="single" w:sz="8" w:space="0" w:color="3E3E3E"/>
              <w:bottom w:val="single" w:sz="8" w:space="0" w:color="3E3E3E"/>
              <w:right w:val="single" w:sz="8" w:space="0" w:color="3E3E3E"/>
            </w:tcBorders>
            <w:shd w:val="clear" w:color="auto" w:fill="FFFFFF" w:themeFill="background1"/>
          </w:tcPr>
          <w:p w14:paraId="294E8A4C" w14:textId="4D7D549F" w:rsidR="006C7515" w:rsidRPr="00E32630" w:rsidRDefault="00E32630"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Calibri" w:eastAsia="Times New Roman" w:hAnsi="Calibri" w:cs="Calibri"/>
                <w:sz w:val="22"/>
                <w:szCs w:val="22"/>
                <w:lang w:val="en-CA"/>
              </w:rPr>
            </w:pPr>
            <w:r w:rsidRPr="00E32630">
              <w:rPr>
                <w:rFonts w:ascii="Calibri" w:hAnsi="Calibri" w:cs="Calibri"/>
                <w:color w:val="000000"/>
                <w:sz w:val="22"/>
                <w:szCs w:val="22"/>
              </w:rPr>
              <w:t>Hancock, A., &amp; Georgiadis, P. (2021, December 3).</w:t>
            </w:r>
            <w:r w:rsidRPr="00E32630">
              <w:rPr>
                <w:rStyle w:val="apple-converted-space"/>
                <w:rFonts w:ascii="Calibri" w:hAnsi="Calibri" w:cs="Calibri"/>
                <w:color w:val="000000"/>
                <w:sz w:val="22"/>
                <w:szCs w:val="22"/>
              </w:rPr>
              <w:t> </w:t>
            </w:r>
            <w:r w:rsidRPr="00E32630">
              <w:rPr>
                <w:rStyle w:val="Emphasis"/>
                <w:rFonts w:ascii="Calibri" w:hAnsi="Calibri" w:cs="Calibri"/>
                <w:color w:val="000000"/>
                <w:sz w:val="22"/>
                <w:szCs w:val="22"/>
              </w:rPr>
              <w:t>Travel industry cries foul over unstoppable rise of Google</w:t>
            </w:r>
            <w:r w:rsidRPr="00E32630">
              <w:rPr>
                <w:rFonts w:ascii="Calibri" w:hAnsi="Calibri" w:cs="Calibri"/>
                <w:color w:val="000000"/>
                <w:sz w:val="22"/>
                <w:szCs w:val="22"/>
              </w:rPr>
              <w:t>. Financial Times.</w:t>
            </w:r>
            <w:r w:rsidRPr="00E32630">
              <w:rPr>
                <w:rStyle w:val="apple-converted-space"/>
                <w:rFonts w:ascii="Calibri" w:hAnsi="Calibri" w:cs="Calibri"/>
                <w:color w:val="000000"/>
                <w:sz w:val="22"/>
                <w:szCs w:val="22"/>
              </w:rPr>
              <w:t> </w:t>
            </w:r>
            <w:r w:rsidRPr="00E32630">
              <w:rPr>
                <w:rFonts w:ascii="Calibri" w:hAnsi="Calibri" w:cs="Calibri"/>
                <w:sz w:val="22"/>
                <w:szCs w:val="22"/>
              </w:rPr>
              <w:t>https://www.ft.com/content/edc7f1b2-e114-4eeb-9902-3dd67f3d8f71</w:t>
            </w:r>
          </w:p>
          <w:p w14:paraId="451C4DC4" w14:textId="77777777" w:rsidR="006C7515" w:rsidRPr="00E32630" w:rsidRDefault="006C751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Calibri" w:eastAsia="Times New Roman" w:hAnsi="Calibri" w:cs="Calibri"/>
                <w:sz w:val="22"/>
                <w:szCs w:val="22"/>
                <w:lang w:val="en-CA"/>
              </w:rPr>
            </w:pPr>
          </w:p>
          <w:p w14:paraId="69E02EF8" w14:textId="77777777" w:rsidR="006C7515" w:rsidRPr="00E32630" w:rsidRDefault="006C751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Calibri" w:eastAsia="Times New Roman" w:hAnsi="Calibri" w:cs="Calibri"/>
                <w:sz w:val="22"/>
                <w:szCs w:val="22"/>
                <w:lang w:val="en-CA"/>
              </w:rPr>
            </w:pPr>
          </w:p>
          <w:p w14:paraId="5876C6F8" w14:textId="77777777" w:rsidR="006C7515" w:rsidRPr="00E32630" w:rsidRDefault="006C7515" w:rsidP="00457ED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Calibri" w:eastAsia="Times New Roman" w:hAnsi="Calibri" w:cs="Calibri"/>
                <w:sz w:val="22"/>
                <w:szCs w:val="22"/>
                <w:lang w:val="en-CA"/>
              </w:rPr>
            </w:pPr>
          </w:p>
        </w:tc>
      </w:tr>
    </w:tbl>
    <w:p w14:paraId="494E4A4C" w14:textId="7822C105" w:rsidR="00981242" w:rsidRPr="006C7515" w:rsidRDefault="00CC5E0D" w:rsidP="00830F4C">
      <w:pPr>
        <w:pStyle w:val="ListParagraph"/>
        <w:numPr>
          <w:ilvl w:val="0"/>
          <w:numId w:val="24"/>
        </w:numPr>
        <w:tabs>
          <w:tab w:val="clear" w:pos="-360"/>
        </w:tabs>
        <w:spacing w:before="100" w:beforeAutospacing="1"/>
        <w:ind w:left="426" w:hanging="349"/>
        <w:rPr>
          <w:rFonts w:eastAsia="Times New Roman" w:cstheme="minorHAnsi"/>
        </w:rPr>
      </w:pPr>
      <w:r w:rsidRPr="006C7515">
        <w:rPr>
          <w:rFonts w:eastAsia="Times New Roman" w:cstheme="minorHAnsi"/>
          <w:b/>
          <w:bCs/>
        </w:rPr>
        <w:t>Describe</w:t>
      </w:r>
      <w:r w:rsidRPr="006C7515">
        <w:rPr>
          <w:rFonts w:eastAsia="Times New Roman" w:cstheme="minorHAnsi"/>
        </w:rPr>
        <w:t xml:space="preserve"> what is happening in your chosen article by providing a brief overview. Who is involved? What did they do or what happened? When and where did it happen?</w:t>
      </w:r>
    </w:p>
    <w:p w14:paraId="6386D426" w14:textId="77777777" w:rsidR="00B01FEF" w:rsidRDefault="00B01FEF" w:rsidP="00943355">
      <w:pPr>
        <w:rPr>
          <w:lang w:val="en-CA"/>
        </w:rPr>
      </w:pPr>
    </w:p>
    <w:tbl>
      <w:tblPr>
        <w:tblStyle w:val="TableGrid"/>
        <w:tblW w:w="0" w:type="auto"/>
        <w:tblLook w:val="04A0" w:firstRow="1" w:lastRow="0" w:firstColumn="1" w:lastColumn="0" w:noHBand="0" w:noVBand="1"/>
      </w:tblPr>
      <w:tblGrid>
        <w:gridCol w:w="9350"/>
      </w:tblGrid>
      <w:tr w:rsidR="00943355" w14:paraId="11FD83E7" w14:textId="77777777" w:rsidTr="001A4D4E">
        <w:trPr>
          <w:trHeight w:val="1583"/>
        </w:trPr>
        <w:tc>
          <w:tcPr>
            <w:tcW w:w="9350" w:type="dxa"/>
          </w:tcPr>
          <w:p w14:paraId="4685B1A9" w14:textId="301E69A5" w:rsidR="00943355" w:rsidRPr="00E32630" w:rsidRDefault="00E32630" w:rsidP="00340C06">
            <w:pPr>
              <w:pStyle w:val="ListParagraph"/>
              <w:ind w:left="-25"/>
              <w:rPr>
                <w:rFonts w:ascii="Calibri" w:hAnsi="Calibri" w:cs="Calibri"/>
                <w:lang w:val="en-CA"/>
              </w:rPr>
            </w:pPr>
            <w:r w:rsidRPr="00E32630">
              <w:rPr>
                <w:rFonts w:ascii="Calibri" w:hAnsi="Calibri" w:cs="Calibri"/>
                <w:color w:val="000000"/>
              </w:rPr>
              <w:t>The article</w:t>
            </w:r>
            <w:r w:rsidRPr="00E32630">
              <w:rPr>
                <w:rStyle w:val="apple-converted-space"/>
                <w:rFonts w:ascii="Calibri" w:hAnsi="Calibri" w:cs="Calibri"/>
                <w:color w:val="000000"/>
              </w:rPr>
              <w:t> </w:t>
            </w:r>
            <w:r w:rsidRPr="00E32630">
              <w:rPr>
                <w:rStyle w:val="Emphasis"/>
                <w:rFonts w:ascii="Calibri" w:hAnsi="Calibri" w:cs="Calibri"/>
                <w:color w:val="000000"/>
              </w:rPr>
              <w:t>“Travel industry cries foul over unstoppable rise of Google”</w:t>
            </w:r>
            <w:r w:rsidRPr="00E32630">
              <w:rPr>
                <w:rStyle w:val="apple-converted-space"/>
                <w:rFonts w:ascii="Calibri" w:hAnsi="Calibri" w:cs="Calibri"/>
                <w:color w:val="000000"/>
              </w:rPr>
              <w:t> </w:t>
            </w:r>
            <w:r w:rsidRPr="00E32630">
              <w:rPr>
                <w:rFonts w:ascii="Calibri" w:hAnsi="Calibri" w:cs="Calibri"/>
                <w:color w:val="000000"/>
              </w:rPr>
              <w:t xml:space="preserve">(Hancock &amp; Georgiadis, 2021) highlights growing concerns from travel companies like </w:t>
            </w:r>
            <w:proofErr w:type="spellStart"/>
            <w:r w:rsidRPr="00E32630">
              <w:rPr>
                <w:rFonts w:ascii="Calibri" w:hAnsi="Calibri" w:cs="Calibri"/>
                <w:color w:val="000000"/>
              </w:rPr>
              <w:t>HomeToGo</w:t>
            </w:r>
            <w:proofErr w:type="spellEnd"/>
            <w:r w:rsidRPr="00E32630">
              <w:rPr>
                <w:rFonts w:ascii="Calibri" w:hAnsi="Calibri" w:cs="Calibri"/>
                <w:color w:val="000000"/>
              </w:rPr>
              <w:t>, Expedia, and Trivago over Google’s dominance in online search. These firms argue that Google prioritizes its own travel products and paid ads, pushing competitors lower in search rankings unless they pay for visibility. This issue is especially pressing as the travel industry recovers from COVID-19 losses. Critics claim Google’s practices harm competition and consumer choice. Meanwhile, regulators in the EU are exploring legal action through the proposed Digital Markets Act. Google defends its tools as user-friendly and claims they drive valuable traffic to partners. The conflict reflects broader concerns about big tech's market power.</w:t>
            </w:r>
          </w:p>
        </w:tc>
      </w:tr>
    </w:tbl>
    <w:p w14:paraId="45B9F0C9" w14:textId="77777777" w:rsidR="00943355" w:rsidRDefault="00943355" w:rsidP="00943355">
      <w:pPr>
        <w:rPr>
          <w:lang w:val="en-CA"/>
        </w:rPr>
      </w:pPr>
    </w:p>
    <w:p w14:paraId="09572DE2" w14:textId="77777777" w:rsidR="00943355" w:rsidRPr="00CC5E0D" w:rsidRDefault="00943355" w:rsidP="00830F4C">
      <w:pPr>
        <w:numPr>
          <w:ilvl w:val="0"/>
          <w:numId w:val="24"/>
        </w:numPr>
        <w:tabs>
          <w:tab w:val="clear" w:pos="-360"/>
        </w:tabs>
        <w:ind w:left="426"/>
        <w:rPr>
          <w:lang w:val="en-CA"/>
        </w:rPr>
      </w:pPr>
      <w:r w:rsidRPr="001A4D4E">
        <w:rPr>
          <w:b/>
          <w:bCs/>
          <w:lang w:val="en-CA"/>
        </w:rPr>
        <w:t>Examine</w:t>
      </w:r>
      <w:r w:rsidRPr="001A4D4E">
        <w:rPr>
          <w:lang w:val="en-CA"/>
        </w:rPr>
        <w:t> </w:t>
      </w:r>
      <w:r w:rsidR="00CC5E0D" w:rsidRPr="00CC5E0D">
        <w:t>your chosen article by analyzing how it connects to your learning in this course. What connections did you make between your chosen article and what you learned in Unit 05 or Unit 06? How did the article change your thinking about what you learned in the course material? When referencing course materials, provide specific examples.</w:t>
      </w:r>
    </w:p>
    <w:p w14:paraId="7087E8ED" w14:textId="77777777" w:rsidR="00CC5E0D" w:rsidRPr="001A4D4E" w:rsidRDefault="00CC5E0D" w:rsidP="00CC5E0D">
      <w:pPr>
        <w:ind w:left="360"/>
        <w:rPr>
          <w:lang w:val="en-CA"/>
        </w:rPr>
      </w:pPr>
    </w:p>
    <w:tbl>
      <w:tblPr>
        <w:tblStyle w:val="TableGrid"/>
        <w:tblW w:w="0" w:type="auto"/>
        <w:tblLook w:val="04A0" w:firstRow="1" w:lastRow="0" w:firstColumn="1" w:lastColumn="0" w:noHBand="0" w:noVBand="1"/>
      </w:tblPr>
      <w:tblGrid>
        <w:gridCol w:w="9350"/>
      </w:tblGrid>
      <w:tr w:rsidR="00943355" w14:paraId="7719E57B" w14:textId="77777777" w:rsidTr="00943355">
        <w:trPr>
          <w:trHeight w:val="1349"/>
        </w:trPr>
        <w:tc>
          <w:tcPr>
            <w:tcW w:w="9350" w:type="dxa"/>
          </w:tcPr>
          <w:p w14:paraId="31805295" w14:textId="7D3871ED" w:rsidR="00C804F0" w:rsidRPr="00C804F0" w:rsidRDefault="00C804F0" w:rsidP="00C804F0">
            <w:pPr>
              <w:pStyle w:val="NormalWeb"/>
              <w:rPr>
                <w:rFonts w:ascii="Calibri" w:hAnsi="Calibri" w:cs="Calibri"/>
                <w:b/>
                <w:bCs/>
                <w:color w:val="000000"/>
              </w:rPr>
            </w:pPr>
            <w:r w:rsidRPr="00C804F0">
              <w:rPr>
                <w:rFonts w:ascii="Calibri" w:hAnsi="Calibri" w:cs="Calibri"/>
                <w:color w:val="000000"/>
              </w:rPr>
              <w:t>The article</w:t>
            </w:r>
            <w:r w:rsidRPr="00C804F0">
              <w:rPr>
                <w:rStyle w:val="apple-converted-space"/>
                <w:rFonts w:ascii="Calibri" w:hAnsi="Calibri" w:cs="Calibri"/>
                <w:color w:val="000000"/>
              </w:rPr>
              <w:t> </w:t>
            </w:r>
            <w:r w:rsidRPr="00C804F0">
              <w:rPr>
                <w:rStyle w:val="Emphasis"/>
                <w:rFonts w:ascii="Calibri" w:hAnsi="Calibri" w:cs="Calibri"/>
                <w:color w:val="000000"/>
              </w:rPr>
              <w:t>“Travel industry cries foul over unstoppable rise of Google”</w:t>
            </w:r>
            <w:r w:rsidRPr="00C804F0">
              <w:rPr>
                <w:rStyle w:val="apple-converted-space"/>
                <w:rFonts w:ascii="Calibri" w:hAnsi="Calibri" w:cs="Calibri"/>
                <w:color w:val="000000"/>
              </w:rPr>
              <w:t> </w:t>
            </w:r>
            <w:r w:rsidRPr="00C804F0">
              <w:rPr>
                <w:rFonts w:ascii="Calibri" w:hAnsi="Calibri" w:cs="Calibri"/>
                <w:color w:val="000000"/>
              </w:rPr>
              <w:t>closely connects with the concept of the</w:t>
            </w:r>
            <w:r w:rsidRPr="00C804F0">
              <w:rPr>
                <w:rStyle w:val="apple-converted-space"/>
                <w:rFonts w:ascii="Calibri" w:hAnsi="Calibri" w:cs="Calibri"/>
                <w:color w:val="000000"/>
              </w:rPr>
              <w:t> </w:t>
            </w:r>
            <w:r w:rsidRPr="00C804F0">
              <w:rPr>
                <w:rStyle w:val="Strong"/>
                <w:rFonts w:ascii="Calibri" w:hAnsi="Calibri" w:cs="Calibri"/>
                <w:b w:val="0"/>
                <w:bCs w:val="0"/>
                <w:color w:val="000000"/>
              </w:rPr>
              <w:t>fixed-pie fallacy</w:t>
            </w:r>
            <w:r w:rsidRPr="00C804F0">
              <w:rPr>
                <w:rStyle w:val="apple-converted-space"/>
                <w:rFonts w:ascii="Calibri" w:hAnsi="Calibri" w:cs="Calibri"/>
                <w:color w:val="000000"/>
              </w:rPr>
              <w:t> </w:t>
            </w:r>
            <w:r w:rsidRPr="00C804F0">
              <w:rPr>
                <w:rFonts w:ascii="Calibri" w:hAnsi="Calibri" w:cs="Calibri"/>
                <w:color w:val="000000"/>
              </w:rPr>
              <w:t xml:space="preserve">discussed in Unit 05. Many travel companies—including Expedia, </w:t>
            </w:r>
            <w:proofErr w:type="spellStart"/>
            <w:r w:rsidRPr="00C804F0">
              <w:rPr>
                <w:rFonts w:ascii="Calibri" w:hAnsi="Calibri" w:cs="Calibri"/>
                <w:color w:val="000000"/>
              </w:rPr>
              <w:t>HomeToGo</w:t>
            </w:r>
            <w:proofErr w:type="spellEnd"/>
            <w:r w:rsidRPr="00C804F0">
              <w:rPr>
                <w:rFonts w:ascii="Calibri" w:hAnsi="Calibri" w:cs="Calibri"/>
                <w:color w:val="000000"/>
              </w:rPr>
              <w:t>, and Wizz Air—perceive Google’s expansion into travel services as a zero-sum threat: that Google’s gains come at their direct expense. This mindset mirrors</w:t>
            </w:r>
            <w:r w:rsidRPr="00C804F0">
              <w:rPr>
                <w:rStyle w:val="apple-converted-space"/>
                <w:rFonts w:ascii="Calibri" w:hAnsi="Calibri" w:cs="Calibri"/>
                <w:color w:val="000000"/>
              </w:rPr>
              <w:t> </w:t>
            </w:r>
            <w:proofErr w:type="gramStart"/>
            <w:r w:rsidRPr="00C804F0">
              <w:rPr>
                <w:rStyle w:val="Strong"/>
                <w:rFonts w:ascii="Calibri" w:hAnsi="Calibri" w:cs="Calibri"/>
                <w:b w:val="0"/>
                <w:bCs w:val="0"/>
                <w:color w:val="000000"/>
              </w:rPr>
              <w:t>fixed</w:t>
            </w:r>
            <w:r w:rsidR="004B66E7">
              <w:rPr>
                <w:rStyle w:val="Strong"/>
                <w:rFonts w:ascii="Calibri" w:hAnsi="Calibri" w:cs="Calibri"/>
                <w:b w:val="0"/>
                <w:bCs w:val="0"/>
                <w:color w:val="000000"/>
              </w:rPr>
              <w:t>-</w:t>
            </w:r>
            <w:r w:rsidRPr="00C804F0">
              <w:rPr>
                <w:rStyle w:val="Strong"/>
                <w:rFonts w:ascii="Calibri" w:hAnsi="Calibri" w:cs="Calibri"/>
                <w:b w:val="0"/>
                <w:bCs w:val="0"/>
                <w:color w:val="000000"/>
              </w:rPr>
              <w:lastRenderedPageBreak/>
              <w:t>pie</w:t>
            </w:r>
            <w:proofErr w:type="gramEnd"/>
            <w:r w:rsidRPr="00C804F0">
              <w:rPr>
                <w:rStyle w:val="Strong"/>
                <w:rFonts w:ascii="Calibri" w:hAnsi="Calibri" w:cs="Calibri"/>
                <w:b w:val="0"/>
                <w:bCs w:val="0"/>
                <w:color w:val="000000"/>
              </w:rPr>
              <w:t xml:space="preserve"> thinking</w:t>
            </w:r>
            <w:r w:rsidRPr="00C804F0">
              <w:rPr>
                <w:rFonts w:ascii="Calibri" w:hAnsi="Calibri" w:cs="Calibri"/>
                <w:b/>
                <w:bCs/>
                <w:color w:val="000000"/>
              </w:rPr>
              <w:t>,</w:t>
            </w:r>
            <w:r w:rsidRPr="00C804F0">
              <w:rPr>
                <w:rFonts w:ascii="Calibri" w:hAnsi="Calibri" w:cs="Calibri"/>
                <w:color w:val="000000"/>
              </w:rPr>
              <w:t xml:space="preserve"> where success and opportunity are seen as finite, like slices of a pie. However, as we learned in the course, this fallacy often leads to</w:t>
            </w:r>
            <w:r w:rsidRPr="00C804F0">
              <w:rPr>
                <w:rStyle w:val="apple-converted-space"/>
                <w:rFonts w:ascii="Calibri" w:hAnsi="Calibri" w:cs="Calibri"/>
                <w:color w:val="000000"/>
              </w:rPr>
              <w:t> </w:t>
            </w:r>
            <w:r w:rsidRPr="00C804F0">
              <w:rPr>
                <w:rStyle w:val="Strong"/>
                <w:rFonts w:ascii="Calibri" w:hAnsi="Calibri" w:cs="Calibri"/>
                <w:b w:val="0"/>
                <w:bCs w:val="0"/>
                <w:color w:val="000000"/>
              </w:rPr>
              <w:t>unhealthy competition</w:t>
            </w:r>
            <w:r w:rsidRPr="00C804F0">
              <w:rPr>
                <w:rStyle w:val="apple-converted-space"/>
                <w:rFonts w:ascii="Calibri" w:hAnsi="Calibri" w:cs="Calibri"/>
                <w:color w:val="000000"/>
              </w:rPr>
              <w:t> </w:t>
            </w:r>
            <w:r w:rsidRPr="00C804F0">
              <w:rPr>
                <w:rFonts w:ascii="Calibri" w:hAnsi="Calibri" w:cs="Calibri"/>
                <w:color w:val="000000"/>
              </w:rPr>
              <w:t>and missed opportunities for</w:t>
            </w:r>
            <w:r w:rsidRPr="00C804F0">
              <w:rPr>
                <w:rStyle w:val="apple-converted-space"/>
                <w:rFonts w:ascii="Calibri" w:hAnsi="Calibri" w:cs="Calibri"/>
                <w:color w:val="000000"/>
              </w:rPr>
              <w:t> </w:t>
            </w:r>
            <w:r w:rsidRPr="00C804F0">
              <w:rPr>
                <w:rStyle w:val="Strong"/>
                <w:rFonts w:ascii="Calibri" w:hAnsi="Calibri" w:cs="Calibri"/>
                <w:b w:val="0"/>
                <w:bCs w:val="0"/>
                <w:color w:val="000000"/>
              </w:rPr>
              <w:t>strategic cooperation</w:t>
            </w:r>
            <w:r w:rsidRPr="00C804F0">
              <w:rPr>
                <w:rFonts w:ascii="Calibri" w:hAnsi="Calibri" w:cs="Calibri"/>
                <w:b/>
                <w:bCs/>
                <w:color w:val="000000"/>
              </w:rPr>
              <w:t>.</w:t>
            </w:r>
          </w:p>
          <w:p w14:paraId="22ECE76A" w14:textId="77777777" w:rsidR="00C804F0" w:rsidRPr="00C804F0" w:rsidRDefault="00C804F0" w:rsidP="00C804F0">
            <w:pPr>
              <w:pStyle w:val="NormalWeb"/>
              <w:rPr>
                <w:rFonts w:ascii="Calibri" w:hAnsi="Calibri" w:cs="Calibri"/>
                <w:color w:val="000000"/>
              </w:rPr>
            </w:pPr>
            <w:r w:rsidRPr="00C804F0">
              <w:rPr>
                <w:rFonts w:ascii="Calibri" w:hAnsi="Calibri" w:cs="Calibri"/>
                <w:color w:val="000000"/>
              </w:rPr>
              <w:t>Unit 05 emphasized that</w:t>
            </w:r>
            <w:r w:rsidRPr="00C804F0">
              <w:rPr>
                <w:rStyle w:val="apple-converted-space"/>
                <w:rFonts w:ascii="Calibri" w:hAnsi="Calibri" w:cs="Calibri"/>
                <w:color w:val="000000"/>
              </w:rPr>
              <w:t> </w:t>
            </w:r>
            <w:r w:rsidRPr="00C804F0">
              <w:rPr>
                <w:rStyle w:val="Strong"/>
                <w:rFonts w:ascii="Calibri" w:hAnsi="Calibri" w:cs="Calibri"/>
                <w:b w:val="0"/>
                <w:bCs w:val="0"/>
                <w:color w:val="000000"/>
              </w:rPr>
              <w:t>value can be created</w:t>
            </w:r>
            <w:r w:rsidRPr="00C804F0">
              <w:rPr>
                <w:rFonts w:ascii="Calibri" w:hAnsi="Calibri" w:cs="Calibri"/>
                <w:color w:val="000000"/>
              </w:rPr>
              <w:t>, not just distributed. Google’s integration of travel tools arguably creates new value for users by streamlining the search and booking process, benefiting both consumers and some companies—especially smaller ones that might gain visibility through Google’s platform. The article challenged my initial view that Google’s dominance was purely harmful. Instead, it prompted me to reconsider how</w:t>
            </w:r>
            <w:r w:rsidRPr="00C804F0">
              <w:rPr>
                <w:rStyle w:val="apple-converted-space"/>
                <w:rFonts w:ascii="Calibri" w:hAnsi="Calibri" w:cs="Calibri"/>
                <w:color w:val="000000"/>
              </w:rPr>
              <w:t> </w:t>
            </w:r>
            <w:r w:rsidRPr="00C804F0">
              <w:rPr>
                <w:rStyle w:val="Strong"/>
                <w:rFonts w:ascii="Calibri" w:hAnsi="Calibri" w:cs="Calibri"/>
                <w:b w:val="0"/>
                <w:bCs w:val="0"/>
                <w:color w:val="000000"/>
              </w:rPr>
              <w:t>cooperation with dominant platforms</w:t>
            </w:r>
            <w:r w:rsidRPr="00C804F0">
              <w:rPr>
                <w:rStyle w:val="apple-converted-space"/>
                <w:rFonts w:ascii="Calibri" w:hAnsi="Calibri" w:cs="Calibri"/>
                <w:color w:val="000000"/>
              </w:rPr>
              <w:t> </w:t>
            </w:r>
            <w:r w:rsidRPr="00C804F0">
              <w:rPr>
                <w:rFonts w:ascii="Calibri" w:hAnsi="Calibri" w:cs="Calibri"/>
                <w:color w:val="000000"/>
              </w:rPr>
              <w:t>might yield mutual benefits, rather than solely competing against them.</w:t>
            </w:r>
          </w:p>
          <w:p w14:paraId="75768A59" w14:textId="77777777" w:rsidR="00C804F0" w:rsidRDefault="00C804F0" w:rsidP="00C804F0">
            <w:pPr>
              <w:pStyle w:val="NormalWeb"/>
              <w:rPr>
                <w:color w:val="000000"/>
              </w:rPr>
            </w:pPr>
            <w:r w:rsidRPr="00C804F0">
              <w:rPr>
                <w:rFonts w:ascii="Calibri" w:hAnsi="Calibri" w:cs="Calibri"/>
                <w:color w:val="000000"/>
              </w:rPr>
              <w:t>The case reflects how fixed-pie assumptions can lead to adversarial business relationships and even regulatory backlash, rather than collaborative innovation. It reinforces the importance of</w:t>
            </w:r>
            <w:r w:rsidRPr="00C804F0">
              <w:rPr>
                <w:rStyle w:val="apple-converted-space"/>
                <w:rFonts w:ascii="Calibri" w:hAnsi="Calibri" w:cs="Calibri"/>
                <w:color w:val="000000"/>
              </w:rPr>
              <w:t> </w:t>
            </w:r>
            <w:r w:rsidRPr="00C804F0">
              <w:rPr>
                <w:rStyle w:val="Strong"/>
                <w:rFonts w:ascii="Calibri" w:hAnsi="Calibri" w:cs="Calibri"/>
                <w:b w:val="0"/>
                <w:bCs w:val="0"/>
                <w:color w:val="000000"/>
              </w:rPr>
              <w:t>rethinking competition</w:t>
            </w:r>
            <w:r w:rsidRPr="00C804F0">
              <w:rPr>
                <w:rStyle w:val="apple-converted-space"/>
                <w:rFonts w:ascii="Calibri" w:hAnsi="Calibri" w:cs="Calibri"/>
                <w:color w:val="000000"/>
              </w:rPr>
              <w:t> </w:t>
            </w:r>
            <w:r w:rsidRPr="00C804F0">
              <w:rPr>
                <w:rFonts w:ascii="Calibri" w:hAnsi="Calibri" w:cs="Calibri"/>
                <w:color w:val="000000"/>
              </w:rPr>
              <w:t>and embracing shared value creation in business strategy</w:t>
            </w:r>
            <w:r>
              <w:rPr>
                <w:color w:val="000000"/>
              </w:rPr>
              <w:t>.</w:t>
            </w:r>
          </w:p>
          <w:p w14:paraId="28FFC449" w14:textId="77777777" w:rsidR="00943355" w:rsidRPr="00C804F0" w:rsidRDefault="00943355" w:rsidP="00943355"/>
        </w:tc>
      </w:tr>
    </w:tbl>
    <w:p w14:paraId="37858C08" w14:textId="77777777" w:rsidR="00943355" w:rsidRDefault="00943355" w:rsidP="00943355">
      <w:pPr>
        <w:rPr>
          <w:lang w:val="en-CA"/>
        </w:rPr>
      </w:pPr>
    </w:p>
    <w:p w14:paraId="1959DB90" w14:textId="7A48402A" w:rsidR="009F5D65" w:rsidRPr="008C2FC1" w:rsidRDefault="00943355" w:rsidP="00830F4C">
      <w:pPr>
        <w:numPr>
          <w:ilvl w:val="0"/>
          <w:numId w:val="24"/>
        </w:numPr>
        <w:tabs>
          <w:tab w:val="clear" w:pos="-360"/>
        </w:tabs>
        <w:ind w:left="426"/>
      </w:pPr>
      <w:r w:rsidRPr="00943355">
        <w:rPr>
          <w:b/>
          <w:bCs/>
          <w:lang w:val="en-CA"/>
        </w:rPr>
        <w:t>Articulate</w:t>
      </w:r>
      <w:r w:rsidRPr="00943355">
        <w:rPr>
          <w:lang w:val="en-CA"/>
        </w:rPr>
        <w:t> </w:t>
      </w:r>
      <w:r w:rsidRPr="00943355">
        <w:rPr>
          <w:b/>
          <w:bCs/>
          <w:lang w:val="en-CA"/>
        </w:rPr>
        <w:t>your learning</w:t>
      </w:r>
      <w:r w:rsidR="00CC5E0D" w:rsidRPr="00CC5E0D">
        <w:t xml:space="preserve"> by </w:t>
      </w:r>
      <w:r w:rsidR="006E79E6">
        <w:t xml:space="preserve">taking the perspective of a decision-maker </w:t>
      </w:r>
      <w:r w:rsidR="00282BE9">
        <w:t xml:space="preserve">(e.g., the travel industry, </w:t>
      </w:r>
      <w:r w:rsidR="001E32FD">
        <w:t xml:space="preserve">American society, etc.) </w:t>
      </w:r>
      <w:r w:rsidR="006E79E6">
        <w:t>in your chosen article.</w:t>
      </w:r>
      <w:r w:rsidR="00CC5E0D" w:rsidRPr="00CC5E0D">
        <w:t xml:space="preserve"> </w:t>
      </w:r>
      <w:r w:rsidR="00C81926" w:rsidRPr="00C81926">
        <w:t>Would you make the same decisions outlined in the article, or would you act differently?</w:t>
      </w:r>
      <w:r w:rsidR="00C81926">
        <w:t xml:space="preserve"> </w:t>
      </w:r>
      <w:r w:rsidR="00CC5E0D" w:rsidRPr="00CC5E0D">
        <w:t xml:space="preserve">Why? What aspects of that situation would you consider </w:t>
      </w:r>
      <w:proofErr w:type="gramStart"/>
      <w:r w:rsidR="00CC5E0D" w:rsidRPr="00CC5E0D">
        <w:t>to help</w:t>
      </w:r>
      <w:proofErr w:type="gramEnd"/>
      <w:r w:rsidR="00CC5E0D" w:rsidRPr="00CC5E0D">
        <w:t xml:space="preserve"> influence your ethical decision making? Or what variables would you wish you could control and why?</w:t>
      </w:r>
    </w:p>
    <w:p w14:paraId="2748CFD2" w14:textId="77777777" w:rsidR="00943355" w:rsidRDefault="00943355" w:rsidP="00943355">
      <w:pPr>
        <w:rPr>
          <w:lang w:val="en-CA"/>
        </w:rPr>
      </w:pPr>
    </w:p>
    <w:tbl>
      <w:tblPr>
        <w:tblStyle w:val="TableGrid"/>
        <w:tblW w:w="0" w:type="auto"/>
        <w:tblLook w:val="04A0" w:firstRow="1" w:lastRow="0" w:firstColumn="1" w:lastColumn="0" w:noHBand="0" w:noVBand="1"/>
      </w:tblPr>
      <w:tblGrid>
        <w:gridCol w:w="9350"/>
      </w:tblGrid>
      <w:tr w:rsidR="00943355" w14:paraId="17B9DBA6" w14:textId="77777777" w:rsidTr="00943355">
        <w:trPr>
          <w:trHeight w:val="1349"/>
        </w:trPr>
        <w:tc>
          <w:tcPr>
            <w:tcW w:w="9350" w:type="dxa"/>
          </w:tcPr>
          <w:p w14:paraId="7AD7DDC8" w14:textId="77777777" w:rsidR="00C804F0" w:rsidRPr="00C804F0" w:rsidRDefault="00C804F0" w:rsidP="00C804F0">
            <w:pPr>
              <w:pStyle w:val="NormalWeb"/>
              <w:rPr>
                <w:rFonts w:ascii="Calibri" w:hAnsi="Calibri" w:cs="Calibri"/>
                <w:color w:val="000000"/>
              </w:rPr>
            </w:pPr>
            <w:r w:rsidRPr="00C804F0">
              <w:rPr>
                <w:rFonts w:ascii="Calibri" w:hAnsi="Calibri" w:cs="Calibri"/>
                <w:color w:val="000000"/>
              </w:rPr>
              <w:t>Taking the perspective of a</w:t>
            </w:r>
            <w:r w:rsidRPr="00C804F0">
              <w:rPr>
                <w:rStyle w:val="apple-converted-space"/>
                <w:rFonts w:ascii="Calibri" w:hAnsi="Calibri" w:cs="Calibri"/>
                <w:color w:val="000000"/>
              </w:rPr>
              <w:t> </w:t>
            </w:r>
            <w:r w:rsidRPr="00C804F0">
              <w:rPr>
                <w:rStyle w:val="Strong"/>
                <w:rFonts w:ascii="Calibri" w:hAnsi="Calibri" w:cs="Calibri"/>
                <w:b w:val="0"/>
                <w:bCs w:val="0"/>
                <w:color w:val="000000"/>
              </w:rPr>
              <w:t>travel industry decision-maker</w:t>
            </w:r>
            <w:r w:rsidRPr="00C804F0">
              <w:rPr>
                <w:rFonts w:ascii="Calibri" w:hAnsi="Calibri" w:cs="Calibri"/>
                <w:color w:val="000000"/>
              </w:rPr>
              <w:t>, I would likely act differently than simply criticizing Google’s rise. While concerns about unfair competition and self-preferencing are valid, solely adopting an adversarial stance reflects</w:t>
            </w:r>
            <w:r w:rsidRPr="00C804F0">
              <w:rPr>
                <w:rStyle w:val="apple-converted-space"/>
                <w:rFonts w:ascii="Calibri" w:hAnsi="Calibri" w:cs="Calibri"/>
                <w:color w:val="000000"/>
              </w:rPr>
              <w:t> </w:t>
            </w:r>
            <w:r w:rsidRPr="00C804F0">
              <w:rPr>
                <w:rStyle w:val="Strong"/>
                <w:rFonts w:ascii="Calibri" w:hAnsi="Calibri" w:cs="Calibri"/>
                <w:b w:val="0"/>
                <w:bCs w:val="0"/>
                <w:color w:val="000000"/>
              </w:rPr>
              <w:t>fixed-pie thinking</w:t>
            </w:r>
            <w:r w:rsidRPr="00C804F0">
              <w:rPr>
                <w:rFonts w:ascii="Calibri" w:hAnsi="Calibri" w:cs="Calibri"/>
                <w:color w:val="000000"/>
              </w:rPr>
              <w:t>—believing Google’s gains must come at our expense. Instead, I would look for</w:t>
            </w:r>
            <w:r w:rsidRPr="00C804F0">
              <w:rPr>
                <w:rStyle w:val="apple-converted-space"/>
                <w:rFonts w:ascii="Calibri" w:hAnsi="Calibri" w:cs="Calibri"/>
                <w:color w:val="000000"/>
              </w:rPr>
              <w:t> </w:t>
            </w:r>
            <w:r w:rsidRPr="00C804F0">
              <w:rPr>
                <w:rStyle w:val="Strong"/>
                <w:rFonts w:ascii="Calibri" w:hAnsi="Calibri" w:cs="Calibri"/>
                <w:b w:val="0"/>
                <w:bCs w:val="0"/>
                <w:color w:val="000000"/>
              </w:rPr>
              <w:t>strategic</w:t>
            </w:r>
            <w:r w:rsidRPr="00C804F0">
              <w:rPr>
                <w:rStyle w:val="Strong"/>
                <w:rFonts w:ascii="Calibri" w:hAnsi="Calibri" w:cs="Calibri"/>
                <w:color w:val="000000"/>
              </w:rPr>
              <w:t xml:space="preserve"> </w:t>
            </w:r>
            <w:r w:rsidRPr="00C804F0">
              <w:rPr>
                <w:rStyle w:val="Strong"/>
                <w:rFonts w:ascii="Calibri" w:hAnsi="Calibri" w:cs="Calibri"/>
                <w:b w:val="0"/>
                <w:bCs w:val="0"/>
                <w:color w:val="000000"/>
              </w:rPr>
              <w:t>cooperation opportunities</w:t>
            </w:r>
            <w:r w:rsidRPr="00C804F0">
              <w:rPr>
                <w:rStyle w:val="apple-converted-space"/>
                <w:rFonts w:ascii="Calibri" w:hAnsi="Calibri" w:cs="Calibri"/>
                <w:color w:val="000000"/>
              </w:rPr>
              <w:t> </w:t>
            </w:r>
            <w:r w:rsidRPr="00C804F0">
              <w:rPr>
                <w:rFonts w:ascii="Calibri" w:hAnsi="Calibri" w:cs="Calibri"/>
                <w:color w:val="000000"/>
              </w:rPr>
              <w:t>with Google to increase visibility and improve user experience, aligning with the</w:t>
            </w:r>
            <w:r w:rsidRPr="00C804F0">
              <w:rPr>
                <w:rStyle w:val="apple-converted-space"/>
                <w:rFonts w:ascii="Calibri" w:hAnsi="Calibri" w:cs="Calibri"/>
                <w:color w:val="000000"/>
              </w:rPr>
              <w:t> </w:t>
            </w:r>
            <w:r w:rsidRPr="00C804F0">
              <w:rPr>
                <w:rStyle w:val="Strong"/>
                <w:rFonts w:ascii="Calibri" w:hAnsi="Calibri" w:cs="Calibri"/>
                <w:b w:val="0"/>
                <w:bCs w:val="0"/>
                <w:color w:val="000000"/>
              </w:rPr>
              <w:t>mutual benefit principles</w:t>
            </w:r>
            <w:r w:rsidRPr="00C804F0">
              <w:rPr>
                <w:rStyle w:val="apple-converted-space"/>
                <w:rFonts w:ascii="Calibri" w:hAnsi="Calibri" w:cs="Calibri"/>
                <w:color w:val="000000"/>
              </w:rPr>
              <w:t> </w:t>
            </w:r>
            <w:r w:rsidRPr="00C804F0">
              <w:rPr>
                <w:rFonts w:ascii="Calibri" w:hAnsi="Calibri" w:cs="Calibri"/>
                <w:color w:val="000000"/>
              </w:rPr>
              <w:t>from Unit 05.</w:t>
            </w:r>
          </w:p>
          <w:p w14:paraId="466445C1" w14:textId="77777777" w:rsidR="00C804F0" w:rsidRPr="00C804F0" w:rsidRDefault="00C804F0" w:rsidP="00C804F0">
            <w:pPr>
              <w:pStyle w:val="NormalWeb"/>
              <w:rPr>
                <w:rFonts w:ascii="Calibri" w:hAnsi="Calibri" w:cs="Calibri"/>
                <w:color w:val="000000"/>
              </w:rPr>
            </w:pPr>
            <w:r w:rsidRPr="00C804F0">
              <w:rPr>
                <w:rFonts w:ascii="Calibri" w:hAnsi="Calibri" w:cs="Calibri"/>
                <w:color w:val="000000"/>
              </w:rPr>
              <w:t>Rather than resisting Google’s tools, I’d consider how to optimize our listings on Google Travel or negotiate for better placement using data-driven performance metrics. I’d also advocate for transparency in Google’s algorithm while still innovating within my own company to maintain a competitive edge.</w:t>
            </w:r>
          </w:p>
          <w:p w14:paraId="037BCC0E" w14:textId="77777777" w:rsidR="00C804F0" w:rsidRPr="00C804F0" w:rsidRDefault="00C804F0" w:rsidP="00C804F0">
            <w:pPr>
              <w:pStyle w:val="NormalWeb"/>
              <w:rPr>
                <w:rFonts w:ascii="Calibri" w:hAnsi="Calibri" w:cs="Calibri"/>
                <w:color w:val="000000"/>
              </w:rPr>
            </w:pPr>
            <w:r w:rsidRPr="00C804F0">
              <w:rPr>
                <w:rFonts w:ascii="Calibri" w:hAnsi="Calibri" w:cs="Calibri"/>
                <w:color w:val="000000"/>
              </w:rPr>
              <w:t>Variables I’d want to control include the</w:t>
            </w:r>
            <w:r w:rsidRPr="00C804F0">
              <w:rPr>
                <w:rStyle w:val="apple-converted-space"/>
                <w:rFonts w:ascii="Calibri" w:hAnsi="Calibri" w:cs="Calibri"/>
                <w:color w:val="000000"/>
              </w:rPr>
              <w:t> </w:t>
            </w:r>
            <w:r w:rsidRPr="00C804F0">
              <w:rPr>
                <w:rStyle w:val="Strong"/>
                <w:rFonts w:ascii="Calibri" w:hAnsi="Calibri" w:cs="Calibri"/>
                <w:b w:val="0"/>
                <w:bCs w:val="0"/>
                <w:color w:val="000000"/>
              </w:rPr>
              <w:t>ranking algorithms</w:t>
            </w:r>
            <w:r w:rsidRPr="00C804F0">
              <w:rPr>
                <w:rStyle w:val="apple-converted-space"/>
                <w:rFonts w:ascii="Calibri" w:hAnsi="Calibri" w:cs="Calibri"/>
                <w:color w:val="000000"/>
              </w:rPr>
              <w:t> </w:t>
            </w:r>
            <w:r w:rsidRPr="00C804F0">
              <w:rPr>
                <w:rFonts w:ascii="Calibri" w:hAnsi="Calibri" w:cs="Calibri"/>
                <w:color w:val="000000"/>
              </w:rPr>
              <w:t>and</w:t>
            </w:r>
            <w:r w:rsidRPr="00C804F0">
              <w:rPr>
                <w:rStyle w:val="apple-converted-space"/>
                <w:rFonts w:ascii="Calibri" w:hAnsi="Calibri" w:cs="Calibri"/>
                <w:color w:val="000000"/>
              </w:rPr>
              <w:t> </w:t>
            </w:r>
            <w:r w:rsidRPr="00C804F0">
              <w:rPr>
                <w:rStyle w:val="Strong"/>
                <w:rFonts w:ascii="Calibri" w:hAnsi="Calibri" w:cs="Calibri"/>
                <w:b w:val="0"/>
                <w:bCs w:val="0"/>
                <w:color w:val="000000"/>
              </w:rPr>
              <w:t>data access</w:t>
            </w:r>
            <w:r w:rsidRPr="00C804F0">
              <w:rPr>
                <w:rStyle w:val="apple-converted-space"/>
                <w:rFonts w:ascii="Calibri" w:hAnsi="Calibri" w:cs="Calibri"/>
                <w:color w:val="000000"/>
              </w:rPr>
              <w:t> </w:t>
            </w:r>
            <w:r w:rsidRPr="00C804F0">
              <w:rPr>
                <w:rFonts w:ascii="Calibri" w:hAnsi="Calibri" w:cs="Calibri"/>
                <w:color w:val="000000"/>
              </w:rPr>
              <w:t>Google uses to display content, as these directly impact market visibility. Ultimately, a shift away from zero-sum thinking could open paths for innovation and shared success rather than conflict.</w:t>
            </w:r>
          </w:p>
          <w:p w14:paraId="2F598115" w14:textId="77777777" w:rsidR="00943355" w:rsidRPr="00C804F0" w:rsidRDefault="00943355" w:rsidP="00943355"/>
        </w:tc>
      </w:tr>
    </w:tbl>
    <w:p w14:paraId="502C1AB0" w14:textId="77777777" w:rsidR="00943355" w:rsidRDefault="00943355" w:rsidP="00943355">
      <w:pPr>
        <w:rPr>
          <w:lang w:val="en-CA"/>
        </w:rPr>
      </w:pPr>
    </w:p>
    <w:p w14:paraId="4708B24C" w14:textId="77777777" w:rsidR="009F5D65" w:rsidRDefault="009F5D65" w:rsidP="00943355">
      <w:pPr>
        <w:rPr>
          <w:lang w:val="en-CA"/>
        </w:rPr>
      </w:pPr>
    </w:p>
    <w:p w14:paraId="2E9E3C39" w14:textId="77777777" w:rsidR="009732FE" w:rsidRPr="00DA13AC" w:rsidRDefault="009F5D65" w:rsidP="00DA13AC">
      <w:r w:rsidRPr="00DA13AC">
        <w:rPr>
          <w:b/>
          <w:bCs/>
          <w:sz w:val="28"/>
          <w:szCs w:val="28"/>
        </w:rPr>
        <w:t xml:space="preserve">Part </w:t>
      </w:r>
      <w:r w:rsidR="00CC5E0D" w:rsidRPr="00DA13AC">
        <w:rPr>
          <w:b/>
          <w:bCs/>
          <w:sz w:val="28"/>
          <w:szCs w:val="28"/>
        </w:rPr>
        <w:t>2</w:t>
      </w:r>
      <w:r w:rsidRPr="00DA13AC">
        <w:rPr>
          <w:b/>
          <w:bCs/>
          <w:sz w:val="28"/>
          <w:szCs w:val="28"/>
        </w:rPr>
        <w:t xml:space="preserve">: </w:t>
      </w:r>
      <w:r w:rsidR="00CC5E0D" w:rsidRPr="00DA13AC">
        <w:rPr>
          <w:b/>
          <w:bCs/>
          <w:sz w:val="28"/>
          <w:szCs w:val="28"/>
        </w:rPr>
        <w:t>Personal reflection</w:t>
      </w:r>
      <w:r w:rsidR="009732FE" w:rsidRPr="00DA13AC">
        <w:rPr>
          <w:sz w:val="28"/>
          <w:szCs w:val="28"/>
        </w:rPr>
        <w:t xml:space="preserve"> </w:t>
      </w:r>
      <w:r w:rsidR="009732FE" w:rsidRPr="00DA13AC">
        <w:t>(400 to 600 words)</w:t>
      </w:r>
    </w:p>
    <w:p w14:paraId="66D98572" w14:textId="14F5A3EB" w:rsidR="00D7715B" w:rsidRPr="009732FE" w:rsidRDefault="00D7715B" w:rsidP="009732FE">
      <w:pPr>
        <w:pStyle w:val="Heading2"/>
        <w:rPr>
          <w:rFonts w:asciiTheme="minorHAnsi" w:hAnsiTheme="minorHAnsi" w:cstheme="minorHAnsi"/>
          <w:sz w:val="24"/>
          <w:szCs w:val="24"/>
        </w:rPr>
      </w:pPr>
      <w:r w:rsidRPr="009732FE">
        <w:rPr>
          <w:rFonts w:asciiTheme="minorHAnsi" w:hAnsiTheme="minorHAnsi" w:cstheme="minorHAnsi"/>
          <w:sz w:val="24"/>
          <w:szCs w:val="24"/>
        </w:rPr>
        <w:lastRenderedPageBreak/>
        <w:t xml:space="preserve">Reflecting on content from Units 05 and 06 and your personal experience, respond to </w:t>
      </w:r>
      <w:r w:rsidRPr="009732FE">
        <w:rPr>
          <w:rStyle w:val="Strong"/>
          <w:rFonts w:asciiTheme="minorHAnsi" w:hAnsiTheme="minorHAnsi" w:cstheme="minorHAnsi"/>
          <w:sz w:val="24"/>
          <w:szCs w:val="24"/>
        </w:rPr>
        <w:t xml:space="preserve">one (1) of the </w:t>
      </w:r>
      <w:r w:rsidR="00411B9C" w:rsidRPr="009732FE">
        <w:rPr>
          <w:rStyle w:val="Strong"/>
          <w:rFonts w:asciiTheme="minorHAnsi" w:hAnsiTheme="minorHAnsi" w:cstheme="minorHAnsi"/>
          <w:sz w:val="24"/>
          <w:szCs w:val="24"/>
        </w:rPr>
        <w:t>two</w:t>
      </w:r>
      <w:r w:rsidRPr="009732FE">
        <w:rPr>
          <w:rStyle w:val="Strong"/>
          <w:rFonts w:asciiTheme="minorHAnsi" w:hAnsiTheme="minorHAnsi" w:cstheme="minorHAnsi"/>
          <w:sz w:val="24"/>
          <w:szCs w:val="24"/>
        </w:rPr>
        <w:t xml:space="preserve"> (</w:t>
      </w:r>
      <w:r w:rsidR="00411B9C" w:rsidRPr="009732FE">
        <w:rPr>
          <w:rStyle w:val="Strong"/>
          <w:rFonts w:asciiTheme="minorHAnsi" w:hAnsiTheme="minorHAnsi" w:cstheme="minorHAnsi"/>
          <w:sz w:val="24"/>
          <w:szCs w:val="24"/>
        </w:rPr>
        <w:t>2</w:t>
      </w:r>
      <w:r w:rsidRPr="009732FE">
        <w:rPr>
          <w:rStyle w:val="Strong"/>
          <w:rFonts w:asciiTheme="minorHAnsi" w:hAnsiTheme="minorHAnsi" w:cstheme="minorHAnsi"/>
          <w:sz w:val="24"/>
          <w:szCs w:val="24"/>
        </w:rPr>
        <w:t>)</w:t>
      </w:r>
      <w:r w:rsidRPr="009732FE">
        <w:rPr>
          <w:rFonts w:asciiTheme="minorHAnsi" w:hAnsiTheme="minorHAnsi" w:cstheme="minorHAnsi"/>
          <w:sz w:val="24"/>
          <w:szCs w:val="24"/>
        </w:rPr>
        <w:t xml:space="preserve"> options below using the DEAL model of reflection. Highlight or bold your selected option.</w:t>
      </w:r>
    </w:p>
    <w:p w14:paraId="4E2DE7A8" w14:textId="77777777" w:rsidR="00411B9C" w:rsidRPr="004B66E7" w:rsidRDefault="00411B9C" w:rsidP="00CC232C">
      <w:pPr>
        <w:pStyle w:val="NormalWeb"/>
        <w:numPr>
          <w:ilvl w:val="0"/>
          <w:numId w:val="23"/>
        </w:numPr>
        <w:rPr>
          <w:rFonts w:asciiTheme="minorHAnsi" w:hAnsiTheme="minorHAnsi" w:cstheme="minorHAnsi"/>
          <w:b/>
          <w:bCs/>
        </w:rPr>
      </w:pPr>
      <w:r w:rsidRPr="004B66E7">
        <w:rPr>
          <w:rFonts w:asciiTheme="minorHAnsi" w:hAnsiTheme="minorHAnsi" w:cstheme="minorHAnsi"/>
          <w:b/>
          <w:bCs/>
        </w:rPr>
        <w:t>Reflect on a situation where you have (or someone you know) witnessed unhealthy competition in school or the workplace. What made it unhealthy? What were the consequences?</w:t>
      </w:r>
    </w:p>
    <w:p w14:paraId="521CFCBC" w14:textId="77777777" w:rsidR="00411B9C" w:rsidRPr="00411B9C" w:rsidRDefault="00411B9C" w:rsidP="00CC232C">
      <w:pPr>
        <w:pStyle w:val="NormalWeb"/>
        <w:numPr>
          <w:ilvl w:val="0"/>
          <w:numId w:val="23"/>
        </w:numPr>
        <w:rPr>
          <w:rFonts w:asciiTheme="minorHAnsi" w:hAnsiTheme="minorHAnsi" w:cstheme="minorHAnsi"/>
        </w:rPr>
      </w:pPr>
      <w:r w:rsidRPr="00411B9C">
        <w:rPr>
          <w:rFonts w:asciiTheme="minorHAnsi" w:hAnsiTheme="minorHAnsi" w:cstheme="minorHAnsi"/>
        </w:rPr>
        <w:t>Reflect on a personal experience where your values (or the values of someone you know) had a role in shaping your response to an incentive.</w:t>
      </w:r>
    </w:p>
    <w:p w14:paraId="608ECE43" w14:textId="13946A07" w:rsidR="00CC5E0D" w:rsidRDefault="00CC5E0D" w:rsidP="00CC5E0D"/>
    <w:p w14:paraId="4C2435EB" w14:textId="77777777" w:rsidR="00263D13" w:rsidRPr="008C2FC1" w:rsidRDefault="00263D13" w:rsidP="00263D13">
      <w:pPr>
        <w:numPr>
          <w:ilvl w:val="0"/>
          <w:numId w:val="13"/>
        </w:numPr>
      </w:pPr>
      <w:r w:rsidRPr="008C2FC1">
        <w:rPr>
          <w:b/>
          <w:bCs/>
          <w:lang w:val="en-CA"/>
        </w:rPr>
        <w:t>Describe</w:t>
      </w:r>
      <w:r>
        <w:rPr>
          <w:lang w:val="en-CA"/>
        </w:rPr>
        <w:t xml:space="preserve"> </w:t>
      </w:r>
      <w:r w:rsidRPr="00C75687">
        <w:t>your specific experience or situation. In depicting your example, please ensure you portray the people involved (including yourself, if involved) and their respective roles, the situation, and any additional information that would be helpful for the reader to understand your example.</w:t>
      </w:r>
    </w:p>
    <w:p w14:paraId="2344E822" w14:textId="77777777" w:rsidR="00340C06" w:rsidRDefault="00340C06" w:rsidP="00340C06">
      <w:pPr>
        <w:rPr>
          <w:lang w:val="en-CA"/>
        </w:rPr>
      </w:pPr>
    </w:p>
    <w:tbl>
      <w:tblPr>
        <w:tblStyle w:val="TableGrid"/>
        <w:tblW w:w="0" w:type="auto"/>
        <w:tblLook w:val="04A0" w:firstRow="1" w:lastRow="0" w:firstColumn="1" w:lastColumn="0" w:noHBand="0" w:noVBand="1"/>
      </w:tblPr>
      <w:tblGrid>
        <w:gridCol w:w="9350"/>
      </w:tblGrid>
      <w:tr w:rsidR="00340C06" w:rsidRPr="00555E0D" w14:paraId="3DF9543F" w14:textId="77777777" w:rsidTr="00B967D7">
        <w:trPr>
          <w:trHeight w:val="1583"/>
        </w:trPr>
        <w:tc>
          <w:tcPr>
            <w:tcW w:w="9350" w:type="dxa"/>
          </w:tcPr>
          <w:p w14:paraId="258A194D" w14:textId="039EBCB2" w:rsidR="00340C06" w:rsidRPr="00555E0D" w:rsidRDefault="00555E0D" w:rsidP="00B967D7">
            <w:pPr>
              <w:pStyle w:val="ListParagraph"/>
              <w:ind w:left="-25"/>
              <w:rPr>
                <w:rFonts w:ascii="Calibri" w:hAnsi="Calibri" w:cs="Calibri"/>
                <w:lang w:val="en-CA"/>
              </w:rPr>
            </w:pPr>
            <w:r w:rsidRPr="00555E0D">
              <w:rPr>
                <w:rFonts w:ascii="Calibri" w:hAnsi="Calibri" w:cs="Calibri"/>
                <w:color w:val="000000"/>
              </w:rPr>
              <w:t>I</w:t>
            </w:r>
            <w:r w:rsidRPr="00555E0D">
              <w:rPr>
                <w:rFonts w:ascii="Calibri" w:hAnsi="Calibri" w:cs="Calibri"/>
                <w:color w:val="000000"/>
              </w:rPr>
              <w:t xml:space="preserve">n a third-year university course, my friend was paired with a group mate for a </w:t>
            </w:r>
            <w:r w:rsidRPr="00555E0D">
              <w:rPr>
                <w:rFonts w:ascii="Calibri" w:hAnsi="Calibri" w:cs="Calibri"/>
                <w:color w:val="000000"/>
              </w:rPr>
              <w:t>user experience</w:t>
            </w:r>
            <w:r w:rsidRPr="00555E0D">
              <w:rPr>
                <w:rFonts w:ascii="Calibri" w:hAnsi="Calibri" w:cs="Calibri"/>
                <w:color w:val="000000"/>
              </w:rPr>
              <w:t xml:space="preserve"> project involving </w:t>
            </w:r>
            <w:r w:rsidRPr="00555E0D">
              <w:rPr>
                <w:rFonts w:ascii="Calibri" w:hAnsi="Calibri" w:cs="Calibri"/>
                <w:color w:val="000000"/>
              </w:rPr>
              <w:t>Figma</w:t>
            </w:r>
            <w:r w:rsidRPr="00555E0D">
              <w:rPr>
                <w:rFonts w:ascii="Calibri" w:hAnsi="Calibri" w:cs="Calibri"/>
                <w:color w:val="000000"/>
              </w:rPr>
              <w:t>. While my friend was proficient with the tools, her group mate lacked the technical skills and struggled to contribute. Initially, my friend tried to divide the work fairly and offer help, but as deadlines approached, she realized the quality of the final product would suffer if she didn’t intervene. To protect their grade, she redid most of the project herself. Despite carrying the workload alone, both members received equal credit. This created stress and frustration, as her efforts went unrecognized while her group mate benefited unfairly. It highlighted the issue of unequal participation and accountability in group work.</w:t>
            </w:r>
          </w:p>
        </w:tc>
      </w:tr>
    </w:tbl>
    <w:p w14:paraId="2121D459" w14:textId="77777777" w:rsidR="00340C06" w:rsidRDefault="00340C06" w:rsidP="00340C06">
      <w:pPr>
        <w:rPr>
          <w:lang w:val="en-CA"/>
        </w:rPr>
      </w:pPr>
    </w:p>
    <w:p w14:paraId="107C790A" w14:textId="64B2D403" w:rsidR="00C86277" w:rsidRPr="00C75687" w:rsidRDefault="00C86277" w:rsidP="00C86277">
      <w:pPr>
        <w:numPr>
          <w:ilvl w:val="0"/>
          <w:numId w:val="13"/>
        </w:numPr>
      </w:pPr>
      <w:r w:rsidRPr="001A4D4E">
        <w:rPr>
          <w:b/>
          <w:bCs/>
          <w:lang w:val="en-CA"/>
        </w:rPr>
        <w:t>Examine</w:t>
      </w:r>
      <w:r w:rsidRPr="001A4D4E">
        <w:rPr>
          <w:lang w:val="en-CA"/>
        </w:rPr>
        <w:t> </w:t>
      </w:r>
      <w:r w:rsidRPr="00C75687">
        <w:t>your example</w:t>
      </w:r>
      <w:r w:rsidRPr="00C75687">
        <w:rPr>
          <w:b/>
          <w:bCs/>
        </w:rPr>
        <w:t xml:space="preserve"> </w:t>
      </w:r>
      <w:r w:rsidRPr="00C75687">
        <w:t xml:space="preserve">by connecting it to your learning from the course content. </w:t>
      </w:r>
      <w:r w:rsidR="0067404E">
        <w:t>Using</w:t>
      </w:r>
      <w:r w:rsidR="0067404E" w:rsidRPr="00C75687">
        <w:t xml:space="preserve"> </w:t>
      </w:r>
      <w:r w:rsidRPr="00C75687">
        <w:t xml:space="preserve">specific concept(s) </w:t>
      </w:r>
      <w:r w:rsidR="0067404E">
        <w:t>discussed in</w:t>
      </w:r>
      <w:r w:rsidR="0067404E" w:rsidRPr="00C75687">
        <w:t xml:space="preserve"> </w:t>
      </w:r>
      <w:r w:rsidRPr="00C75687">
        <w:t>Unit 0</w:t>
      </w:r>
      <w:r>
        <w:t>5</w:t>
      </w:r>
      <w:r w:rsidRPr="00C75687">
        <w:t xml:space="preserve"> or Unit 0</w:t>
      </w:r>
      <w:r>
        <w:t>6</w:t>
      </w:r>
      <w:r w:rsidR="0067404E">
        <w:t xml:space="preserve">, what led </w:t>
      </w:r>
      <w:r w:rsidR="00A871DE">
        <w:t>to the situation?</w:t>
      </w:r>
      <w:r w:rsidR="00EE3A64">
        <w:t xml:space="preserve"> </w:t>
      </w:r>
      <w:r w:rsidRPr="00C75687">
        <w:t xml:space="preserve">How </w:t>
      </w:r>
      <w:r w:rsidRPr="009F5D65">
        <w:t>did/</w:t>
      </w:r>
      <w:r w:rsidRPr="00C75687">
        <w:t xml:space="preserve">does this example reinforce </w:t>
      </w:r>
      <w:r w:rsidRPr="009F5D65">
        <w:t>(</w:t>
      </w:r>
      <w:r w:rsidRPr="00C75687">
        <w:t>or challenge</w:t>
      </w:r>
      <w:r w:rsidRPr="009F5D65">
        <w:t>)</w:t>
      </w:r>
      <w:r w:rsidRPr="00C75687">
        <w:t xml:space="preserve"> your own morality or the morality of the person</w:t>
      </w:r>
      <w:r w:rsidR="00C859CA">
        <w:t>(s)</w:t>
      </w:r>
      <w:r w:rsidRPr="00C75687">
        <w:t xml:space="preserve"> described in your example? Reference specific course material where applicable.</w:t>
      </w:r>
    </w:p>
    <w:p w14:paraId="7C6634B6" w14:textId="77777777" w:rsidR="00340C06" w:rsidRPr="001A4D4E" w:rsidRDefault="00340C06" w:rsidP="00340C06">
      <w:pPr>
        <w:ind w:left="360"/>
        <w:rPr>
          <w:lang w:val="en-CA"/>
        </w:rPr>
      </w:pPr>
    </w:p>
    <w:tbl>
      <w:tblPr>
        <w:tblStyle w:val="TableGrid"/>
        <w:tblW w:w="0" w:type="auto"/>
        <w:tblLook w:val="04A0" w:firstRow="1" w:lastRow="0" w:firstColumn="1" w:lastColumn="0" w:noHBand="0" w:noVBand="1"/>
      </w:tblPr>
      <w:tblGrid>
        <w:gridCol w:w="9350"/>
      </w:tblGrid>
      <w:tr w:rsidR="00340C06" w14:paraId="5C7A034C" w14:textId="77777777" w:rsidTr="00B967D7">
        <w:trPr>
          <w:trHeight w:val="1349"/>
        </w:trPr>
        <w:tc>
          <w:tcPr>
            <w:tcW w:w="9350" w:type="dxa"/>
          </w:tcPr>
          <w:p w14:paraId="475059FB" w14:textId="3147EECF" w:rsidR="00555E0D" w:rsidRPr="00555E0D" w:rsidRDefault="00555E0D" w:rsidP="00555E0D">
            <w:pPr>
              <w:pStyle w:val="NormalWeb"/>
              <w:rPr>
                <w:rFonts w:ascii="Calibri" w:hAnsi="Calibri" w:cs="Calibri"/>
                <w:color w:val="000000"/>
              </w:rPr>
            </w:pPr>
            <w:r w:rsidRPr="00555E0D">
              <w:rPr>
                <w:rFonts w:ascii="Calibri" w:hAnsi="Calibri" w:cs="Calibri"/>
                <w:color w:val="000000"/>
              </w:rPr>
              <w:t>This situation reflects key ideas from Unit 05, particularly the fixed-pie fallacy and the dangers of unhealthy competition. In theory, group work should be an opportunity for strategic cooperation, where each member contributes according to their strengths to achieve mutual success. However, my friend’s experience shows how fixed-pie thinking can creep in when collaboration fails. Her group mate may have assumed that credit was guaranteed regardless of contribution—treating the grade as a fixed resource to claim, rather than something to earn collectively. This assumption discouraged active participation and undermined team dynamics.</w:t>
            </w:r>
          </w:p>
          <w:p w14:paraId="78011470" w14:textId="7098CEF1" w:rsidR="00340C06" w:rsidRPr="00555E0D" w:rsidRDefault="00555E0D" w:rsidP="00555E0D">
            <w:pPr>
              <w:pStyle w:val="NormalWeb"/>
              <w:rPr>
                <w:rFonts w:ascii="Calibri" w:hAnsi="Calibri" w:cs="Calibri"/>
                <w:color w:val="000000"/>
              </w:rPr>
            </w:pPr>
            <w:r w:rsidRPr="00555E0D">
              <w:rPr>
                <w:rFonts w:ascii="Calibri" w:hAnsi="Calibri" w:cs="Calibri"/>
                <w:color w:val="000000"/>
              </w:rPr>
              <w:t xml:space="preserve">This example challenged my own thinking about fairness and responsibility. While my friend acted ethically by safeguarding the group's outcome, she also internalized the cost—emotional stress and frustration—while her group mate avoided accountability. As discussed in the course, this dynamic illustrates how zero-sum assumptions and lack of communication </w:t>
            </w:r>
            <w:r w:rsidRPr="00555E0D">
              <w:rPr>
                <w:rFonts w:ascii="Calibri" w:hAnsi="Calibri" w:cs="Calibri"/>
                <w:color w:val="000000"/>
              </w:rPr>
              <w:lastRenderedPageBreak/>
              <w:t>can lead to inefficiency and resentment, ultimately undermining the potential for genuine collaboration and growth.</w:t>
            </w:r>
          </w:p>
        </w:tc>
      </w:tr>
    </w:tbl>
    <w:p w14:paraId="4FDD6921" w14:textId="77777777" w:rsidR="00340C06" w:rsidRDefault="00340C06" w:rsidP="00340C06">
      <w:pPr>
        <w:rPr>
          <w:lang w:val="en-CA"/>
        </w:rPr>
      </w:pPr>
    </w:p>
    <w:p w14:paraId="10A2612F" w14:textId="0FA62D6F" w:rsidR="0040284F" w:rsidRPr="008C2FC1" w:rsidRDefault="0040284F" w:rsidP="0040284F">
      <w:pPr>
        <w:numPr>
          <w:ilvl w:val="0"/>
          <w:numId w:val="13"/>
        </w:numPr>
        <w:tabs>
          <w:tab w:val="num" w:pos="720"/>
        </w:tabs>
      </w:pPr>
      <w:r w:rsidRPr="00943355">
        <w:rPr>
          <w:b/>
          <w:bCs/>
          <w:lang w:val="en-CA"/>
        </w:rPr>
        <w:t>Articulate</w:t>
      </w:r>
      <w:r w:rsidRPr="00943355">
        <w:rPr>
          <w:lang w:val="en-CA"/>
        </w:rPr>
        <w:t> </w:t>
      </w:r>
      <w:r w:rsidRPr="00943355">
        <w:rPr>
          <w:b/>
          <w:bCs/>
          <w:lang w:val="en-CA"/>
        </w:rPr>
        <w:t>your learning</w:t>
      </w:r>
      <w:r w:rsidRPr="00C75687">
        <w:t xml:space="preserve"> by sharing what you </w:t>
      </w:r>
      <w:r w:rsidR="00B20F91">
        <w:t xml:space="preserve">might </w:t>
      </w:r>
      <w:r w:rsidRPr="00C75687">
        <w:t>do if you were presented with such a situation in the future</w:t>
      </w:r>
      <w:r w:rsidR="00B20F91">
        <w:t>.</w:t>
      </w:r>
      <w:r w:rsidR="00B20F91" w:rsidRPr="00C75687">
        <w:t xml:space="preserve"> </w:t>
      </w:r>
      <w:r w:rsidRPr="00C75687">
        <w:t xml:space="preserve">What factors </w:t>
      </w:r>
      <w:r w:rsidRPr="009F5D65">
        <w:t>might</w:t>
      </w:r>
      <w:r w:rsidRPr="00C75687">
        <w:t xml:space="preserve"> you consider</w:t>
      </w:r>
      <w:r w:rsidRPr="009F5D65">
        <w:t xml:space="preserve"> </w:t>
      </w:r>
      <w:proofErr w:type="gramStart"/>
      <w:r w:rsidRPr="00C75687">
        <w:t>to help</w:t>
      </w:r>
      <w:proofErr w:type="gramEnd"/>
      <w:r w:rsidRPr="00C75687">
        <w:t xml:space="preserve"> influence your ethical decision making?</w:t>
      </w:r>
      <w:r w:rsidRPr="009F5D65">
        <w:t xml:space="preserve"> What additional information might you need to make an informed decision?</w:t>
      </w:r>
    </w:p>
    <w:p w14:paraId="16ABEBFE" w14:textId="77777777" w:rsidR="00340C06" w:rsidRDefault="00340C06" w:rsidP="00340C06">
      <w:pPr>
        <w:rPr>
          <w:lang w:val="en-CA"/>
        </w:rPr>
      </w:pPr>
    </w:p>
    <w:tbl>
      <w:tblPr>
        <w:tblStyle w:val="TableGrid"/>
        <w:tblW w:w="0" w:type="auto"/>
        <w:tblLook w:val="04A0" w:firstRow="1" w:lastRow="0" w:firstColumn="1" w:lastColumn="0" w:noHBand="0" w:noVBand="1"/>
      </w:tblPr>
      <w:tblGrid>
        <w:gridCol w:w="9350"/>
      </w:tblGrid>
      <w:tr w:rsidR="00340C06" w14:paraId="164B974D" w14:textId="77777777" w:rsidTr="00B967D7">
        <w:trPr>
          <w:trHeight w:val="1349"/>
        </w:trPr>
        <w:tc>
          <w:tcPr>
            <w:tcW w:w="9350" w:type="dxa"/>
          </w:tcPr>
          <w:p w14:paraId="5060A83D" w14:textId="77777777" w:rsidR="00555E0D" w:rsidRDefault="00555E0D" w:rsidP="00555E0D">
            <w:pPr>
              <w:pStyle w:val="NormalWeb"/>
              <w:rPr>
                <w:color w:val="000000"/>
              </w:rPr>
            </w:pPr>
            <w:r>
              <w:rPr>
                <w:color w:val="000000"/>
              </w:rPr>
              <w:t>If I were presented with a similar situation in the future, I would address the imbalance early by initiating open communication with my group member. I would clearly define roles and expectations from the start, ensuring that each person understands their responsibilities and has the support they need. If the issue persisted, I would document the contributions and, if necessary, inform the instructor to ensure accountability.</w:t>
            </w:r>
          </w:p>
          <w:p w14:paraId="2723039A" w14:textId="77777777" w:rsidR="00555E0D" w:rsidRDefault="00555E0D" w:rsidP="00555E0D">
            <w:pPr>
              <w:pStyle w:val="NormalWeb"/>
              <w:rPr>
                <w:color w:val="000000"/>
              </w:rPr>
            </w:pPr>
            <w:r>
              <w:rPr>
                <w:color w:val="000000"/>
              </w:rPr>
              <w:t>In making an ethical decision, I would consider factors such as fairness, the impact on my mental well-being, and the integrity of the academic process. I would ask myself: Is helping my group mate enabling growth, or simply allowing them to avoid responsibility? Additional information I might need includes university policies on group work and how instructors handle uneven contributions to guide my actions appropriately.</w:t>
            </w:r>
          </w:p>
          <w:p w14:paraId="5C8931E2" w14:textId="77777777" w:rsidR="00340C06" w:rsidRPr="00555E0D" w:rsidRDefault="00340C06" w:rsidP="00B967D7"/>
        </w:tc>
      </w:tr>
    </w:tbl>
    <w:p w14:paraId="49745691" w14:textId="77777777" w:rsidR="009F5D65" w:rsidRPr="00B20F91" w:rsidRDefault="009F5D65" w:rsidP="00EE3A64">
      <w:pPr>
        <w:rPr>
          <w:lang w:val="en-CA"/>
        </w:rPr>
      </w:pPr>
    </w:p>
    <w:sectPr w:rsidR="009F5D65" w:rsidRPr="00B20F91" w:rsidSect="006F09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6B0"/>
    <w:multiLevelType w:val="multilevel"/>
    <w:tmpl w:val="949825AC"/>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429F"/>
    <w:multiLevelType w:val="multilevel"/>
    <w:tmpl w:val="949825AC"/>
    <w:lvl w:ilvl="0">
      <w:start w:val="1"/>
      <w:numFmt w:val="decimal"/>
      <w:lvlText w:val="%1."/>
      <w:lvlJc w:val="left"/>
      <w:pPr>
        <w:tabs>
          <w:tab w:val="num" w:pos="360"/>
        </w:tabs>
        <w:ind w:left="360" w:hanging="360"/>
      </w:pPr>
      <w:rPr>
        <w:rFonts w:hint="default"/>
        <w:b w:val="0"/>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EF1B4A"/>
    <w:multiLevelType w:val="multilevel"/>
    <w:tmpl w:val="949825AC"/>
    <w:lvl w:ilvl="0">
      <w:start w:val="1"/>
      <w:numFmt w:val="decimal"/>
      <w:lvlText w:val="%1."/>
      <w:lvlJc w:val="left"/>
      <w:pPr>
        <w:tabs>
          <w:tab w:val="num" w:pos="360"/>
        </w:tabs>
        <w:ind w:left="360" w:hanging="360"/>
      </w:pPr>
      <w:rPr>
        <w:rFonts w:hint="default"/>
        <w:b w:val="0"/>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01306A"/>
    <w:multiLevelType w:val="hybridMultilevel"/>
    <w:tmpl w:val="AE66E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45CFF"/>
    <w:multiLevelType w:val="multilevel"/>
    <w:tmpl w:val="831C45E4"/>
    <w:lvl w:ilvl="0">
      <w:start w:val="1"/>
      <w:numFmt w:val="decimal"/>
      <w:lvlText w:val="%1."/>
      <w:lvlJc w:val="left"/>
      <w:pPr>
        <w:tabs>
          <w:tab w:val="num" w:pos="-360"/>
        </w:tabs>
        <w:ind w:left="-360" w:hanging="360"/>
      </w:pPr>
      <w:rPr>
        <w:rFonts w:asciiTheme="majorHAnsi" w:hAnsiTheme="majorHAnsi" w:cstheme="majorHAnsi" w:hint="default"/>
        <w:b w:val="0"/>
        <w:bCs w:val="0"/>
        <w:color w:val="auto"/>
      </w:rPr>
    </w:lvl>
    <w:lvl w:ilvl="1">
      <w:start w:val="1"/>
      <w:numFmt w:val="lowerLetter"/>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5" w15:restartNumberingAfterBreak="0">
    <w:nsid w:val="20104B08"/>
    <w:multiLevelType w:val="hybridMultilevel"/>
    <w:tmpl w:val="867CC030"/>
    <w:lvl w:ilvl="0" w:tplc="AA2010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34BE1"/>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 w15:restartNumberingAfterBreak="0">
    <w:nsid w:val="2F5D3786"/>
    <w:multiLevelType w:val="multilevel"/>
    <w:tmpl w:val="22DE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054AC"/>
    <w:multiLevelType w:val="hybridMultilevel"/>
    <w:tmpl w:val="8B1C2278"/>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60E064E"/>
    <w:multiLevelType w:val="multilevel"/>
    <w:tmpl w:val="F17226F0"/>
    <w:lvl w:ilvl="0">
      <w:start w:val="1"/>
      <w:numFmt w:val="bullet"/>
      <w:lvlText w:val=""/>
      <w:lvlJc w:val="left"/>
      <w:pPr>
        <w:ind w:left="360" w:hanging="360"/>
      </w:pPr>
      <w:rPr>
        <w:rFonts w:ascii="Symbol" w:hAnsi="Symbol" w:hint="default"/>
        <w:color w:val="auto"/>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o"/>
      <w:lvlJc w:val="left"/>
      <w:pPr>
        <w:tabs>
          <w:tab w:val="num" w:pos="1800"/>
        </w:tabs>
        <w:ind w:left="1800" w:hanging="360"/>
      </w:pPr>
      <w:rPr>
        <w:rFonts w:ascii="Courier New" w:hAnsi="Courier New" w:hint="default"/>
        <w:sz w:val="20"/>
      </w:rPr>
    </w:lvl>
    <w:lvl w:ilvl="3" w:tentative="1">
      <w:numFmt w:val="bullet"/>
      <w:lvlText w:val="o"/>
      <w:lvlJc w:val="left"/>
      <w:pPr>
        <w:tabs>
          <w:tab w:val="num" w:pos="2520"/>
        </w:tabs>
        <w:ind w:left="2520" w:hanging="360"/>
      </w:pPr>
      <w:rPr>
        <w:rFonts w:ascii="Courier New" w:hAnsi="Courier New" w:hint="default"/>
        <w:sz w:val="20"/>
      </w:rPr>
    </w:lvl>
    <w:lvl w:ilvl="4" w:tentative="1">
      <w:numFmt w:val="bullet"/>
      <w:lvlText w:val="o"/>
      <w:lvlJc w:val="left"/>
      <w:pPr>
        <w:tabs>
          <w:tab w:val="num" w:pos="3240"/>
        </w:tabs>
        <w:ind w:left="3240" w:hanging="360"/>
      </w:pPr>
      <w:rPr>
        <w:rFonts w:ascii="Courier New" w:hAnsi="Courier New" w:hint="default"/>
        <w:sz w:val="20"/>
      </w:rPr>
    </w:lvl>
    <w:lvl w:ilvl="5" w:tentative="1">
      <w:numFmt w:val="bullet"/>
      <w:lvlText w:val="o"/>
      <w:lvlJc w:val="left"/>
      <w:pPr>
        <w:tabs>
          <w:tab w:val="num" w:pos="3960"/>
        </w:tabs>
        <w:ind w:left="3960" w:hanging="360"/>
      </w:pPr>
      <w:rPr>
        <w:rFonts w:ascii="Courier New" w:hAnsi="Courier New" w:hint="default"/>
        <w:sz w:val="20"/>
      </w:rPr>
    </w:lvl>
    <w:lvl w:ilvl="6" w:tentative="1">
      <w:numFmt w:val="bullet"/>
      <w:lvlText w:val="o"/>
      <w:lvlJc w:val="left"/>
      <w:pPr>
        <w:tabs>
          <w:tab w:val="num" w:pos="4680"/>
        </w:tabs>
        <w:ind w:left="4680" w:hanging="360"/>
      </w:pPr>
      <w:rPr>
        <w:rFonts w:ascii="Courier New" w:hAnsi="Courier New" w:hint="default"/>
        <w:sz w:val="20"/>
      </w:rPr>
    </w:lvl>
    <w:lvl w:ilvl="7" w:tentative="1">
      <w:numFmt w:val="bullet"/>
      <w:lvlText w:val="o"/>
      <w:lvlJc w:val="left"/>
      <w:pPr>
        <w:tabs>
          <w:tab w:val="num" w:pos="5400"/>
        </w:tabs>
        <w:ind w:left="5400" w:hanging="360"/>
      </w:pPr>
      <w:rPr>
        <w:rFonts w:ascii="Courier New" w:hAnsi="Courier New" w:hint="default"/>
        <w:sz w:val="20"/>
      </w:rPr>
    </w:lvl>
    <w:lvl w:ilvl="8" w:tentative="1">
      <w:numFmt w:val="bullet"/>
      <w:lvlText w:val="o"/>
      <w:lvlJc w:val="left"/>
      <w:pPr>
        <w:tabs>
          <w:tab w:val="num" w:pos="6120"/>
        </w:tabs>
        <w:ind w:left="6120" w:hanging="360"/>
      </w:pPr>
      <w:rPr>
        <w:rFonts w:ascii="Courier New" w:hAnsi="Courier New" w:hint="default"/>
        <w:sz w:val="20"/>
      </w:rPr>
    </w:lvl>
  </w:abstractNum>
  <w:abstractNum w:abstractNumId="10" w15:restartNumberingAfterBreak="0">
    <w:nsid w:val="377F546D"/>
    <w:multiLevelType w:val="multilevel"/>
    <w:tmpl w:val="60BC8DA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0A362E"/>
    <w:multiLevelType w:val="multilevel"/>
    <w:tmpl w:val="6E3A09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800B0"/>
    <w:multiLevelType w:val="multilevel"/>
    <w:tmpl w:val="FA566D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50C27767"/>
    <w:multiLevelType w:val="multilevel"/>
    <w:tmpl w:val="F18E675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128427E"/>
    <w:multiLevelType w:val="multilevel"/>
    <w:tmpl w:val="22DE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21335"/>
    <w:multiLevelType w:val="multilevel"/>
    <w:tmpl w:val="949825AC"/>
    <w:lvl w:ilvl="0">
      <w:start w:val="1"/>
      <w:numFmt w:val="decimal"/>
      <w:lvlText w:val="%1."/>
      <w:lvlJc w:val="left"/>
      <w:pPr>
        <w:tabs>
          <w:tab w:val="num" w:pos="360"/>
        </w:tabs>
        <w:ind w:left="360" w:hanging="360"/>
      </w:pPr>
      <w:rPr>
        <w:rFonts w:hint="default"/>
        <w:b w:val="0"/>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4E226D2"/>
    <w:multiLevelType w:val="multilevel"/>
    <w:tmpl w:val="E3EC77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54F80537"/>
    <w:multiLevelType w:val="multilevel"/>
    <w:tmpl w:val="949825AC"/>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869F1"/>
    <w:multiLevelType w:val="multilevel"/>
    <w:tmpl w:val="03E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529D4"/>
    <w:multiLevelType w:val="hybridMultilevel"/>
    <w:tmpl w:val="BD9A735A"/>
    <w:lvl w:ilvl="0" w:tplc="AA2010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506F32"/>
    <w:multiLevelType w:val="multilevel"/>
    <w:tmpl w:val="21E22406"/>
    <w:lvl w:ilvl="0">
      <w:start w:val="1"/>
      <w:numFmt w:val="bullet"/>
      <w:lvlText w:val="o"/>
      <w:lvlJc w:val="left"/>
      <w:pPr>
        <w:tabs>
          <w:tab w:val="num" w:pos="360"/>
        </w:tabs>
        <w:ind w:left="360" w:hanging="360"/>
      </w:pPr>
      <w:rPr>
        <w:rFonts w:ascii="Courier New" w:hAnsi="Courier New"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o"/>
      <w:lvlJc w:val="left"/>
      <w:pPr>
        <w:tabs>
          <w:tab w:val="num" w:pos="1800"/>
        </w:tabs>
        <w:ind w:left="1800" w:hanging="360"/>
      </w:pPr>
      <w:rPr>
        <w:rFonts w:ascii="Courier New" w:hAnsi="Courier New" w:hint="default"/>
        <w:sz w:val="20"/>
      </w:rPr>
    </w:lvl>
    <w:lvl w:ilvl="3" w:tentative="1">
      <w:numFmt w:val="bullet"/>
      <w:lvlText w:val="o"/>
      <w:lvlJc w:val="left"/>
      <w:pPr>
        <w:tabs>
          <w:tab w:val="num" w:pos="2520"/>
        </w:tabs>
        <w:ind w:left="2520" w:hanging="360"/>
      </w:pPr>
      <w:rPr>
        <w:rFonts w:ascii="Courier New" w:hAnsi="Courier New" w:hint="default"/>
        <w:sz w:val="20"/>
      </w:rPr>
    </w:lvl>
    <w:lvl w:ilvl="4" w:tentative="1">
      <w:numFmt w:val="bullet"/>
      <w:lvlText w:val="o"/>
      <w:lvlJc w:val="left"/>
      <w:pPr>
        <w:tabs>
          <w:tab w:val="num" w:pos="3240"/>
        </w:tabs>
        <w:ind w:left="3240" w:hanging="360"/>
      </w:pPr>
      <w:rPr>
        <w:rFonts w:ascii="Courier New" w:hAnsi="Courier New" w:hint="default"/>
        <w:sz w:val="20"/>
      </w:rPr>
    </w:lvl>
    <w:lvl w:ilvl="5" w:tentative="1">
      <w:numFmt w:val="bullet"/>
      <w:lvlText w:val="o"/>
      <w:lvlJc w:val="left"/>
      <w:pPr>
        <w:tabs>
          <w:tab w:val="num" w:pos="3960"/>
        </w:tabs>
        <w:ind w:left="3960" w:hanging="360"/>
      </w:pPr>
      <w:rPr>
        <w:rFonts w:ascii="Courier New" w:hAnsi="Courier New" w:hint="default"/>
        <w:sz w:val="20"/>
      </w:rPr>
    </w:lvl>
    <w:lvl w:ilvl="6" w:tentative="1">
      <w:numFmt w:val="bullet"/>
      <w:lvlText w:val="o"/>
      <w:lvlJc w:val="left"/>
      <w:pPr>
        <w:tabs>
          <w:tab w:val="num" w:pos="4680"/>
        </w:tabs>
        <w:ind w:left="4680" w:hanging="360"/>
      </w:pPr>
      <w:rPr>
        <w:rFonts w:ascii="Courier New" w:hAnsi="Courier New" w:hint="default"/>
        <w:sz w:val="20"/>
      </w:rPr>
    </w:lvl>
    <w:lvl w:ilvl="7" w:tentative="1">
      <w:numFmt w:val="bullet"/>
      <w:lvlText w:val="o"/>
      <w:lvlJc w:val="left"/>
      <w:pPr>
        <w:tabs>
          <w:tab w:val="num" w:pos="5400"/>
        </w:tabs>
        <w:ind w:left="5400" w:hanging="360"/>
      </w:pPr>
      <w:rPr>
        <w:rFonts w:ascii="Courier New" w:hAnsi="Courier New" w:hint="default"/>
        <w:sz w:val="20"/>
      </w:rPr>
    </w:lvl>
    <w:lvl w:ilvl="8" w:tentative="1">
      <w:numFmt w:val="bullet"/>
      <w:lvlText w:val="o"/>
      <w:lvlJc w:val="left"/>
      <w:pPr>
        <w:tabs>
          <w:tab w:val="num" w:pos="6120"/>
        </w:tabs>
        <w:ind w:left="6120" w:hanging="360"/>
      </w:pPr>
      <w:rPr>
        <w:rFonts w:ascii="Courier New" w:hAnsi="Courier New" w:hint="default"/>
        <w:sz w:val="20"/>
      </w:rPr>
    </w:lvl>
  </w:abstractNum>
  <w:abstractNum w:abstractNumId="21" w15:restartNumberingAfterBreak="0">
    <w:nsid w:val="76AC70E2"/>
    <w:multiLevelType w:val="multilevel"/>
    <w:tmpl w:val="CB08A67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9602FFD"/>
    <w:multiLevelType w:val="hybridMultilevel"/>
    <w:tmpl w:val="8B1C2278"/>
    <w:lvl w:ilvl="0" w:tplc="BF6C2E9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A3A4DD9"/>
    <w:multiLevelType w:val="hybridMultilevel"/>
    <w:tmpl w:val="8E1E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781313"/>
    <w:multiLevelType w:val="multilevel"/>
    <w:tmpl w:val="CA5E2C30"/>
    <w:lvl w:ilvl="0">
      <w:start w:val="1"/>
      <w:numFmt w:val="upperLetter"/>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896696657">
    <w:abstractNumId w:val="20"/>
  </w:num>
  <w:num w:numId="2" w16cid:durableId="519199091">
    <w:abstractNumId w:val="9"/>
  </w:num>
  <w:num w:numId="3" w16cid:durableId="486628691">
    <w:abstractNumId w:val="22"/>
  </w:num>
  <w:num w:numId="4" w16cid:durableId="757874588">
    <w:abstractNumId w:val="12"/>
  </w:num>
  <w:num w:numId="5" w16cid:durableId="536815020">
    <w:abstractNumId w:val="11"/>
  </w:num>
  <w:num w:numId="6" w16cid:durableId="1760984179">
    <w:abstractNumId w:val="21"/>
  </w:num>
  <w:num w:numId="7" w16cid:durableId="662048342">
    <w:abstractNumId w:val="5"/>
  </w:num>
  <w:num w:numId="8" w16cid:durableId="1867405659">
    <w:abstractNumId w:val="13"/>
  </w:num>
  <w:num w:numId="9" w16cid:durableId="630482463">
    <w:abstractNumId w:val="19"/>
  </w:num>
  <w:num w:numId="10" w16cid:durableId="2122415199">
    <w:abstractNumId w:val="6"/>
  </w:num>
  <w:num w:numId="11" w16cid:durableId="237861737">
    <w:abstractNumId w:val="14"/>
  </w:num>
  <w:num w:numId="12" w16cid:durableId="1210265219">
    <w:abstractNumId w:val="7"/>
  </w:num>
  <w:num w:numId="13" w16cid:durableId="753942757">
    <w:abstractNumId w:val="8"/>
  </w:num>
  <w:num w:numId="14" w16cid:durableId="51542852">
    <w:abstractNumId w:val="10"/>
  </w:num>
  <w:num w:numId="15" w16cid:durableId="922684887">
    <w:abstractNumId w:val="17"/>
  </w:num>
  <w:num w:numId="16" w16cid:durableId="1508518233">
    <w:abstractNumId w:val="2"/>
  </w:num>
  <w:num w:numId="17" w16cid:durableId="1537044335">
    <w:abstractNumId w:val="3"/>
  </w:num>
  <w:num w:numId="18" w16cid:durableId="1152524723">
    <w:abstractNumId w:val="0"/>
  </w:num>
  <w:num w:numId="19" w16cid:durableId="1326543708">
    <w:abstractNumId w:val="23"/>
  </w:num>
  <w:num w:numId="20" w16cid:durableId="1072309177">
    <w:abstractNumId w:val="1"/>
  </w:num>
  <w:num w:numId="21" w16cid:durableId="640426409">
    <w:abstractNumId w:val="15"/>
  </w:num>
  <w:num w:numId="22" w16cid:durableId="990132216">
    <w:abstractNumId w:val="16"/>
  </w:num>
  <w:num w:numId="23" w16cid:durableId="1722747957">
    <w:abstractNumId w:val="24"/>
  </w:num>
  <w:num w:numId="24" w16cid:durableId="1594849879">
    <w:abstractNumId w:val="4"/>
  </w:num>
  <w:num w:numId="25" w16cid:durableId="1413188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8FC"/>
    <w:rsid w:val="000A5DD9"/>
    <w:rsid w:val="000D493E"/>
    <w:rsid w:val="001028EF"/>
    <w:rsid w:val="0012638F"/>
    <w:rsid w:val="00155D53"/>
    <w:rsid w:val="001A4D4E"/>
    <w:rsid w:val="001D1F68"/>
    <w:rsid w:val="001E32FD"/>
    <w:rsid w:val="001F6581"/>
    <w:rsid w:val="00210208"/>
    <w:rsid w:val="00263D13"/>
    <w:rsid w:val="00264F48"/>
    <w:rsid w:val="00282BE9"/>
    <w:rsid w:val="002F1B0F"/>
    <w:rsid w:val="00321822"/>
    <w:rsid w:val="00340C06"/>
    <w:rsid w:val="003A68E2"/>
    <w:rsid w:val="003F151B"/>
    <w:rsid w:val="0040284F"/>
    <w:rsid w:val="00411B9C"/>
    <w:rsid w:val="00423223"/>
    <w:rsid w:val="0044038F"/>
    <w:rsid w:val="004B66E7"/>
    <w:rsid w:val="005365DE"/>
    <w:rsid w:val="00555E0D"/>
    <w:rsid w:val="005713ED"/>
    <w:rsid w:val="005C5B83"/>
    <w:rsid w:val="005F4696"/>
    <w:rsid w:val="0062469A"/>
    <w:rsid w:val="00654880"/>
    <w:rsid w:val="00662796"/>
    <w:rsid w:val="0067404E"/>
    <w:rsid w:val="0067695A"/>
    <w:rsid w:val="006C03C9"/>
    <w:rsid w:val="006C7515"/>
    <w:rsid w:val="006E79E6"/>
    <w:rsid w:val="006F0954"/>
    <w:rsid w:val="007209CB"/>
    <w:rsid w:val="00766AEC"/>
    <w:rsid w:val="00780F94"/>
    <w:rsid w:val="007940DB"/>
    <w:rsid w:val="00815152"/>
    <w:rsid w:val="00830F4C"/>
    <w:rsid w:val="008841BC"/>
    <w:rsid w:val="008934FA"/>
    <w:rsid w:val="008F0AE5"/>
    <w:rsid w:val="00943355"/>
    <w:rsid w:val="00961A83"/>
    <w:rsid w:val="009732FE"/>
    <w:rsid w:val="00981242"/>
    <w:rsid w:val="0098331F"/>
    <w:rsid w:val="009B2EC0"/>
    <w:rsid w:val="009E545D"/>
    <w:rsid w:val="009F5D65"/>
    <w:rsid w:val="00A000DD"/>
    <w:rsid w:val="00A41ECC"/>
    <w:rsid w:val="00A871DE"/>
    <w:rsid w:val="00AD1B0C"/>
    <w:rsid w:val="00AE495F"/>
    <w:rsid w:val="00AF360A"/>
    <w:rsid w:val="00B01FEF"/>
    <w:rsid w:val="00B03F87"/>
    <w:rsid w:val="00B20F91"/>
    <w:rsid w:val="00B418FC"/>
    <w:rsid w:val="00B429B4"/>
    <w:rsid w:val="00B549FF"/>
    <w:rsid w:val="00B8684F"/>
    <w:rsid w:val="00BA16FF"/>
    <w:rsid w:val="00C152D9"/>
    <w:rsid w:val="00C206A1"/>
    <w:rsid w:val="00C804F0"/>
    <w:rsid w:val="00C81926"/>
    <w:rsid w:val="00C859CA"/>
    <w:rsid w:val="00C86277"/>
    <w:rsid w:val="00C869F6"/>
    <w:rsid w:val="00CA68A6"/>
    <w:rsid w:val="00CC232C"/>
    <w:rsid w:val="00CC51C2"/>
    <w:rsid w:val="00CC5E0D"/>
    <w:rsid w:val="00CD01D0"/>
    <w:rsid w:val="00D20A5B"/>
    <w:rsid w:val="00D46E9F"/>
    <w:rsid w:val="00D7715B"/>
    <w:rsid w:val="00DA13AC"/>
    <w:rsid w:val="00DA610E"/>
    <w:rsid w:val="00DA731A"/>
    <w:rsid w:val="00DF0C75"/>
    <w:rsid w:val="00E15B35"/>
    <w:rsid w:val="00E32630"/>
    <w:rsid w:val="00E77991"/>
    <w:rsid w:val="00E95C14"/>
    <w:rsid w:val="00EB18E0"/>
    <w:rsid w:val="00EC0316"/>
    <w:rsid w:val="00EE3A64"/>
    <w:rsid w:val="00EF0682"/>
    <w:rsid w:val="00EF1FE7"/>
    <w:rsid w:val="00EF3C60"/>
    <w:rsid w:val="00F700CF"/>
    <w:rsid w:val="00FA2DD8"/>
    <w:rsid w:val="00FC6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EF01"/>
  <w14:defaultImageDpi w14:val="32767"/>
  <w15:chartTrackingRefBased/>
  <w15:docId w15:val="{C8A5D704-AA6F-4570-85AC-29630A349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3C9"/>
    <w:pPr>
      <w:keepNext/>
      <w:keepLines/>
      <w:spacing w:before="24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9E545D"/>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CA68A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28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1FEF"/>
    <w:rPr>
      <w:color w:val="0000FF"/>
      <w:u w:val="single"/>
    </w:rPr>
  </w:style>
  <w:style w:type="paragraph" w:styleId="ListParagraph">
    <w:name w:val="List Paragraph"/>
    <w:basedOn w:val="Normal"/>
    <w:uiPriority w:val="34"/>
    <w:qFormat/>
    <w:rsid w:val="00B01FEF"/>
    <w:pPr>
      <w:ind w:left="720"/>
      <w:contextualSpacing/>
    </w:pPr>
  </w:style>
  <w:style w:type="character" w:styleId="UnresolvedMention">
    <w:name w:val="Unresolved Mention"/>
    <w:basedOn w:val="DefaultParagraphFont"/>
    <w:uiPriority w:val="99"/>
    <w:rsid w:val="00B03F87"/>
    <w:rPr>
      <w:color w:val="605E5C"/>
      <w:shd w:val="clear" w:color="auto" w:fill="E1DFDD"/>
    </w:rPr>
  </w:style>
  <w:style w:type="character" w:styleId="FollowedHyperlink">
    <w:name w:val="FollowedHyperlink"/>
    <w:basedOn w:val="DefaultParagraphFont"/>
    <w:uiPriority w:val="99"/>
    <w:semiHidden/>
    <w:unhideWhenUsed/>
    <w:rsid w:val="00B03F87"/>
    <w:rPr>
      <w:color w:val="954F72" w:themeColor="followedHyperlink"/>
      <w:u w:val="single"/>
    </w:rPr>
  </w:style>
  <w:style w:type="paragraph" w:styleId="NormalWeb">
    <w:name w:val="Normal (Web)"/>
    <w:basedOn w:val="Normal"/>
    <w:uiPriority w:val="99"/>
    <w:unhideWhenUsed/>
    <w:rsid w:val="009F5D6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F5D65"/>
    <w:rPr>
      <w:b/>
      <w:bCs/>
    </w:rPr>
  </w:style>
  <w:style w:type="character" w:customStyle="1" w:styleId="Heading1Char">
    <w:name w:val="Heading 1 Char"/>
    <w:basedOn w:val="DefaultParagraphFont"/>
    <w:link w:val="Heading1"/>
    <w:uiPriority w:val="9"/>
    <w:rsid w:val="006C03C9"/>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9E545D"/>
    <w:rPr>
      <w:rFonts w:asciiTheme="majorHAnsi" w:eastAsiaTheme="majorEastAsia" w:hAnsiTheme="majorHAnsi" w:cstheme="majorBidi"/>
      <w:sz w:val="26"/>
      <w:szCs w:val="26"/>
    </w:rPr>
  </w:style>
  <w:style w:type="character" w:styleId="CommentReference">
    <w:name w:val="annotation reference"/>
    <w:basedOn w:val="DefaultParagraphFont"/>
    <w:uiPriority w:val="99"/>
    <w:semiHidden/>
    <w:unhideWhenUsed/>
    <w:rsid w:val="00815152"/>
    <w:rPr>
      <w:sz w:val="16"/>
      <w:szCs w:val="16"/>
    </w:rPr>
  </w:style>
  <w:style w:type="paragraph" w:styleId="CommentText">
    <w:name w:val="annotation text"/>
    <w:basedOn w:val="Normal"/>
    <w:link w:val="CommentTextChar"/>
    <w:uiPriority w:val="99"/>
    <w:semiHidden/>
    <w:unhideWhenUsed/>
    <w:rsid w:val="00815152"/>
    <w:rPr>
      <w:sz w:val="20"/>
      <w:szCs w:val="20"/>
    </w:rPr>
  </w:style>
  <w:style w:type="character" w:customStyle="1" w:styleId="CommentTextChar">
    <w:name w:val="Comment Text Char"/>
    <w:basedOn w:val="DefaultParagraphFont"/>
    <w:link w:val="CommentText"/>
    <w:uiPriority w:val="99"/>
    <w:semiHidden/>
    <w:rsid w:val="00815152"/>
    <w:rPr>
      <w:sz w:val="20"/>
      <w:szCs w:val="20"/>
    </w:rPr>
  </w:style>
  <w:style w:type="paragraph" w:styleId="CommentSubject">
    <w:name w:val="annotation subject"/>
    <w:basedOn w:val="CommentText"/>
    <w:next w:val="CommentText"/>
    <w:link w:val="CommentSubjectChar"/>
    <w:uiPriority w:val="99"/>
    <w:semiHidden/>
    <w:unhideWhenUsed/>
    <w:rsid w:val="00815152"/>
    <w:rPr>
      <w:b/>
      <w:bCs/>
    </w:rPr>
  </w:style>
  <w:style w:type="character" w:customStyle="1" w:styleId="CommentSubjectChar">
    <w:name w:val="Comment Subject Char"/>
    <w:basedOn w:val="CommentTextChar"/>
    <w:link w:val="CommentSubject"/>
    <w:uiPriority w:val="99"/>
    <w:semiHidden/>
    <w:rsid w:val="00815152"/>
    <w:rPr>
      <w:b/>
      <w:bCs/>
      <w:sz w:val="20"/>
      <w:szCs w:val="20"/>
    </w:rPr>
  </w:style>
  <w:style w:type="character" w:customStyle="1" w:styleId="Heading3Char">
    <w:name w:val="Heading 3 Char"/>
    <w:basedOn w:val="DefaultParagraphFont"/>
    <w:link w:val="Heading3"/>
    <w:uiPriority w:val="9"/>
    <w:semiHidden/>
    <w:rsid w:val="00CA68A6"/>
    <w:rPr>
      <w:rFonts w:asciiTheme="majorHAnsi" w:eastAsiaTheme="majorEastAsia" w:hAnsiTheme="majorHAnsi" w:cstheme="majorBidi"/>
      <w:color w:val="1F3763" w:themeColor="accent1" w:themeShade="7F"/>
    </w:rPr>
  </w:style>
  <w:style w:type="paragraph" w:styleId="Revision">
    <w:name w:val="Revision"/>
    <w:hidden/>
    <w:uiPriority w:val="99"/>
    <w:semiHidden/>
    <w:rsid w:val="00CA68A6"/>
  </w:style>
  <w:style w:type="character" w:customStyle="1" w:styleId="apple-converted-space">
    <w:name w:val="apple-converted-space"/>
    <w:basedOn w:val="DefaultParagraphFont"/>
    <w:rsid w:val="00E32630"/>
  </w:style>
  <w:style w:type="character" w:styleId="Emphasis">
    <w:name w:val="Emphasis"/>
    <w:basedOn w:val="DefaultParagraphFont"/>
    <w:uiPriority w:val="20"/>
    <w:qFormat/>
    <w:rsid w:val="00E326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7452">
      <w:bodyDiv w:val="1"/>
      <w:marLeft w:val="0"/>
      <w:marRight w:val="0"/>
      <w:marTop w:val="0"/>
      <w:marBottom w:val="0"/>
      <w:divBdr>
        <w:top w:val="none" w:sz="0" w:space="0" w:color="auto"/>
        <w:left w:val="none" w:sz="0" w:space="0" w:color="auto"/>
        <w:bottom w:val="none" w:sz="0" w:space="0" w:color="auto"/>
        <w:right w:val="none" w:sz="0" w:space="0" w:color="auto"/>
      </w:divBdr>
    </w:div>
    <w:div w:id="151485915">
      <w:bodyDiv w:val="1"/>
      <w:marLeft w:val="0"/>
      <w:marRight w:val="0"/>
      <w:marTop w:val="0"/>
      <w:marBottom w:val="0"/>
      <w:divBdr>
        <w:top w:val="none" w:sz="0" w:space="0" w:color="auto"/>
        <w:left w:val="none" w:sz="0" w:space="0" w:color="auto"/>
        <w:bottom w:val="none" w:sz="0" w:space="0" w:color="auto"/>
        <w:right w:val="none" w:sz="0" w:space="0" w:color="auto"/>
      </w:divBdr>
    </w:div>
    <w:div w:id="169681114">
      <w:bodyDiv w:val="1"/>
      <w:marLeft w:val="0"/>
      <w:marRight w:val="0"/>
      <w:marTop w:val="0"/>
      <w:marBottom w:val="0"/>
      <w:divBdr>
        <w:top w:val="none" w:sz="0" w:space="0" w:color="auto"/>
        <w:left w:val="none" w:sz="0" w:space="0" w:color="auto"/>
        <w:bottom w:val="none" w:sz="0" w:space="0" w:color="auto"/>
        <w:right w:val="none" w:sz="0" w:space="0" w:color="auto"/>
      </w:divBdr>
    </w:div>
    <w:div w:id="287667709">
      <w:bodyDiv w:val="1"/>
      <w:marLeft w:val="0"/>
      <w:marRight w:val="0"/>
      <w:marTop w:val="0"/>
      <w:marBottom w:val="0"/>
      <w:divBdr>
        <w:top w:val="none" w:sz="0" w:space="0" w:color="auto"/>
        <w:left w:val="none" w:sz="0" w:space="0" w:color="auto"/>
        <w:bottom w:val="none" w:sz="0" w:space="0" w:color="auto"/>
        <w:right w:val="none" w:sz="0" w:space="0" w:color="auto"/>
      </w:divBdr>
    </w:div>
    <w:div w:id="512570538">
      <w:bodyDiv w:val="1"/>
      <w:marLeft w:val="0"/>
      <w:marRight w:val="0"/>
      <w:marTop w:val="0"/>
      <w:marBottom w:val="0"/>
      <w:divBdr>
        <w:top w:val="none" w:sz="0" w:space="0" w:color="auto"/>
        <w:left w:val="none" w:sz="0" w:space="0" w:color="auto"/>
        <w:bottom w:val="none" w:sz="0" w:space="0" w:color="auto"/>
        <w:right w:val="none" w:sz="0" w:space="0" w:color="auto"/>
      </w:divBdr>
    </w:div>
    <w:div w:id="1035816466">
      <w:bodyDiv w:val="1"/>
      <w:marLeft w:val="0"/>
      <w:marRight w:val="0"/>
      <w:marTop w:val="0"/>
      <w:marBottom w:val="0"/>
      <w:divBdr>
        <w:top w:val="none" w:sz="0" w:space="0" w:color="auto"/>
        <w:left w:val="none" w:sz="0" w:space="0" w:color="auto"/>
        <w:bottom w:val="none" w:sz="0" w:space="0" w:color="auto"/>
        <w:right w:val="none" w:sz="0" w:space="0" w:color="auto"/>
      </w:divBdr>
    </w:div>
    <w:div w:id="1114329275">
      <w:bodyDiv w:val="1"/>
      <w:marLeft w:val="0"/>
      <w:marRight w:val="0"/>
      <w:marTop w:val="0"/>
      <w:marBottom w:val="0"/>
      <w:divBdr>
        <w:top w:val="none" w:sz="0" w:space="0" w:color="auto"/>
        <w:left w:val="none" w:sz="0" w:space="0" w:color="auto"/>
        <w:bottom w:val="none" w:sz="0" w:space="0" w:color="auto"/>
        <w:right w:val="none" w:sz="0" w:space="0" w:color="auto"/>
      </w:divBdr>
    </w:div>
    <w:div w:id="1116871293">
      <w:bodyDiv w:val="1"/>
      <w:marLeft w:val="0"/>
      <w:marRight w:val="0"/>
      <w:marTop w:val="0"/>
      <w:marBottom w:val="0"/>
      <w:divBdr>
        <w:top w:val="none" w:sz="0" w:space="0" w:color="auto"/>
        <w:left w:val="none" w:sz="0" w:space="0" w:color="auto"/>
        <w:bottom w:val="none" w:sz="0" w:space="0" w:color="auto"/>
        <w:right w:val="none" w:sz="0" w:space="0" w:color="auto"/>
      </w:divBdr>
    </w:div>
    <w:div w:id="1125580834">
      <w:bodyDiv w:val="1"/>
      <w:marLeft w:val="0"/>
      <w:marRight w:val="0"/>
      <w:marTop w:val="0"/>
      <w:marBottom w:val="0"/>
      <w:divBdr>
        <w:top w:val="none" w:sz="0" w:space="0" w:color="auto"/>
        <w:left w:val="none" w:sz="0" w:space="0" w:color="auto"/>
        <w:bottom w:val="none" w:sz="0" w:space="0" w:color="auto"/>
        <w:right w:val="none" w:sz="0" w:space="0" w:color="auto"/>
      </w:divBdr>
    </w:div>
    <w:div w:id="1137189342">
      <w:bodyDiv w:val="1"/>
      <w:marLeft w:val="0"/>
      <w:marRight w:val="0"/>
      <w:marTop w:val="0"/>
      <w:marBottom w:val="0"/>
      <w:divBdr>
        <w:top w:val="none" w:sz="0" w:space="0" w:color="auto"/>
        <w:left w:val="none" w:sz="0" w:space="0" w:color="auto"/>
        <w:bottom w:val="none" w:sz="0" w:space="0" w:color="auto"/>
        <w:right w:val="none" w:sz="0" w:space="0" w:color="auto"/>
      </w:divBdr>
    </w:div>
    <w:div w:id="1471290506">
      <w:bodyDiv w:val="1"/>
      <w:marLeft w:val="0"/>
      <w:marRight w:val="0"/>
      <w:marTop w:val="0"/>
      <w:marBottom w:val="0"/>
      <w:divBdr>
        <w:top w:val="none" w:sz="0" w:space="0" w:color="auto"/>
        <w:left w:val="none" w:sz="0" w:space="0" w:color="auto"/>
        <w:bottom w:val="none" w:sz="0" w:space="0" w:color="auto"/>
        <w:right w:val="none" w:sz="0" w:space="0" w:color="auto"/>
      </w:divBdr>
    </w:div>
    <w:div w:id="1813446919">
      <w:bodyDiv w:val="1"/>
      <w:marLeft w:val="0"/>
      <w:marRight w:val="0"/>
      <w:marTop w:val="0"/>
      <w:marBottom w:val="0"/>
      <w:divBdr>
        <w:top w:val="none" w:sz="0" w:space="0" w:color="auto"/>
        <w:left w:val="none" w:sz="0" w:space="0" w:color="auto"/>
        <w:bottom w:val="none" w:sz="0" w:space="0" w:color="auto"/>
        <w:right w:val="none" w:sz="0" w:space="0" w:color="auto"/>
      </w:divBdr>
    </w:div>
    <w:div w:id="1844007349">
      <w:bodyDiv w:val="1"/>
      <w:marLeft w:val="0"/>
      <w:marRight w:val="0"/>
      <w:marTop w:val="0"/>
      <w:marBottom w:val="0"/>
      <w:divBdr>
        <w:top w:val="none" w:sz="0" w:space="0" w:color="auto"/>
        <w:left w:val="none" w:sz="0" w:space="0" w:color="auto"/>
        <w:bottom w:val="none" w:sz="0" w:space="0" w:color="auto"/>
        <w:right w:val="none" w:sz="0" w:space="0" w:color="auto"/>
      </w:divBdr>
    </w:div>
    <w:div w:id="1933852808">
      <w:bodyDiv w:val="1"/>
      <w:marLeft w:val="0"/>
      <w:marRight w:val="0"/>
      <w:marTop w:val="0"/>
      <w:marBottom w:val="0"/>
      <w:divBdr>
        <w:top w:val="none" w:sz="0" w:space="0" w:color="auto"/>
        <w:left w:val="none" w:sz="0" w:space="0" w:color="auto"/>
        <w:bottom w:val="none" w:sz="0" w:space="0" w:color="auto"/>
        <w:right w:val="none" w:sz="0" w:space="0" w:color="auto"/>
      </w:divBdr>
      <w:divsChild>
        <w:div w:id="1812139692">
          <w:marLeft w:val="0"/>
          <w:marRight w:val="0"/>
          <w:marTop w:val="0"/>
          <w:marBottom w:val="0"/>
          <w:divBdr>
            <w:top w:val="none" w:sz="0" w:space="0" w:color="auto"/>
            <w:left w:val="none" w:sz="0" w:space="0" w:color="auto"/>
            <w:bottom w:val="none" w:sz="0" w:space="0" w:color="auto"/>
            <w:right w:val="none" w:sz="0" w:space="0" w:color="auto"/>
          </w:divBdr>
        </w:div>
      </w:divsChild>
    </w:div>
    <w:div w:id="1970235264">
      <w:bodyDiv w:val="1"/>
      <w:marLeft w:val="0"/>
      <w:marRight w:val="0"/>
      <w:marTop w:val="0"/>
      <w:marBottom w:val="0"/>
      <w:divBdr>
        <w:top w:val="none" w:sz="0" w:space="0" w:color="auto"/>
        <w:left w:val="none" w:sz="0" w:space="0" w:color="auto"/>
        <w:bottom w:val="none" w:sz="0" w:space="0" w:color="auto"/>
        <w:right w:val="none" w:sz="0" w:space="0" w:color="auto"/>
      </w:divBdr>
    </w:div>
    <w:div w:id="200049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unet\University%20of%20Waterloo\Strategic%20Initiatives%20-%20Major%20Reflective%20Reports\Curriculum%20Development\PD9\PD9-Assign3-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6F244D7246DB4E8FDC1DBF9957BC00" ma:contentTypeVersion="11" ma:contentTypeDescription="Create a new document." ma:contentTypeScope="" ma:versionID="987a0e3ddbd10ed65c08a6403db83f0e">
  <xsd:schema xmlns:xsd="http://www.w3.org/2001/XMLSchema" xmlns:xs="http://www.w3.org/2001/XMLSchema" xmlns:p="http://schemas.microsoft.com/office/2006/metadata/properties" xmlns:ns2="feeaac8e-64d9-4af0-bbb3-578fa70f5df6" xmlns:ns3="722a61f8-42f4-466b-9a7e-b925867bef2a" targetNamespace="http://schemas.microsoft.com/office/2006/metadata/properties" ma:root="true" ma:fieldsID="4b773b6616e278f7c038f59e3e25377c" ns2:_="" ns3:_="">
    <xsd:import namespace="feeaac8e-64d9-4af0-bbb3-578fa70f5df6"/>
    <xsd:import namespace="722a61f8-42f4-466b-9a7e-b925867bef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aac8e-64d9-4af0-bbb3-578fa70f5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2a61f8-42f4-466b-9a7e-b925867bef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4F929-7C94-442B-8840-0C7A1F9DA1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72A3DB-7ED1-4857-A507-200546B529AD}">
  <ds:schemaRefs>
    <ds:schemaRef ds:uri="http://schemas.microsoft.com/sharepoint/v3/contenttype/forms"/>
  </ds:schemaRefs>
</ds:datastoreItem>
</file>

<file path=customXml/itemProps3.xml><?xml version="1.0" encoding="utf-8"?>
<ds:datastoreItem xmlns:ds="http://schemas.openxmlformats.org/officeDocument/2006/customXml" ds:itemID="{9CB12C2E-9E91-4304-B55A-0A253D17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aac8e-64d9-4af0-bbb3-578fa70f5df6"/>
    <ds:schemaRef ds:uri="722a61f8-42f4-466b-9a7e-b925867bef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C:\Users\abrunet\University of Waterloo\Strategic Initiatives - Major Reflective Reports\Curriculum Development\PD9\PD9-Assign3-template.dotx</Template>
  <TotalTime>1</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Brunet</dc:creator>
  <cp:keywords/>
  <dc:description/>
  <cp:lastModifiedBy>Xiangyi Li</cp:lastModifiedBy>
  <cp:revision>3</cp:revision>
  <cp:lastPrinted>2025-06-16T05:04:00Z</cp:lastPrinted>
  <dcterms:created xsi:type="dcterms:W3CDTF">2025-06-16T05:04:00Z</dcterms:created>
  <dcterms:modified xsi:type="dcterms:W3CDTF">2025-06-16T05:04:00Z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0x010100AE581A13AF324E43929B5F04DDE93893</vt:lpwstr>
  </property>
</Properties>
</file>