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8E6F5" w14:textId="77777777" w:rsidR="005B1504" w:rsidRPr="00C56C13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C56C13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Universitat Politècnica de Catalunya</w:t>
      </w:r>
    </w:p>
    <w:p w14:paraId="26511AA6" w14:textId="77777777" w:rsidR="005B1504" w:rsidRPr="00C56C13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C56C13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Facultat d’Informàtica de Barcelona</w:t>
      </w:r>
    </w:p>
    <w:p w14:paraId="10781D63" w14:textId="77777777" w:rsidR="005B1504" w:rsidRPr="00C56C13" w:rsidRDefault="005B1504" w:rsidP="005B1504">
      <w:pPr>
        <w:rPr>
          <w:rFonts w:ascii="Helvetica Neue" w:eastAsia="Times New Roman" w:hAnsi="Helvetica Neue" w:cs="Times New Roman"/>
          <w:color w:val="000000" w:themeColor="text1"/>
          <w:sz w:val="22"/>
          <w:szCs w:val="22"/>
          <w:lang w:val="ca-ES"/>
        </w:rPr>
      </w:pPr>
      <w:r w:rsidRPr="00C56C13">
        <w:rPr>
          <w:rFonts w:ascii="Helvetica Neue" w:eastAsia="Times New Roman" w:hAnsi="Helvetica Neue" w:cs="Times New Roman"/>
          <w:bCs/>
          <w:color w:val="000000" w:themeColor="text1"/>
          <w:sz w:val="22"/>
          <w:szCs w:val="22"/>
          <w:shd w:val="clear" w:color="auto" w:fill="FFFFFF"/>
          <w:lang w:val="ca-ES"/>
        </w:rPr>
        <w:t>Màster en Enginyeria Informàtica</w:t>
      </w:r>
    </w:p>
    <w:p w14:paraId="6B0C1297" w14:textId="77777777" w:rsidR="005B1504" w:rsidRPr="00C56C13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C56C13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Internet, Seguretat i Distribució de Continguts Multimèdia</w:t>
      </w:r>
    </w:p>
    <w:p w14:paraId="49320A77" w14:textId="77777777" w:rsidR="005B1504" w:rsidRPr="00C56C13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C56C13">
        <w:rPr>
          <w:rFonts w:ascii="Helvetica Neue" w:hAnsi="Helvetica Neue" w:cs="Arial"/>
          <w:color w:val="000000" w:themeColor="text1"/>
          <w:sz w:val="22"/>
          <w:szCs w:val="22"/>
        </w:rPr>
        <w:t>Prof. Jaime Delgado y Prof. Silvia Llorente</w:t>
      </w:r>
    </w:p>
    <w:p w14:paraId="1FC84861" w14:textId="77777777" w:rsidR="005B1504" w:rsidRPr="00C56C13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618D8036" w14:textId="77777777" w:rsidR="005B1504" w:rsidRPr="00C56C13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C56C13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Realizado por:</w:t>
      </w:r>
    </w:p>
    <w:p w14:paraId="0C7C82B1" w14:textId="77777777" w:rsidR="005B1504" w:rsidRPr="00C56C13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C56C13">
        <w:rPr>
          <w:rFonts w:ascii="Helvetica Neue" w:hAnsi="Helvetica Neue" w:cs="Arial"/>
          <w:color w:val="000000" w:themeColor="text1"/>
          <w:sz w:val="22"/>
          <w:szCs w:val="22"/>
        </w:rPr>
        <w:t>Gabante Guerra, Victoria</w:t>
      </w:r>
    </w:p>
    <w:p w14:paraId="1FAE896F" w14:textId="77777777" w:rsidR="005B1504" w:rsidRPr="00C56C13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C56C13">
        <w:rPr>
          <w:rFonts w:ascii="Helvetica Neue" w:hAnsi="Helvetica Neue" w:cs="Arial"/>
          <w:color w:val="000000" w:themeColor="text1"/>
          <w:sz w:val="22"/>
          <w:szCs w:val="22"/>
        </w:rPr>
        <w:t>Rodríguez Gutiérrez, Osmar</w:t>
      </w:r>
    </w:p>
    <w:p w14:paraId="05DB2598" w14:textId="77777777" w:rsidR="005B1504" w:rsidRPr="00C56C13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433DE986" w14:textId="77777777" w:rsidR="005B1504" w:rsidRPr="00C56C13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39348116" w14:textId="5F4B3F07" w:rsidR="005B1504" w:rsidRPr="00C56C13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  <w:r w:rsidRPr="00C56C13">
        <w:rPr>
          <w:rFonts w:ascii="Helvetica Neue" w:hAnsi="Helvetica Neue" w:cs="Arial"/>
          <w:b/>
          <w:color w:val="000000" w:themeColor="text1"/>
          <w:szCs w:val="22"/>
          <w:u w:val="single"/>
        </w:rPr>
        <w:t xml:space="preserve">Control de Errores Práctica </w:t>
      </w:r>
      <w:r w:rsidR="00585D14" w:rsidRPr="00C56C13">
        <w:rPr>
          <w:rFonts w:ascii="Helvetica Neue" w:hAnsi="Helvetica Neue" w:cs="Arial"/>
          <w:b/>
          <w:color w:val="000000" w:themeColor="text1"/>
          <w:szCs w:val="22"/>
          <w:u w:val="single"/>
        </w:rPr>
        <w:t>4</w:t>
      </w:r>
    </w:p>
    <w:p w14:paraId="2E4906CE" w14:textId="77777777" w:rsidR="005B1504" w:rsidRPr="00C56C13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4296D032" w14:textId="77777777" w:rsidR="005B1504" w:rsidRPr="00C56C13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667FE826" w14:textId="77777777" w:rsidR="00901712" w:rsidRPr="00C56C13" w:rsidRDefault="00B316E7" w:rsidP="004E3FCC">
      <w:pPr>
        <w:spacing w:after="120" w:line="360" w:lineRule="auto"/>
        <w:rPr>
          <w:rFonts w:ascii="Helvetica Neue" w:hAnsi="Helvetica Neue"/>
        </w:rPr>
      </w:pPr>
    </w:p>
    <w:p w14:paraId="295E9495" w14:textId="7315792B" w:rsidR="005516C9" w:rsidRDefault="005516C9" w:rsidP="004E3FCC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Helvetica Neue" w:hAnsi="Helvetica Neue" w:cs="Calibri"/>
          <w:color w:val="000000"/>
          <w:sz w:val="22"/>
          <w:szCs w:val="22"/>
          <w:lang w:val="es-ES"/>
        </w:rPr>
      </w:pPr>
      <w:r>
        <w:rPr>
          <w:rFonts w:ascii="Helvetica Neue" w:hAnsi="Helvetica Neue" w:cs="Calibri"/>
          <w:color w:val="000000"/>
          <w:sz w:val="22"/>
          <w:szCs w:val="22"/>
        </w:rPr>
        <w:t xml:space="preserve">   </w:t>
      </w:r>
      <w:r w:rsidR="00C56C13" w:rsidRPr="005516C9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La aplicación web creada 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>previamente en las prácticas 1,</w:t>
      </w:r>
      <w:r w:rsidR="00C56C13" w:rsidRPr="005516C9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2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y 3</w:t>
      </w:r>
      <w:r w:rsidR="00C56C13" w:rsidRPr="005516C9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consistía en iniciar sesión, crear y visualizar vídeos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>, realizar la búsqueda de los mismos en la base de datos por autor, título o año</w:t>
      </w:r>
      <w:r w:rsidR="00BC7C94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de creación</w:t>
      </w:r>
      <w:r w:rsidR="00C56C13" w:rsidRPr="005516C9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. </w:t>
      </w:r>
    </w:p>
    <w:p w14:paraId="71BF302A" w14:textId="7D1A61FA" w:rsidR="00C56C13" w:rsidRDefault="005516C9" w:rsidP="005516C9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Helvetica Neue" w:hAnsi="Helvetica Neue" w:cs="Calibri"/>
          <w:color w:val="000000"/>
          <w:sz w:val="22"/>
          <w:szCs w:val="22"/>
          <w:lang w:val="es-ES"/>
        </w:rPr>
      </w:pPr>
      <w:r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  En la práctica 4 se incorpora</w:t>
      </w:r>
      <w:r w:rsidR="00C56C13" w:rsidRPr="005516C9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un servicio web utilizando el protocolo 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REST que permite implementar el </w:t>
      </w:r>
      <w:r w:rsidRPr="005516C9">
        <w:rPr>
          <w:rFonts w:ascii="Helvetica Neue" w:hAnsi="Helvetica Neue" w:cs="Calibri"/>
          <w:i/>
          <w:color w:val="000000"/>
          <w:sz w:val="22"/>
          <w:szCs w:val="22"/>
          <w:lang w:val="es-ES"/>
        </w:rPr>
        <w:t>streaming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de los videos registrados en la base de datos y actualizar el número de reproducciones del video que se está visualizando en el reproductor.</w:t>
      </w:r>
      <w:r w:rsidR="00C56C13" w:rsidRPr="005516C9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El cliente de dicho servicio se incorpora en la aplicación web diseñada en las prácticas anteriores, y éste consum</w:t>
      </w:r>
      <w:r w:rsidR="004E3FCC">
        <w:rPr>
          <w:rFonts w:ascii="Helvetica Neue" w:hAnsi="Helvetica Neue" w:cs="Calibri"/>
          <w:color w:val="000000"/>
          <w:sz w:val="22"/>
          <w:szCs w:val="22"/>
          <w:lang w:val="es-ES"/>
        </w:rPr>
        <w:t>e</w:t>
      </w:r>
      <w:r w:rsidR="00C56C13" w:rsidRPr="005516C9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un servicio web encargado de</w:t>
      </w:r>
      <w:r w:rsidR="004E3FCC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realizar el incremento en el campo “Reproducciones” del video correspondiente en la base de datos.</w:t>
      </w:r>
    </w:p>
    <w:p w14:paraId="04B6DC24" w14:textId="0CD5554E" w:rsidR="00F17DDD" w:rsidRDefault="004E3FCC" w:rsidP="005516C9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Helvetica Neue" w:hAnsi="Helvetica Neue" w:cs="Calibri"/>
          <w:color w:val="000000"/>
          <w:sz w:val="22"/>
          <w:szCs w:val="22"/>
          <w:lang w:val="es-ES"/>
        </w:rPr>
      </w:pPr>
      <w:r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  Para realizar el </w:t>
      </w:r>
      <w:r w:rsidRPr="004E3FCC">
        <w:rPr>
          <w:rFonts w:ascii="Helvetica Neue" w:hAnsi="Helvetica Neue" w:cs="Calibri"/>
          <w:i/>
          <w:color w:val="000000"/>
          <w:sz w:val="22"/>
          <w:szCs w:val="22"/>
          <w:lang w:val="es-ES"/>
        </w:rPr>
        <w:t>streaming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de los videos se utilizó el jPlayer, librería JavaScript de código abierto que permite reproducir archivos en formato mp4, ogv y webm. El reproductor se implementó en una nueva página JSP llamada “playVideos.jsp”</w:t>
      </w:r>
      <w:r w:rsidR="00F17DDD">
        <w:rPr>
          <w:rFonts w:ascii="Helvetica Neue" w:hAnsi="Helvetica Neue" w:cs="Calibri"/>
          <w:color w:val="000000"/>
          <w:sz w:val="22"/>
          <w:szCs w:val="22"/>
          <w:lang w:val="es-ES"/>
        </w:rPr>
        <w:t>, é</w:t>
      </w:r>
      <w:r w:rsidR="00651E20">
        <w:rPr>
          <w:rFonts w:ascii="Helvetica Neue" w:hAnsi="Helvetica Neue" w:cs="Calibri"/>
          <w:color w:val="000000"/>
          <w:sz w:val="22"/>
          <w:szCs w:val="22"/>
          <w:lang w:val="es-ES"/>
        </w:rPr>
        <w:t>ste recibe la ubicación o URL del video que se quiere visualizar por medio de una función implementada en jQuery</w:t>
      </w:r>
      <w:r w:rsidR="00C0741D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en “viewVideos.jsp” y “viewSearchVideos.jsp”</w:t>
      </w:r>
      <w:r w:rsidR="00F17DDD">
        <w:rPr>
          <w:rFonts w:ascii="Helvetica Neue" w:hAnsi="Helvetica Neue" w:cs="Calibri"/>
          <w:color w:val="000000"/>
          <w:sz w:val="22"/>
          <w:szCs w:val="22"/>
          <w:lang w:val="es-ES"/>
        </w:rPr>
        <w:t>. Tanto en “Ver video” como “Buscar videos” se puede acceder al contenido que</w:t>
      </w:r>
      <w:r w:rsidR="00C0741D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se quiera</w:t>
      </w:r>
      <w:r w:rsidR="00F17DDD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reproducir al hacer click en el botón “Ver”</w:t>
      </w:r>
      <w:r w:rsidR="00C0741D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como se puede observar en las Figura 1 y Figura 2.</w:t>
      </w:r>
    </w:p>
    <w:p w14:paraId="4CD21E64" w14:textId="6610921C" w:rsidR="00F17DDD" w:rsidRDefault="00F17DDD" w:rsidP="00642B78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Helvetica Neue" w:hAnsi="Helvetica Neue" w:cs="Calibri"/>
          <w:color w:val="000000"/>
          <w:sz w:val="22"/>
          <w:szCs w:val="22"/>
          <w:lang w:val="es-ES"/>
        </w:rPr>
      </w:pPr>
      <w:r w:rsidRPr="00F17DDD">
        <w:rPr>
          <w:rFonts w:ascii="Helvetica Neue" w:hAnsi="Helvetica Neue" w:cs="Calibri"/>
          <w:color w:val="000000"/>
          <w:sz w:val="22"/>
          <w:szCs w:val="22"/>
          <w:lang w:val="es-ES"/>
        </w:rPr>
        <w:lastRenderedPageBreak/>
        <w:drawing>
          <wp:inline distT="0" distB="0" distL="0" distR="0" wp14:anchorId="24C23017" wp14:editId="24B54768">
            <wp:extent cx="5505178" cy="3564249"/>
            <wp:effectExtent l="25400" t="25400" r="3238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730" cy="359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F934A" w14:textId="7EB23A1F" w:rsidR="00642B78" w:rsidRDefault="00642B78" w:rsidP="00642B78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Helvetica Neue" w:hAnsi="Helvetica Neue" w:cs="Calibri"/>
          <w:color w:val="000000"/>
          <w:sz w:val="22"/>
          <w:szCs w:val="22"/>
          <w:lang w:val="es-ES"/>
        </w:rPr>
      </w:pPr>
      <w:r>
        <w:rPr>
          <w:rFonts w:ascii="Helvetica Neue" w:hAnsi="Helvetica Neue" w:cs="Calibri"/>
          <w:color w:val="000000"/>
          <w:sz w:val="22"/>
          <w:szCs w:val="22"/>
          <w:lang w:val="es-ES"/>
        </w:rPr>
        <w:t>Figura 1. Listado de videos disponibles.</w:t>
      </w:r>
    </w:p>
    <w:p w14:paraId="6985C882" w14:textId="2E08F9EE" w:rsidR="00642B78" w:rsidRDefault="00642B78" w:rsidP="00642B78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Helvetica Neue" w:hAnsi="Helvetica Neue" w:cs="Calibri"/>
          <w:color w:val="000000"/>
          <w:sz w:val="22"/>
          <w:szCs w:val="22"/>
          <w:lang w:val="es-ES"/>
        </w:rPr>
      </w:pPr>
      <w:r w:rsidRPr="00642B78">
        <w:rPr>
          <w:rFonts w:ascii="Helvetica Neue" w:hAnsi="Helvetica Neue" w:cs="Calibri"/>
          <w:color w:val="000000"/>
          <w:sz w:val="22"/>
          <w:szCs w:val="22"/>
          <w:lang w:val="es-ES"/>
        </w:rPr>
        <w:drawing>
          <wp:inline distT="0" distB="0" distL="0" distR="0" wp14:anchorId="2968F1BC" wp14:editId="310B9713">
            <wp:extent cx="5509631" cy="3563012"/>
            <wp:effectExtent l="25400" t="25400" r="279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997" cy="3574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51215" w14:textId="07241B70" w:rsidR="00642B78" w:rsidRDefault="00642B78" w:rsidP="00642B78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Helvetica Neue" w:hAnsi="Helvetica Neue" w:cs="Calibri"/>
          <w:color w:val="000000"/>
          <w:sz w:val="22"/>
          <w:szCs w:val="22"/>
          <w:lang w:val="es-ES"/>
        </w:rPr>
      </w:pPr>
      <w:r>
        <w:rPr>
          <w:rFonts w:ascii="Helvetica Neue" w:hAnsi="Helvetica Neue" w:cs="Calibri"/>
          <w:color w:val="000000"/>
          <w:sz w:val="22"/>
          <w:szCs w:val="22"/>
          <w:lang w:val="es-ES"/>
        </w:rPr>
        <w:t>Figura 2. Listo de videos disponible según búsqueda.</w:t>
      </w:r>
    </w:p>
    <w:p w14:paraId="6DE388D9" w14:textId="0A0F41C1" w:rsidR="00ED5A85" w:rsidRDefault="00B316E7" w:rsidP="005516C9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Helvetica Neue" w:hAnsi="Helvetica Neue" w:cs="Calibri"/>
          <w:color w:val="000000"/>
          <w:sz w:val="22"/>
          <w:szCs w:val="22"/>
          <w:lang w:val="es-ES"/>
        </w:rPr>
      </w:pPr>
      <w:r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  </w:t>
      </w:r>
      <w:bookmarkStart w:id="0" w:name="_GoBack"/>
      <w:bookmarkEnd w:id="0"/>
      <w:r>
        <w:rPr>
          <w:rFonts w:ascii="Helvetica Neue" w:hAnsi="Helvetica Neue" w:cs="Calibri"/>
          <w:color w:val="000000"/>
          <w:sz w:val="22"/>
          <w:szCs w:val="22"/>
          <w:lang w:val="es-ES"/>
        </w:rPr>
        <w:t>E</w:t>
      </w:r>
      <w:r w:rsidR="00ED5A85" w:rsidRPr="00ED5A85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l servicio REST se consume en 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>la función de jQ</w:t>
      </w:r>
      <w:r w:rsidR="00ED5A85" w:rsidRPr="00ED5A85">
        <w:rPr>
          <w:rFonts w:ascii="Helvetica Neue" w:hAnsi="Helvetica Neue" w:cs="Calibri"/>
          <w:color w:val="000000"/>
          <w:sz w:val="22"/>
          <w:szCs w:val="22"/>
          <w:lang w:val="es-ES"/>
        </w:rPr>
        <w:t>uery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mencionada anteriormente,</w:t>
      </w:r>
      <w:r w:rsidR="00ED5A85" w:rsidRPr="00ED5A85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 que luego de realizar el POST 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e 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>incrementar el número de reproducciones del vide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o, </w:t>
      </w:r>
      <w:r w:rsidR="00ED5A85" w:rsidRPr="00ED5A85"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envía a la página de 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>“</w:t>
      </w:r>
      <w:r w:rsidR="00ED5A85" w:rsidRPr="00ED5A85">
        <w:rPr>
          <w:rFonts w:ascii="Helvetica Neue" w:hAnsi="Helvetica Neue" w:cs="Calibri"/>
          <w:color w:val="000000"/>
          <w:sz w:val="22"/>
          <w:szCs w:val="22"/>
          <w:lang w:val="es-ES"/>
        </w:rPr>
        <w:t>playVideos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 xml:space="preserve">.jsp” </w:t>
      </w:r>
      <w:r>
        <w:rPr>
          <w:rFonts w:ascii="Helvetica Neue" w:hAnsi="Helvetica Neue" w:cs="Calibri"/>
          <w:color w:val="000000"/>
          <w:sz w:val="22"/>
          <w:szCs w:val="22"/>
          <w:lang w:val="es-ES"/>
        </w:rPr>
        <w:t>el parámetro URL al reproductor para poder visualizar el contenido multimedia como se muestra en la Figura 3.</w:t>
      </w:r>
    </w:p>
    <w:p w14:paraId="0E087117" w14:textId="77777777" w:rsidR="00642B78" w:rsidRDefault="00642B78" w:rsidP="005516C9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Helvetica Neue" w:hAnsi="Helvetica Neue" w:cs="Calibri"/>
          <w:color w:val="000000"/>
          <w:sz w:val="22"/>
          <w:szCs w:val="22"/>
          <w:lang w:val="es-ES"/>
        </w:rPr>
      </w:pPr>
    </w:p>
    <w:p w14:paraId="66986FE6" w14:textId="2639AAE6" w:rsidR="00642B78" w:rsidRDefault="00642B78" w:rsidP="00642B78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Helvetica Neue" w:hAnsi="Helvetica Neue" w:cs="Calibri"/>
          <w:color w:val="000000"/>
          <w:sz w:val="22"/>
          <w:szCs w:val="22"/>
          <w:lang w:val="es-ES"/>
        </w:rPr>
      </w:pPr>
      <w:r w:rsidRPr="00642B78">
        <w:rPr>
          <w:rFonts w:ascii="Helvetica Neue" w:hAnsi="Helvetica Neue" w:cs="Calibri"/>
          <w:color w:val="000000"/>
          <w:sz w:val="22"/>
          <w:szCs w:val="22"/>
          <w:lang w:val="es-ES"/>
        </w:rPr>
        <w:drawing>
          <wp:inline distT="0" distB="0" distL="0" distR="0" wp14:anchorId="0D5DF79A" wp14:editId="305EF8F0">
            <wp:extent cx="5474005" cy="3539973"/>
            <wp:effectExtent l="25400" t="25400" r="1270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842" cy="3548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92116" w14:textId="3EE71DB3" w:rsidR="00642B78" w:rsidRDefault="00642B78" w:rsidP="00642B78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Helvetica Neue" w:hAnsi="Helvetica Neue" w:cs="Calibri"/>
          <w:color w:val="000000"/>
          <w:sz w:val="22"/>
          <w:szCs w:val="22"/>
          <w:lang w:val="es-ES"/>
        </w:rPr>
      </w:pPr>
      <w:r>
        <w:rPr>
          <w:rFonts w:ascii="Helvetica Neue" w:hAnsi="Helvetica Neue" w:cs="Calibri"/>
          <w:color w:val="000000"/>
          <w:sz w:val="22"/>
          <w:szCs w:val="22"/>
          <w:lang w:val="es-ES"/>
        </w:rPr>
        <w:t>Figura 3. Visualización del contenido multimedia.</w:t>
      </w:r>
    </w:p>
    <w:p w14:paraId="3C59E8DD" w14:textId="77777777" w:rsidR="00642B78" w:rsidRPr="00F17DDD" w:rsidRDefault="00642B78" w:rsidP="005516C9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Helvetica Neue" w:hAnsi="Helvetica Neue" w:cs="Calibri"/>
          <w:color w:val="000000"/>
          <w:sz w:val="22"/>
          <w:szCs w:val="22"/>
          <w:lang w:val="es-ES"/>
        </w:rPr>
      </w:pPr>
    </w:p>
    <w:p w14:paraId="59A1060A" w14:textId="77777777" w:rsidR="00C56C13" w:rsidRPr="00C56C13" w:rsidRDefault="00C56C13">
      <w:pPr>
        <w:rPr>
          <w:rFonts w:ascii="Helvetica Neue" w:hAnsi="Helvetica Neue"/>
          <w:lang w:val="es-ES"/>
        </w:rPr>
      </w:pPr>
    </w:p>
    <w:p w14:paraId="5E0CED37" w14:textId="77777777" w:rsidR="00625212" w:rsidRPr="00C56C13" w:rsidRDefault="00625212">
      <w:pPr>
        <w:rPr>
          <w:rFonts w:ascii="Helvetica Neue" w:hAnsi="Helvetica Neue"/>
        </w:rPr>
      </w:pPr>
    </w:p>
    <w:sectPr w:rsidR="00625212" w:rsidRPr="00C56C13" w:rsidSect="00877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D3E04"/>
    <w:multiLevelType w:val="hybridMultilevel"/>
    <w:tmpl w:val="0D246EF8"/>
    <w:lvl w:ilvl="0" w:tplc="A5B476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04"/>
    <w:rsid w:val="000C65F6"/>
    <w:rsid w:val="001809C8"/>
    <w:rsid w:val="002B3654"/>
    <w:rsid w:val="00333994"/>
    <w:rsid w:val="004E3FCC"/>
    <w:rsid w:val="005516C9"/>
    <w:rsid w:val="005527C6"/>
    <w:rsid w:val="00585D14"/>
    <w:rsid w:val="005B1504"/>
    <w:rsid w:val="00625212"/>
    <w:rsid w:val="00642B78"/>
    <w:rsid w:val="00651E20"/>
    <w:rsid w:val="007176F3"/>
    <w:rsid w:val="00770CB5"/>
    <w:rsid w:val="00807F38"/>
    <w:rsid w:val="00877BCF"/>
    <w:rsid w:val="00A40E92"/>
    <w:rsid w:val="00A739CD"/>
    <w:rsid w:val="00B316E7"/>
    <w:rsid w:val="00B31E5E"/>
    <w:rsid w:val="00BC7C94"/>
    <w:rsid w:val="00BF071B"/>
    <w:rsid w:val="00C0741D"/>
    <w:rsid w:val="00C56C13"/>
    <w:rsid w:val="00CE19E1"/>
    <w:rsid w:val="00D52C36"/>
    <w:rsid w:val="00E07BBF"/>
    <w:rsid w:val="00ED5A85"/>
    <w:rsid w:val="00F05B8B"/>
    <w:rsid w:val="00F1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600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1504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Rafael Rodríguez Gutiérrez</dc:creator>
  <cp:keywords/>
  <dc:description/>
  <cp:lastModifiedBy>Osmar Rafael Rodríguez Gutiérrez</cp:lastModifiedBy>
  <cp:revision>3</cp:revision>
  <dcterms:created xsi:type="dcterms:W3CDTF">2017-05-10T20:17:00Z</dcterms:created>
  <dcterms:modified xsi:type="dcterms:W3CDTF">2017-05-10T20:33:00Z</dcterms:modified>
</cp:coreProperties>
</file>