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Supplementary Material: Momentum Conservation in Acoustic Systems</w:t>
      </w:r>
    </w:p>
    <w:p>
      <w:pPr>
        <w:spacing w:before="120" w:after="240"/>
        <w:jc w:val="center"/>
      </w:pPr>
      <w:r>
        <w:rPr>
          <w:i/>
          <w:iCs/>
        </w:rPr>
        <w:t xml:space="preserve">Supporting Document for Critical Analysis of APG Propulsion</w:t>
      </w:r>
    </w:p>
    <w:p>
      <w:pPr>
        <w:pStyle w:val="Heading1"/>
      </w:pPr>
      <w:r>
        <w:t xml:space="preserve">1. Lagrangian Formulation and Field Momentum</w:t>
      </w:r>
    </w:p>
    <w:p>
      <w:pPr>
        <w:spacing w:before="120" w:after="120"/>
        <w:jc w:val="both"/>
      </w:pPr>
      <w:r>
        <w:t xml:space="preserve">The complete momentum of an acoustic system includes both mechanical and field components. For a coupled solid-fluid system, the Lagrangian density can be written as:</w:t>
      </w:r>
    </w:p>
    <w:p>
      <w:pPr>
        <w:spacing w:after="120" w:before="60"/>
        <w:jc w:val="center"/>
      </w:pPr>
      <w:r>
        <w:t xml:space="preserve">ℒ = ℒ</w:t>
      </w:r>
      <w:r>
        <w:rPr>
          <w:sz w:val="18"/>
          <w:szCs w:val="18"/>
        </w:rPr>
        <w:t xml:space="preserve">solid</w:t>
      </w:r>
      <w:r>
        <w:t xml:space="preserve"> + ℒ</w:t>
      </w:r>
      <w:r>
        <w:rPr>
          <w:sz w:val="18"/>
          <w:szCs w:val="18"/>
        </w:rPr>
        <w:t xml:space="preserve">fluid</w:t>
      </w:r>
      <w:r>
        <w:t xml:space="preserve"> + ℒ</w:t>
      </w:r>
      <w:r>
        <w:rPr>
          <w:sz w:val="18"/>
          <w:szCs w:val="18"/>
        </w:rPr>
        <w:t xml:space="preserve">interaction</w:t>
      </w:r>
    </w:p>
    <w:p>
      <w:pPr>
        <w:spacing w:after="120"/>
        <w:jc w:val="both"/>
      </w:pPr>
      <w:r>
        <w:t xml:space="preserve">The solid Lagrangian describes the vibrational kinetic and elastic potential energies of the transducer structure. The fluid Lagrangian for small-amplitude acoustic perturbations in an inviscid, compressible medium is:</w:t>
      </w:r>
    </w:p>
    <w:p>
      <w:pPr>
        <w:spacing w:after="120" w:before="60"/>
        <w:jc w:val="center"/>
      </w:pPr>
      <w:r>
        <w:t xml:space="preserve">ℒ</w:t>
      </w:r>
      <w:r>
        <w:rPr>
          <w:sz w:val="18"/>
          <w:szCs w:val="18"/>
        </w:rPr>
        <w:t xml:space="preserve">fluid</w:t>
      </w:r>
      <w:r>
        <w:t xml:space="preserve"> = ∫ [½ρ₀(∂φ/∂</w:t>
      </w:r>
      <w:r>
        <w:rPr>
          <w:i/>
          <w:iCs/>
        </w:rPr>
        <w:t xml:space="preserve">t</w:t>
      </w:r>
      <w:r>
        <w:t xml:space="preserve">)² - ½ρ₀</w:t>
      </w:r>
      <w:r>
        <w:rPr>
          <w:i/>
          <w:iCs/>
        </w:rPr>
        <w:t xml:space="preserve">c</w:t>
      </w:r>
      <w:r>
        <w:t xml:space="preserve">²(∇φ)²] d³</w:t>
      </w:r>
      <w:r>
        <w:rPr>
          <w:i/>
          <w:iCs/>
        </w:rPr>
        <w:t xml:space="preserve">r</w:t>
      </w:r>
    </w:p>
    <w:p>
      <w:pPr>
        <w:spacing w:after="120"/>
        <w:jc w:val="both"/>
      </w:pPr>
      <w:r>
        <w:t xml:space="preserve">where φ is the velocity potential, ρ₀ is mean fluid density, and </w:t>
      </w:r>
      <w:r>
        <w:rPr>
          <w:i/>
          <w:iCs/>
        </w:rPr>
        <w:t xml:space="preserve">c</w:t>
      </w:r>
      <w:r>
        <w:t xml:space="preserve"> is sound speed. The canonical momentum density conjugate to φ is:</w:t>
      </w:r>
    </w:p>
    <w:p>
      <w:pPr>
        <w:spacing w:after="120" w:before="60"/>
        <w:jc w:val="center"/>
      </w:pPr>
      <w:r>
        <w:t xml:space="preserve">π = ∂ℒ/∂(∂φ/∂</w:t>
      </w:r>
      <w:r>
        <w:rPr>
          <w:i/>
          <w:iCs/>
        </w:rPr>
        <w:t xml:space="preserve">t</w:t>
      </w:r>
      <w:r>
        <w:t xml:space="preserve">) = ρ₀ ∂φ/∂</w:t>
      </w:r>
      <w:r>
        <w:rPr>
          <w:i/>
          <w:iCs/>
        </w:rPr>
        <w:t xml:space="preserve">t</w:t>
      </w:r>
    </w:p>
    <w:p>
      <w:pPr>
        <w:spacing w:after="120"/>
        <w:jc w:val="both"/>
      </w:pPr>
      <w:r>
        <w:t xml:space="preserve">The field momentum density is then:</w:t>
      </w:r>
    </w:p>
    <w:p>
      <w:pPr>
        <w:spacing w:after="120" w:before="60"/>
        <w:jc w:val="center"/>
      </w:pPr>
      <w:r>
        <w:rPr>
          <w:b/>
          <w:bCs/>
          <w:i/>
          <w:iCs/>
        </w:rPr>
        <w:t xml:space="preserve">g</w:t>
      </w:r>
      <w:r>
        <w:t xml:space="preserve"> = -π∇φ = -ρ₀(∂φ/∂</w:t>
      </w:r>
      <w:r>
        <w:rPr>
          <w:i/>
          <w:iCs/>
        </w:rPr>
        <w:t xml:space="preserve">t</w:t>
      </w:r>
      <w:r>
        <w:t xml:space="preserve">)(∇φ) = -ρ₀</w:t>
      </w:r>
      <w:r>
        <w:rPr>
          <w:i/>
          <w:iCs/>
        </w:rPr>
        <w:t xml:space="preserve">p</w:t>
      </w:r>
      <w:r>
        <w:rPr>
          <w:b/>
          <w:bCs/>
          <w:i/>
          <w:iCs/>
        </w:rPr>
        <w:t xml:space="preserve">v</w:t>
      </w:r>
      <w:r>
        <w:t xml:space="preserve">/</w:t>
      </w:r>
      <w:r>
        <w:rPr>
          <w:i/>
          <w:iCs/>
        </w:rPr>
        <w:t xml:space="preserve">c</w:t>
      </w:r>
      <w:r>
        <w:t xml:space="preserve">²</w:t>
      </w:r>
    </w:p>
    <w:p>
      <w:pPr>
        <w:spacing w:after="120"/>
        <w:jc w:val="both"/>
      </w:pPr>
      <w:r>
        <w:t xml:space="preserve">where </w:t>
      </w:r>
      <w:r>
        <w:rPr>
          <w:i/>
          <w:iCs/>
        </w:rPr>
        <w:t xml:space="preserve">p</w:t>
      </w:r>
      <w:r>
        <w:t xml:space="preserve"> is acoustic pressure and </w:t>
      </w:r>
      <w:r>
        <w:rPr>
          <w:b/>
          <w:bCs/>
          <w:i/>
          <w:iCs/>
        </w:rPr>
        <w:t xml:space="preserve">v</w:t>
      </w:r>
      <w:r>
        <w:t xml:space="preserve"> is particle velocity. The time-averaged momentum density for a harmonic wave is:</w:t>
      </w:r>
    </w:p>
    <w:p>
      <w:pPr>
        <w:spacing w:after="120" w:before="60"/>
        <w:jc w:val="center"/>
      </w:pPr>
      <w:r>
        <w:t xml:space="preserve">⟨</w:t>
      </w:r>
      <w:r>
        <w:rPr>
          <w:b/>
          <w:bCs/>
          <w:i/>
          <w:iCs/>
        </w:rPr>
        <w:t xml:space="preserve">g</w:t>
      </w:r>
      <w:r>
        <w:t xml:space="preserve">⟩ = ⟨</w:t>
      </w:r>
      <w:r>
        <w:rPr>
          <w:b/>
          <w:bCs/>
          <w:i/>
          <w:iCs/>
        </w:rPr>
        <w:t xml:space="preserve">I</w:t>
      </w:r>
      <w:r>
        <w:t xml:space="preserve">⟩/</w:t>
      </w:r>
      <w:r>
        <w:rPr>
          <w:i/>
          <w:iCs/>
        </w:rPr>
        <w:t xml:space="preserve">c</w:t>
      </w:r>
      <w:r>
        <w:t xml:space="preserve">²</w:t>
      </w:r>
    </w:p>
    <w:p>
      <w:pPr>
        <w:spacing w:after="120"/>
        <w:jc w:val="both"/>
      </w:pPr>
      <w:r>
        <w:t xml:space="preserve">where ⟨</w:t>
      </w:r>
      <w:r>
        <w:rPr>
          <w:b/>
          <w:bCs/>
          <w:i/>
          <w:iCs/>
        </w:rPr>
        <w:t xml:space="preserve">I</w:t>
      </w:r>
      <w:r>
        <w:t xml:space="preserve">⟩ is time-averaged intensity vector. This expression shows that acoustic momentum is carried by propagating waves. In standing wave fields where ⟨</w:t>
      </w:r>
      <w:r>
        <w:rPr>
          <w:b/>
          <w:bCs/>
          <w:i/>
          <w:iCs/>
        </w:rPr>
        <w:t xml:space="preserve">I</w:t>
      </w:r>
      <w:r>
        <w:t xml:space="preserve">⟩ = 0, there is no net field momentum, only oscillating momentum that averages to zero.</w:t>
      </w:r>
    </w:p>
    <w:p>
      <w:pPr>
        <w:pStyle w:val="Heading1"/>
      </w:pPr>
      <w:r>
        <w:t xml:space="preserve">2. Closed System Momentum Conservation Theorem</w:t>
      </w:r>
    </w:p>
    <w:p>
      <w:pPr>
        <w:spacing w:before="120" w:after="120"/>
        <w:jc w:val="both"/>
      </w:pPr>
      <w:r>
        <w:t xml:space="preserve">Consider a finite control volume V with boundary S enclosing both the acoustic source and surrounding fluid. The total momentum is:</w:t>
      </w:r>
    </w:p>
    <w:p>
      <w:pPr>
        <w:spacing w:after="120" w:before="60"/>
        <w:jc w:val="center"/>
      </w:pPr>
      <w:r>
        <w:rPr>
          <w:b/>
          <w:bCs/>
          <w:i/>
          <w:iCs/>
        </w:rPr>
        <w:t xml:space="preserve">P</w:t>
      </w:r>
      <w:r>
        <w:rPr>
          <w:sz w:val="18"/>
          <w:szCs w:val="18"/>
        </w:rPr>
        <w:t xml:space="preserve">total</w:t>
      </w:r>
      <w:r>
        <w:t xml:space="preserve"> = ∫</w:t>
      </w:r>
      <w:r>
        <w:rPr>
          <w:sz w:val="18"/>
          <w:szCs w:val="18"/>
        </w:rPr>
        <w:t xml:space="preserve">V</w:t>
      </w:r>
      <w:r>
        <w:t xml:space="preserve"> ρ</w:t>
      </w:r>
      <w:r>
        <w:rPr>
          <w:b/>
          <w:bCs/>
          <w:i/>
          <w:iCs/>
        </w:rPr>
        <w:t xml:space="preserve">v</w:t>
      </w:r>
      <w:r>
        <w:t xml:space="preserve"> d³</w:t>
      </w:r>
      <w:r>
        <w:rPr>
          <w:i/>
          <w:iCs/>
        </w:rPr>
        <w:t xml:space="preserve">r</w:t>
      </w:r>
      <w:r>
        <w:t xml:space="preserve"> + </w:t>
      </w:r>
      <w:r>
        <w:rPr>
          <w:i/>
          <w:iCs/>
        </w:rPr>
        <w:t xml:space="preserve">M</w:t>
      </w:r>
      <w:r>
        <w:rPr>
          <w:b/>
          <w:bCs/>
          <w:i/>
          <w:iCs/>
          <w:sz w:val="18"/>
          <w:szCs w:val="18"/>
        </w:rPr>
        <w:t xml:space="preserve">V</w:t>
      </w:r>
      <w:r>
        <w:rPr>
          <w:sz w:val="18"/>
          <w:szCs w:val="18"/>
        </w:rPr>
        <w:t xml:space="preserve">device</w:t>
      </w:r>
    </w:p>
    <w:p>
      <w:pPr>
        <w:spacing w:after="120"/>
        <w:jc w:val="both"/>
      </w:pPr>
      <w:r>
        <w:t xml:space="preserve">where </w:t>
      </w:r>
      <w:r>
        <w:rPr>
          <w:i/>
          <w:iCs/>
        </w:rPr>
        <w:t xml:space="preserve">M</w:t>
      </w:r>
      <w:r>
        <w:t xml:space="preserve"> is the device mass and </w:t>
      </w:r>
      <w:r>
        <w:rPr>
          <w:b/>
          <w:bCs/>
          <w:i/>
          <w:iCs/>
        </w:rPr>
        <w:t xml:space="preserve">V</w:t>
      </w:r>
      <w:r>
        <w:rPr>
          <w:sz w:val="18"/>
          <w:szCs w:val="18"/>
        </w:rPr>
        <w:t xml:space="preserve">device</w:t>
      </w:r>
      <w:r>
        <w:t xml:space="preserve"> is its center-of-mass velocity. The momentum balance equation is:</w:t>
      </w:r>
    </w:p>
    <w:p>
      <w:pPr>
        <w:spacing w:after="120" w:before="60"/>
        <w:jc w:val="center"/>
      </w:pPr>
      <w:r>
        <w:t xml:space="preserve">d</w:t>
      </w:r>
      <w:r>
        <w:rPr>
          <w:b/>
          <w:bCs/>
          <w:i/>
          <w:iCs/>
        </w:rPr>
        <w:t xml:space="preserve">P</w:t>
      </w:r>
      <w:r>
        <w:rPr>
          <w:sz w:val="18"/>
          <w:szCs w:val="18"/>
        </w:rPr>
        <w:t xml:space="preserve">total</w:t>
      </w:r>
      <w:r>
        <w:t xml:space="preserve">/d</w:t>
      </w:r>
      <w:r>
        <w:rPr>
          <w:i/>
          <w:iCs/>
        </w:rPr>
        <w:t xml:space="preserve">t</w:t>
      </w:r>
      <w:r>
        <w:t xml:space="preserve"> = -∮</w:t>
      </w:r>
      <w:r>
        <w:rPr>
          <w:sz w:val="18"/>
          <w:szCs w:val="18"/>
        </w:rPr>
        <w:t xml:space="preserve">S</w:t>
      </w:r>
      <w:r>
        <w:t xml:space="preserve"> </w:t>
      </w:r>
      <w:r>
        <w:rPr>
          <w:b/>
          <w:bCs/>
          <w:i/>
          <w:iCs/>
        </w:rPr>
        <w:t xml:space="preserve">T</w:t>
      </w:r>
      <w:r>
        <w:t xml:space="preserve">·</w:t>
      </w:r>
      <w:r>
        <w:rPr>
          <w:b/>
          <w:bCs/>
          <w:i/>
          <w:iCs/>
        </w:rPr>
        <w:t xml:space="preserve">n</w:t>
      </w:r>
      <w:r>
        <w:t xml:space="preserve"> d</w:t>
      </w:r>
      <w:r>
        <w:rPr>
          <w:i/>
          <w:iCs/>
        </w:rPr>
        <w:t xml:space="preserve">A</w:t>
      </w:r>
    </w:p>
    <w:p>
      <w:pPr>
        <w:spacing w:after="120"/>
        <w:jc w:val="both"/>
      </w:pPr>
      <w:r>
        <w:t xml:space="preserve">where </w:t>
      </w:r>
      <w:r>
        <w:rPr>
          <w:b/>
          <w:bCs/>
          <w:i/>
          <w:iCs/>
        </w:rPr>
        <w:t xml:space="preserve">T</w:t>
      </w:r>
      <w:r>
        <w:t xml:space="preserve"> is the acoustic stress tensor and </w:t>
      </w:r>
      <w:r>
        <w:rPr>
          <w:b/>
          <w:bCs/>
          <w:i/>
          <w:iCs/>
        </w:rPr>
        <w:t xml:space="preserve">n</w:t>
      </w:r>
      <w:r>
        <w:t xml:space="preserve"> is the outward normal. For a truly closed system with rigid, immobile boundaries, the surface integral vanishes and total momentum is strictly conserved:</w:t>
      </w:r>
    </w:p>
    <w:p>
      <w:pPr>
        <w:spacing w:after="120" w:before="60"/>
        <w:jc w:val="center"/>
      </w:pPr>
      <w:r>
        <w:t xml:space="preserve">d</w:t>
      </w:r>
      <w:r>
        <w:rPr>
          <w:b/>
          <w:bCs/>
          <w:i/>
          <w:iCs/>
        </w:rPr>
        <w:t xml:space="preserve">P</w:t>
      </w:r>
      <w:r>
        <w:rPr>
          <w:sz w:val="18"/>
          <w:szCs w:val="18"/>
        </w:rPr>
        <w:t xml:space="preserve">total</w:t>
      </w:r>
      <w:r>
        <w:t xml:space="preserve">/d</w:t>
      </w:r>
      <w:r>
        <w:rPr>
          <w:i/>
          <w:iCs/>
        </w:rPr>
        <w:t xml:space="preserve">t</w:t>
      </w:r>
      <w:r>
        <w:t xml:space="preserve"> = 0</w:t>
      </w:r>
    </w:p>
    <w:p>
      <w:pPr>
        <w:spacing w:after="120"/>
        <w:jc w:val="both"/>
      </w:pPr>
      <w:r>
        <w:t xml:space="preserve">This is the fundamental theorem that the APG concept violates. Any claimed thrust on the device must be balanced by an equal and opposite momentum change in the fluid. Since the device and fluid momenta are initially zero, they must remain zero in aggregate unless momentum flows across the system boundary.</w:t>
      </w:r>
    </w:p>
    <w:p>
      <w:pPr>
        <w:pStyle w:val="Heading1"/>
      </w:pPr>
      <w:r>
        <w:t xml:space="preserve">3. Open System Analysis and Radiation Pressure</w:t>
      </w:r>
    </w:p>
    <w:p>
      <w:pPr>
        <w:spacing w:before="120" w:after="120"/>
        <w:jc w:val="both"/>
      </w:pPr>
      <w:r>
        <w:t xml:space="preserve">In an open system where acoustic radiation escapes to infinity, momentum can be transferred through the boundary. The force on the device becomes:</w:t>
      </w:r>
    </w:p>
    <w:p>
      <w:pPr>
        <w:spacing w:after="120" w:before="60"/>
        <w:jc w:val="center"/>
      </w:pPr>
      <w:r>
        <w:rPr>
          <w:b/>
          <w:bCs/>
          <w:i/>
          <w:iCs/>
        </w:rPr>
        <w:t xml:space="preserve">F</w:t>
      </w:r>
      <w:r>
        <w:rPr>
          <w:sz w:val="18"/>
          <w:szCs w:val="18"/>
        </w:rPr>
        <w:t xml:space="preserve">device</w:t>
      </w:r>
      <w:r>
        <w:t xml:space="preserve"> = -∮</w:t>
      </w:r>
      <w:r>
        <w:rPr>
          <w:sz w:val="18"/>
          <w:szCs w:val="18"/>
        </w:rPr>
        <w:t xml:space="preserve">S</w:t>
      </w:r>
      <w:r>
        <w:t xml:space="preserve"> ⟨</w:t>
      </w:r>
      <w:r>
        <w:rPr>
          <w:b/>
          <w:bCs/>
          <w:i/>
          <w:iCs/>
        </w:rPr>
        <w:t xml:space="preserve">T</w:t>
      </w:r>
      <w:r>
        <w:t xml:space="preserve">⟩·</w:t>
      </w:r>
      <w:r>
        <w:rPr>
          <w:b/>
          <w:bCs/>
          <w:i/>
          <w:iCs/>
        </w:rPr>
        <w:t xml:space="preserve">n</w:t>
      </w:r>
      <w:r>
        <w:t xml:space="preserve"> d</w:t>
      </w:r>
      <w:r>
        <w:rPr>
          <w:i/>
          <w:iCs/>
        </w:rPr>
        <w:t xml:space="preserve">A</w:t>
      </w:r>
    </w:p>
    <w:p>
      <w:pPr>
        <w:spacing w:after="120"/>
        <w:jc w:val="both"/>
      </w:pPr>
      <w:r>
        <w:t xml:space="preserve">For far-field radiation, the time-averaged stress tensor is dominated by the radiation pressure term:</w:t>
      </w:r>
    </w:p>
    <w:p>
      <w:pPr>
        <w:spacing w:after="120" w:before="60"/>
        <w:jc w:val="center"/>
      </w:pPr>
      <w:r>
        <w:t xml:space="preserve">⟨</w:t>
      </w:r>
      <w:r>
        <w:rPr>
          <w:i/>
          <w:iCs/>
        </w:rPr>
        <w:t xml:space="preserve">T</w:t>
      </w:r>
      <w:r>
        <w:rPr>
          <w:sz w:val="18"/>
          <w:szCs w:val="18"/>
        </w:rPr>
        <w:t xml:space="preserve">rr</w:t>
      </w:r>
      <w:r>
        <w:t xml:space="preserve">⟩ = ⟨</w:t>
      </w:r>
      <w:r>
        <w:rPr>
          <w:i/>
          <w:iCs/>
        </w:rPr>
        <w:t xml:space="preserve">I</w:t>
      </w:r>
      <w:r>
        <w:t xml:space="preserve">⟩/</w:t>
      </w:r>
      <w:r>
        <w:rPr>
          <w:i/>
          <w:iCs/>
        </w:rPr>
        <w:t xml:space="preserve">c</w:t>
      </w:r>
    </w:p>
    <w:p>
      <w:pPr>
        <w:spacing w:after="120"/>
        <w:jc w:val="both"/>
      </w:pPr>
      <w:r>
        <w:t xml:space="preserve">Integrating over a hemispherical surface at large radius and assuming isotropic radiation from a piston source gives:</w:t>
      </w:r>
    </w:p>
    <w:p>
      <w:pPr>
        <w:spacing w:after="120" w:before="60"/>
        <w:jc w:val="center"/>
      </w:pPr>
      <w:r>
        <w:rPr>
          <w:i/>
          <w:iCs/>
        </w:rPr>
        <w:t xml:space="preserve">F</w:t>
      </w:r>
      <w:r>
        <w:rPr>
          <w:sz w:val="18"/>
          <w:szCs w:val="18"/>
        </w:rPr>
        <w:t xml:space="preserve">device</w:t>
      </w:r>
      <w:r>
        <w:t xml:space="preserve"> = </w:t>
      </w:r>
      <w:r>
        <w:rPr>
          <w:i/>
          <w:iCs/>
        </w:rPr>
        <w:t xml:space="preserve">P</w:t>
      </w:r>
      <w:r>
        <w:rPr>
          <w:sz w:val="18"/>
          <w:szCs w:val="18"/>
        </w:rPr>
        <w:t xml:space="preserve">rad</w:t>
      </w:r>
      <w:r>
        <w:t xml:space="preserve">/</w:t>
      </w:r>
      <w:r>
        <w:rPr>
          <w:i/>
          <w:iCs/>
        </w:rPr>
        <w:t xml:space="preserve">c</w:t>
      </w:r>
    </w:p>
    <w:p>
      <w:pPr>
        <w:spacing w:after="120"/>
        <w:jc w:val="both"/>
      </w:pPr>
      <w:r>
        <w:t xml:space="preserve">This is the classical radiation pressure result. For the acoustic parameters specified in the APG proposal (</w:t>
      </w:r>
      <w:r>
        <w:rPr>
          <w:i/>
          <w:iCs/>
        </w:rPr>
        <w:t xml:space="preserve">P</w:t>
      </w:r>
      <w:r>
        <w:rPr>
          <w:sz w:val="18"/>
          <w:szCs w:val="18"/>
        </w:rPr>
        <w:t xml:space="preserve">rad</w:t>
      </w:r>
      <w:r>
        <w:t xml:space="preserve"> ~ 5 W assuming high-efficiency transducers at 1 kHz and 10 W electrical input), the force is:</w:t>
      </w:r>
    </w:p>
    <w:p>
      <w:pPr>
        <w:spacing w:after="120" w:before="60"/>
        <w:jc w:val="center"/>
      </w:pPr>
      <w:r>
        <w:rPr>
          <w:i/>
          <w:iCs/>
        </w:rPr>
        <w:t xml:space="preserve">F</w:t>
      </w:r>
      <w:r>
        <w:t xml:space="preserve"> ~ 5 W / 343 m/s = 1.5×10⁻⁵ N = 15 μN</w:t>
      </w:r>
    </w:p>
    <w:p>
      <w:pPr>
        <w:spacing w:after="120"/>
        <w:jc w:val="both"/>
      </w:pPr>
      <w:r>
        <w:t xml:space="preserve">This upper bound assumes perfect radiation efficiency with no standing waves or reflected energy, which is unrealistic for any practical cavity or array geometry. Real radiation efficiencies for compact acoustic sources are typically 10 to 50 percent, reducing the achievable force correspondingly.</w:t>
      </w:r>
    </w:p>
    <w:p>
      <w:pPr>
        <w:pStyle w:val="Heading1"/>
      </w:pPr>
      <w:r>
        <w:t xml:space="preserve">4. Hidden Momentum and Electromagnetic Analogy</w:t>
      </w:r>
    </w:p>
    <w:p>
      <w:pPr>
        <w:spacing w:before="120" w:after="120"/>
        <w:jc w:val="both"/>
      </w:pPr>
      <w:r>
        <w:t xml:space="preserve">The concept of hidden momentum has been discussed extensively in electromagnetism, where it resolves apparent paradoxes in systems with both mechanical and field momentum (Babson et al., 2009). In electromagnetic systems, the Poynting vector </w:t>
      </w:r>
      <w:r>
        <w:rPr>
          <w:b/>
          <w:bCs/>
          <w:i/>
          <w:iCs/>
        </w:rPr>
        <w:t xml:space="preserve">S</w:t>
      </w:r>
      <w:r>
        <w:t xml:space="preserve"> = (</w:t>
      </w:r>
      <w:r>
        <w:rPr>
          <w:b/>
          <w:bCs/>
          <w:i/>
          <w:iCs/>
        </w:rPr>
        <w:t xml:space="preserve">E</w:t>
      </w:r>
      <w:r>
        <w:t xml:space="preserve"> × </w:t>
      </w:r>
      <w:r>
        <w:rPr>
          <w:b/>
          <w:bCs/>
          <w:i/>
          <w:iCs/>
        </w:rPr>
        <w:t xml:space="preserve">B</w:t>
      </w:r>
      <w:r>
        <w:t xml:space="preserve">)/μ₀ carries momentum density </w:t>
      </w:r>
      <w:r>
        <w:rPr>
          <w:b/>
          <w:bCs/>
          <w:i/>
          <w:iCs/>
        </w:rPr>
        <w:t xml:space="preserve">g</w:t>
      </w:r>
      <w:r>
        <w:t xml:space="preserve"> = </w:t>
      </w:r>
      <w:r>
        <w:rPr>
          <w:b/>
          <w:bCs/>
          <w:i/>
          <w:iCs/>
        </w:rPr>
        <w:t xml:space="preserve">S</w:t>
      </w:r>
      <w:r>
        <w:t xml:space="preserve">/</w:t>
      </w:r>
      <w:r>
        <w:rPr>
          <w:i/>
          <w:iCs/>
        </w:rPr>
        <w:t xml:space="preserve">c</w:t>
      </w:r>
      <w:r>
        <w:t xml:space="preserve">². For static or quasi-static fields, this momentum can be hidden in the sense that it is not directly observable as mechanical motion but must be included for total momentum conservation.</w:t>
      </w:r>
    </w:p>
    <w:p>
      <w:pPr>
        <w:spacing w:after="120"/>
        <w:jc w:val="both"/>
      </w:pPr>
      <w:r>
        <w:t xml:space="preserve">However, applying this concept to acoustics is problematic for several reasons:</w:t>
      </w:r>
    </w:p>
    <w:p>
      <w:pPr>
        <w:spacing w:after="120"/>
        <w:jc w:val="both"/>
      </w:pPr>
      <w:r>
        <w:rPr>
          <w:b/>
          <w:bCs/>
        </w:rPr>
        <w:t xml:space="preserve">First, </w:t>
      </w:r>
      <w:r>
        <w:t xml:space="preserve">acoustic fields in air have vastly smaller momentum density than electromagnetic fields. The ratio of acoustic to electromagnetic momentum density for comparable energy densities is approximately:</w:t>
      </w:r>
    </w:p>
    <w:p>
      <w:pPr>
        <w:spacing w:after="120" w:before="60"/>
        <w:jc w:val="center"/>
      </w:pPr>
      <w:r>
        <w:t xml:space="preserve">(</w:t>
      </w:r>
      <w:r>
        <w:rPr>
          <w:i/>
          <w:iCs/>
        </w:rPr>
        <w:t xml:space="preserve">g</w:t>
      </w:r>
      <w:r>
        <w:rPr>
          <w:sz w:val="18"/>
          <w:szCs w:val="18"/>
        </w:rPr>
        <w:t xml:space="preserve">acoustic</w:t>
      </w:r>
      <w:r>
        <w:t xml:space="preserve">/</w:t>
      </w:r>
      <w:r>
        <w:rPr>
          <w:i/>
          <w:iCs/>
        </w:rPr>
        <w:t xml:space="preserve">g</w:t>
      </w:r>
      <w:r>
        <w:rPr>
          <w:sz w:val="18"/>
          <w:szCs w:val="18"/>
        </w:rPr>
        <w:t xml:space="preserve">EM</w:t>
      </w:r>
      <w:r>
        <w:t xml:space="preserve">) ~ (</w:t>
      </w:r>
      <w:r>
        <w:rPr>
          <w:i/>
          <w:iCs/>
        </w:rPr>
        <w:t xml:space="preserve">c</w:t>
      </w:r>
      <w:r>
        <w:rPr>
          <w:sz w:val="18"/>
          <w:szCs w:val="18"/>
        </w:rPr>
        <w:t xml:space="preserve">acoustic</w:t>
      </w:r>
      <w:r>
        <w:t xml:space="preserve">/</w:t>
      </w:r>
      <w:r>
        <w:rPr>
          <w:i/>
          <w:iCs/>
        </w:rPr>
        <w:t xml:space="preserve">c</w:t>
      </w:r>
      <w:r>
        <w:rPr>
          <w:sz w:val="18"/>
          <w:szCs w:val="18"/>
        </w:rPr>
        <w:t xml:space="preserve">light</w:t>
      </w:r>
      <w:r>
        <w:t xml:space="preserve">) ~ 343/(3×10⁸) ~ 10⁻⁶</w:t>
      </w:r>
    </w:p>
    <w:p>
      <w:pPr>
        <w:spacing w:after="120"/>
        <w:jc w:val="both"/>
      </w:pPr>
      <w:r>
        <w:t xml:space="preserve">Thus, acoustic field momentum is negligible compared to mechanical momentum for equivalent energy storage.</w:t>
      </w:r>
    </w:p>
    <w:p>
      <w:pPr>
        <w:spacing w:after="120"/>
        <w:jc w:val="both"/>
      </w:pPr>
      <w:r>
        <w:rPr>
          <w:b/>
          <w:bCs/>
        </w:rPr>
        <w:t xml:space="preserve">Second, </w:t>
      </w:r>
      <w:r>
        <w:t xml:space="preserve">the acoustic analog of the Poynting vector is the intensity </w:t>
      </w:r>
      <w:r>
        <w:rPr>
          <w:b/>
          <w:bCs/>
          <w:i/>
          <w:iCs/>
        </w:rPr>
        <w:t xml:space="preserve">I</w:t>
      </w:r>
      <w:r>
        <w:t xml:space="preserve"> = </w:t>
      </w:r>
      <w:r>
        <w:rPr>
          <w:i/>
          <w:iCs/>
        </w:rPr>
        <w:t xml:space="preserve">pv</w:t>
      </w:r>
      <w:r>
        <w:t xml:space="preserve">, which represents </w:t>
      </w:r>
      <w:r>
        <w:rPr>
          <w:i/>
          <w:iCs/>
        </w:rPr>
        <w:t xml:space="preserve">energy flux</w:t>
      </w:r>
      <w:r>
        <w:t xml:space="preserve">, not stored field energy. Time-averaged intensity ⟨</w:t>
      </w:r>
      <w:r>
        <w:rPr>
          <w:b/>
          <w:bCs/>
          <w:i/>
          <w:iCs/>
        </w:rPr>
        <w:t xml:space="preserve">I</w:t>
      </w:r>
      <w:r>
        <w:t xml:space="preserve">⟩ is zero for standing waves, indicating no net momentum transport.</w:t>
      </w:r>
    </w:p>
    <w:p>
      <w:pPr>
        <w:spacing w:after="120"/>
        <w:jc w:val="both"/>
      </w:pPr>
      <w:r>
        <w:rPr>
          <w:b/>
          <w:bCs/>
        </w:rPr>
        <w:t xml:space="preserve">Third, </w:t>
      </w:r>
      <w:r>
        <w:t xml:space="preserve">even if hidden momentum exists in the acoustic field, it cannot produce a net force on the device without corresponding momentum flow across the system boundary. The total system momentum (device + field) must still be conserved.</w:t>
      </w:r>
    </w:p>
    <w:p>
      <w:pPr>
        <w:spacing w:after="240"/>
        <w:jc w:val="both"/>
      </w:pPr>
      <w:r>
        <w:t xml:space="preserve">Therefore, invoking hidden momentum does not resolve the fundamental momentum conservation paradox of the APG concept.</w:t>
      </w:r>
    </w:p>
    <w:p>
      <w:pPr>
        <w:pStyle w:val="Heading1"/>
      </w:pPr>
      <w:r>
        <w:t xml:space="preserve">5. Comparison with EMDrive Claims</w:t>
      </w:r>
    </w:p>
    <w:p>
      <w:pPr>
        <w:spacing w:before="120" w:after="120"/>
        <w:jc w:val="both"/>
      </w:pPr>
      <w:r>
        <w:t xml:space="preserve">The APG concept shares many features with the controversial EMDrive, which claims thrust from asymmetric microwave cavity modes. Both invoke phase gradients, radiation pressure, and subtle momentum balance arguments. However, extensive experimental testing of EMDrives has consistently shown that apparent thrust is caused by thermal expansion, electromagnetic coupling to feed cables, and Lorentz forces from stray magnetic fields (Tajmar, 2021). In every case where rigorous controls were applied, including vacuum operation, thermal equilibration, and electromagnetic shielding, the anomalous thrust disappeared or was reduced below noise level.</w:t>
      </w:r>
    </w:p>
    <w:p>
      <w:pPr>
        <w:spacing w:after="120"/>
        <w:jc w:val="both"/>
      </w:pPr>
      <w:r>
        <w:t xml:space="preserve">The same pattern is likely to emerge with the APG concept. While the physical medium is different (acoustic versus electromagnetic), the underlying momentum conservation constraints are identical. Any genuine thrust requires either reaction mass ejection or external field interaction. The APG proposal offers neither, relying instead on internal phase gradients that cannot violate Newton's third law.</w:t>
      </w:r>
    </w:p>
    <w:p>
      <w:pPr>
        <w:pStyle w:val="Heading1"/>
      </w:pPr>
      <w:r>
        <w:t xml:space="preserve">6. Conclusion</w:t>
      </w:r>
    </w:p>
    <w:p>
      <w:pPr>
        <w:spacing w:before="120" w:after="120"/>
        <w:jc w:val="both"/>
      </w:pPr>
      <w:r>
        <w:t xml:space="preserve">Momentum conservation is a fundamental constraint that cannot be circumvented through clever engineering or subtle phase manipulations. The APG concept, like all reactionless drive proposals, must ultimately confront the fact that net momentum change requires momentum transfer across the system boundary. For acoustic systems, this transfer occurs through either mass ejection (acoustic streaming, conventional jets) or radiation emission into the far field (radiation pressure). Neither mechanism can produce forces exceeding the theoretical limits derived here, which are orders of magnitude below the most optimistic APG claims.</w:t>
      </w:r>
    </w:p>
    <w:p>
      <w:pPr>
        <w:spacing w:after="120"/>
        <w:jc w:val="both"/>
      </w:pPr>
      <w:r>
        <w:t xml:space="preserve">The burden of proof for extraordinary claims rests with the proponents. Demonstrating thrust in vacuum (impossible for acoustic systems), providing a consistent theoretical framework that respects conservation laws, and conducting comprehensive control experiments to rule out mundane artifacts are minimum requirements. Until these criteria are met, the APG concept must be regarded as physically implausible and likely driven by experimental artifacts rather than genuine acoustic momentum transfer.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sz w:val="28"/>
      <w:szCs w:val="28"/>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2025-11-06T02:00:13.336Z</dcterms:created>
  <dcterms:modified xsi:type="dcterms:W3CDTF">2025-11-06T02:00:13.336Z</dcterms:modified>
</cp:coreProperties>
</file>

<file path=docProps/custom.xml><?xml version="1.0" encoding="utf-8"?>
<Properties xmlns="http://schemas.openxmlformats.org/officeDocument/2006/custom-properties" xmlns:vt="http://schemas.openxmlformats.org/officeDocument/2006/docPropsVTypes"/>
</file>