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Executive Summary: Critical Analysis of Acoustic Phase Gradient Propulsion</w:t>
      </w:r>
    </w:p>
    <w:p>
      <w:pPr>
        <w:spacing w:before="120" w:after="60"/>
        <w:jc w:val="center"/>
      </w:pPr>
      <w:r>
        <w:rPr>
          <w:sz w:val="22"/>
          <w:szCs w:val="22"/>
        </w:rPr>
        <w:t xml:space="preserve">Prepared for: Scientific Review Community</w:t>
      </w:r>
    </w:p>
    <w:p>
      <w:pPr>
        <w:spacing w:after="240"/>
        <w:jc w:val="center"/>
      </w:pPr>
      <w:r>
        <w:rPr>
          <w:sz w:val="22"/>
          <w:szCs w:val="22"/>
        </w:rPr>
        <w:t xml:space="preserve">November 5, 2025</w:t>
      </w:r>
    </w:p>
    <w:p>
      <w:pPr>
        <w:pStyle w:val="Heading1"/>
      </w:pPr>
      <w:r>
        <w:t xml:space="preserve">Overview</w:t>
      </w:r>
    </w:p>
    <w:p>
      <w:pPr>
        <w:spacing w:before="120" w:after="120"/>
        <w:jc w:val="both"/>
      </w:pPr>
      <w:r>
        <w:t xml:space="preserve">This package presents a comprehensive critical analysis of the Acoustic Phase Gradient propulsion concept, which claims to generate thrust through controlled acoustic pressure asymmetries without corresponding reaction mass ejection. Our analysis demonstrates that the concept violates fundamental momentum conservation laws and that claimed performance exceeds theoretical limits by factors of 10⁶ to 10⁹. Any experimentally observed forces are dominated by well-characterized artifacts including thermal expansion, electrostatic coupling, and electromagnetic interactions that exceed genuine acoustic effects by 100 to 100,000 times.</w:t>
      </w:r>
    </w:p>
    <w:p>
      <w:pPr>
        <w:pStyle w:val="Heading1"/>
      </w:pPr>
      <w:r>
        <w:t xml:space="preserve">Key Findings</w:t>
      </w:r>
    </w:p>
    <w:p>
      <w:pPr>
        <w:pStyle w:val="Heading2"/>
      </w:pPr>
      <w:r>
        <w:t xml:space="preserve">1. Fundamental Physics Violations</w:t>
      </w:r>
    </w:p>
    <w:p>
      <w:pPr>
        <w:spacing w:before="120" w:after="120"/>
        <w:jc w:val="both"/>
      </w:pPr>
      <w:r>
        <w:rPr>
          <w:b/>
          <w:bCs/>
        </w:rPr>
        <w:t xml:space="preserve">Momentum conservation requires </w:t>
      </w:r>
      <w:r>
        <w:t xml:space="preserve">that any net thrust be balanced by reaction mass ejection or momentum carried away by radiated fields. The APG concept claims reactionless thrust in a closed or quasi-closed system, directly violating conservation laws that derive from spatial translation symmetry via Noether's theorem. No amount of phase manipulation, cavity optimization, or resonance tuning can circumvent this fundamental constraint.</w:t>
      </w:r>
    </w:p>
    <w:p>
      <w:pPr>
        <w:pStyle w:val="Heading2"/>
      </w:pPr>
      <w:r>
        <w:t xml:space="preserve">2. Performance Claims Inconsistent by Nine Orders of Magnitude</w:t>
      </w:r>
    </w:p>
    <w:p>
      <w:pPr>
        <w:spacing w:before="120" w:after="120"/>
        <w:jc w:val="both"/>
      </w:pPr>
      <w:r>
        <w:rPr>
          <w:b/>
          <w:bCs/>
        </w:rPr>
        <w:t xml:space="preserve">Internal documentation contradictions </w:t>
      </w:r>
      <w:r>
        <w:t xml:space="preserve">show claimed thrust values ranging from 10⁻⁶ N to 25 N for similar input powers, spanning nine orders of magnitude. The theoretical maximum for acoustic radiation pressure given specified parameters is ~15 μN, making the 25 N claim exceed physical limits by a factor of 10⁶. This represents either gross calculation errors or fundamental misunderstanding of acoustic physics.</w:t>
      </w:r>
    </w:p>
    <w:p>
      <w:pPr>
        <w:pStyle w:val="Heading2"/>
      </w:pPr>
      <w:r>
        <w:t xml:space="preserve">3. Thermal Artifacts Dominate by 10,000 Times</w:t>
      </w:r>
    </w:p>
    <w:p>
      <w:pPr>
        <w:spacing w:before="120" w:after="120"/>
        <w:jc w:val="both"/>
      </w:pPr>
      <w:r>
        <w:rPr>
          <w:b/>
          <w:bCs/>
        </w:rPr>
        <w:t xml:space="preserve">Differential thermal expansion </w:t>
      </w:r>
      <w:r>
        <w:t xml:space="preserve">produces forces of 160 mN for temperature asymmetries of merely 0.01 K across a 100 mm aluminum structure. This exceeds the theoretical acoustic maximum by a factor of 10,000. Achieving the millikelvin thermal uniformity required to suppress thermal artifacts below acoustic signal level is extraordinarily difficult when dissipating tens of watts and has not been demonstrated in the proposed protocols.</w:t>
      </w:r>
    </w:p>
    <w:p>
      <w:pPr>
        <w:pStyle w:val="Heading2"/>
      </w:pPr>
      <w:r>
        <w:t xml:space="preserve">4. Electromagnetic Artifacts at Claimed Force Levels</w:t>
      </w:r>
    </w:p>
    <w:p>
      <w:pPr>
        <w:spacing w:before="120" w:after="120"/>
        <w:jc w:val="both"/>
      </w:pPr>
      <w:r>
        <w:rPr>
          <w:b/>
          <w:bCs/>
        </w:rPr>
        <w:t xml:space="preserve">Electrostatic and Lorentz forces </w:t>
      </w:r>
      <w:r>
        <w:t xml:space="preserve">from high-voltage piezoelectric transducers produce spurious signals of 1-5 μN, comparable to or exceeding claimed acoustic thrust. Phase-modulated voltages create forces that mimic acoustic phase effects. Without comprehensive electromagnetic shielding verification and control experiments, these artifacts cannot be distinguished from genuine acoustic momentum transfer.</w:t>
      </w:r>
    </w:p>
    <w:p>
      <w:pPr>
        <w:pStyle w:val="Heading2"/>
      </w:pPr>
      <w:r>
        <w:t xml:space="preserve">5. Critical Control Experiments Missing</w:t>
      </w:r>
    </w:p>
    <w:p>
      <w:pPr>
        <w:spacing w:before="120" w:after="120"/>
        <w:jc w:val="both"/>
      </w:pPr>
      <w:r>
        <w:rPr>
          <w:b/>
          <w:bCs/>
        </w:rPr>
        <w:t xml:space="preserve">Proposed experimental protocols lack essential controls </w:t>
      </w:r>
      <w:r>
        <w:t xml:space="preserve">including: (a) vacuum operation to distinguish acoustic from non-acoustic effects, (b) dummy load substitution to characterize thermal and electromagnetic artifacts independently, (c) continuous thermal imaging to verify claimed temperature control, (d) phase randomization to test dependence on phase relationships, and (e) blind testing to eliminate experimenter bias. Without these controls, any reported forces must be attributed to artifacts rather than genuine acoustic thrust.</w:t>
      </w:r>
    </w:p>
    <w:p>
      <w:pPr>
        <w:pStyle w:val="Heading1"/>
      </w:pPr>
      <w:r>
        <w:t xml:space="preserve">Document Package Contents</w:t>
      </w:r>
    </w:p>
    <w:p>
      <w:pPr>
        <w:spacing w:before="120" w:after="60"/>
        <w:jc w:val="both"/>
      </w:pPr>
      <w:r>
        <w:rPr>
          <w:b/>
          <w:bCs/>
        </w:rPr>
        <w:t xml:space="preserve">This analysis comprises six detailed technical documents:</w:t>
      </w:r>
    </w:p>
    <w:p>
      <w:pPr>
        <w:spacing w:after="60"/>
        <w:jc w:val="both"/>
      </w:pPr>
      <w:r>
        <w:rPr>
          <w:b/>
          <w:bCs/>
        </w:rPr>
        <w:t xml:space="preserve">1. Main Critical Manuscript (20 pages): </w:t>
      </w:r>
      <w:r>
        <w:t xml:space="preserve">Comprehensive analysis of theoretical foundations, momentum conservation constraints, acoustic radiation pressure limits, and artifact quantification with error budget.</w:t>
      </w:r>
    </w:p>
    <w:p>
      <w:pPr>
        <w:spacing w:after="60"/>
        <w:jc w:val="both"/>
      </w:pPr>
      <w:r>
        <w:rPr>
          <w:b/>
          <w:bCs/>
        </w:rPr>
        <w:t xml:space="preserve">2. Momentum Conservation Supplement (12 pages): </w:t>
      </w:r>
      <w:r>
        <w:t xml:space="preserve">Detailed Lagrangian formulation, field momentum analysis, and comparison with electromagnetic hidden momentum concepts. Demonstrates that momentum conservation cannot be circumvented.</w:t>
      </w:r>
    </w:p>
    <w:p>
      <w:pPr>
        <w:spacing w:after="60"/>
        <w:jc w:val="both"/>
      </w:pPr>
      <w:r>
        <w:rPr>
          <w:b/>
          <w:bCs/>
        </w:rPr>
        <w:t xml:space="preserve">3. Error Budget and Artifact Quantification (14 pages): </w:t>
      </w:r>
      <w:r>
        <w:t xml:space="preserve">Systematic quantification of all force-producing mechanisms with scaling laws, numerical examples, and comprehensive error budget table. Establishes that artifacts dominate by 100 to 100,000 times.</w:t>
      </w:r>
    </w:p>
    <w:p>
      <w:pPr>
        <w:spacing w:after="60"/>
        <w:jc w:val="both"/>
      </w:pPr>
      <w:r>
        <w:rPr>
          <w:b/>
          <w:bCs/>
        </w:rPr>
        <w:t xml:space="preserve">4. Experimental Protocol Recommendations (18 pages): </w:t>
      </w:r>
      <w:r>
        <w:t xml:space="preserve">Detailed specifications for rigorous testing including apparatus requirements, phased control experiments, blind testing procedures, and data analysis guidelines. Vacuum operation is identified as the definitive test.</w:t>
      </w:r>
    </w:p>
    <w:p>
      <w:pPr>
        <w:spacing w:after="60"/>
        <w:jc w:val="both"/>
      </w:pPr>
      <w:r>
        <w:rPr>
          <w:b/>
          <w:bCs/>
        </w:rPr>
        <w:t xml:space="preserve">5. Mathematical Appendices (16 pages): </w:t>
      </w:r>
      <w:r>
        <w:t xml:space="preserve">Complete derivations for acoustic wave equation, radiation pressure, thermal expansion forces, electrostatic forces, near-field radiation efficiency, and dimensional analysis proving fundamental force limits.</w:t>
      </w:r>
    </w:p>
    <w:p>
      <w:pPr>
        <w:spacing w:after="120"/>
        <w:jc w:val="both"/>
      </w:pPr>
      <w:r>
        <w:rPr>
          <w:b/>
          <w:bCs/>
        </w:rPr>
        <w:t xml:space="preserve">6. This Executive Summary (4 pages): </w:t>
      </w:r>
      <w:r>
        <w:t xml:space="preserve">High-level overview of key findings and recommendations for non-specialist audiences.</w:t>
      </w:r>
    </w:p>
    <w:p>
      <w:pPr>
        <w:pStyle w:val="Heading1"/>
      </w:pPr>
      <w:r>
        <w:t xml:space="preserve">Conclusions and Recommendations</w:t>
      </w:r>
    </w:p>
    <w:p>
      <w:pPr>
        <w:pStyle w:val="Heading2"/>
      </w:pPr>
      <w:r>
        <w:t xml:space="preserve">Primary Conclusion</w:t>
      </w:r>
    </w:p>
    <w:p>
      <w:pPr>
        <w:spacing w:before="120" w:after="120"/>
        <w:jc w:val="both"/>
      </w:pPr>
      <w:r>
        <w:rPr>
          <w:b/>
          <w:bCs/>
        </w:rPr>
        <w:t xml:space="preserve">The Acoustic Phase Gradient propulsion concept as currently formulated is physically implausible and violates fundamental conservation laws. </w:t>
      </w:r>
      <w:r>
        <w:t xml:space="preserve">Claimed performance exceeds theoretical limits by six to nine orders of magnitude. Any experimentally measured forces are dominated by thermal and electromagnetic artifacts that have not been adequately controlled or characterized. The concept cannot function as a reactionless propulsion system consistent with known physics.</w:t>
      </w:r>
    </w:p>
    <w:p>
      <w:pPr>
        <w:pStyle w:val="Heading2"/>
      </w:pPr>
      <w:r>
        <w:t xml:space="preserve">Recommendations for Proponents</w:t>
      </w:r>
    </w:p>
    <w:p>
      <w:pPr>
        <w:spacing w:before="120" w:after="60"/>
        <w:jc w:val="both"/>
      </w:pPr>
      <w:r>
        <w:t xml:space="preserve">If serious investigation is to continue, the following minimum requirements must be met:</w:t>
      </w:r>
    </w:p>
    <w:p>
      <w:pPr>
        <w:spacing w:after="60"/>
        <w:jc w:val="both"/>
      </w:pPr>
      <w:r>
        <w:rPr>
          <w:b/>
          <w:bCs/>
        </w:rPr>
        <w:t xml:space="preserve">1. </w:t>
      </w:r>
      <w:r>
        <w:t xml:space="preserve">Reconcile internal documentation to present a single, consistent set of performance claims with clear distinction between theoretical predictions, simulation results, and experimental measurements.</w:t>
      </w:r>
    </w:p>
    <w:p>
      <w:pPr>
        <w:spacing w:after="60"/>
        <w:jc w:val="both"/>
      </w:pPr>
      <w:r>
        <w:rPr>
          <w:b/>
          <w:bCs/>
        </w:rPr>
        <w:t xml:space="preserve">2. </w:t>
      </w:r>
      <w:r>
        <w:t xml:space="preserve">Demonstrate thrust disappearance in vacuum (&lt; 10⁻³ mbar). This is the sine qua non for any acoustic mechanism.</w:t>
      </w:r>
    </w:p>
    <w:p>
      <w:pPr>
        <w:spacing w:after="60"/>
        <w:jc w:val="both"/>
      </w:pPr>
      <w:r>
        <w:rPr>
          <w:b/>
          <w:bCs/>
        </w:rPr>
        <w:t xml:space="preserve">3. </w:t>
      </w:r>
      <w:r>
        <w:t xml:space="preserve">Achieve and verify millikelvin thermal uniformity using continuous IR thermography with spatial resolution sufficient to detect asymmetries.</w:t>
      </w:r>
    </w:p>
    <w:p>
      <w:pPr>
        <w:spacing w:after="60"/>
        <w:jc w:val="both"/>
      </w:pPr>
      <w:r>
        <w:rPr>
          <w:b/>
          <w:bCs/>
        </w:rPr>
        <w:t xml:space="preserve">4. </w:t>
      </w:r>
      <w:r>
        <w:t xml:space="preserve">Conduct comprehensive electromagnetic artifact characterization including dummy load tests, Faraday cage verification, and voltage/current scaling studies.</w:t>
      </w:r>
    </w:p>
    <w:p>
      <w:pPr>
        <w:spacing w:after="60"/>
        <w:jc w:val="both"/>
      </w:pPr>
      <w:r>
        <w:rPr>
          <w:b/>
          <w:bCs/>
        </w:rPr>
        <w:t xml:space="preserve">5. </w:t>
      </w:r>
      <w:r>
        <w:t xml:space="preserve">Implement blind testing protocols with third-party data analysis to eliminate confirmation bias.</w:t>
      </w:r>
    </w:p>
    <w:p>
      <w:pPr>
        <w:spacing w:after="60"/>
        <w:jc w:val="both"/>
      </w:pPr>
      <w:r>
        <w:rPr>
          <w:b/>
          <w:bCs/>
        </w:rPr>
        <w:t xml:space="preserve">6. </w:t>
      </w:r>
      <w:r>
        <w:t xml:space="preserve">Provide a theoretical framework consistent with momentum conservation, clearly identifying the reaction momentum sink.</w:t>
      </w:r>
    </w:p>
    <w:p>
      <w:pPr>
        <w:spacing w:after="60"/>
        <w:jc w:val="both"/>
      </w:pPr>
      <w:r>
        <w:rPr>
          <w:b/>
          <w:bCs/>
        </w:rPr>
        <w:t xml:space="preserve">7. </w:t>
      </w:r>
      <w:r>
        <w:t xml:space="preserve">Share complete designs, protocols, raw data, and analysis code for independent replication.</w:t>
      </w:r>
    </w:p>
    <w:p>
      <w:pPr>
        <w:pStyle w:val="Heading2"/>
      </w:pPr>
      <w:r>
        <w:t xml:space="preserve">Recommendations for Reviewers</w:t>
      </w:r>
    </w:p>
    <w:p>
      <w:pPr>
        <w:spacing w:before="120" w:after="120"/>
        <w:jc w:val="both"/>
      </w:pPr>
      <w:r>
        <w:rPr>
          <w:b/>
          <w:bCs/>
        </w:rPr>
        <w:t xml:space="preserve">Extraordinary claims require extraordinary evidence. </w:t>
      </w:r>
      <w:r>
        <w:t xml:space="preserve">The APG concept makes claims that violate well-established physical principles and should be evaluated with appropriate skepticism. Reviewers should insist on:</w:t>
      </w:r>
    </w:p>
    <w:p>
      <w:pPr>
        <w:spacing w:after="60"/>
        <w:jc w:val="both"/>
      </w:pPr>
      <w:r>
        <w:t xml:space="preserve">Vacuum operation as a non-negotiable requirement for any acoustic propulsion claim</w:t>
      </w:r>
    </w:p>
    <w:p>
      <w:pPr>
        <w:spacing w:after="60"/>
        <w:jc w:val="both"/>
      </w:pPr>
      <w:r>
        <w:t xml:space="preserve">Comprehensive error budgets demonstrating that all artifacts are suppressed below claimed signal levels</w:t>
      </w:r>
    </w:p>
    <w:p>
      <w:pPr>
        <w:spacing w:after="60"/>
        <w:jc w:val="both"/>
      </w:pPr>
      <w:r>
        <w:t xml:space="preserve">Independent replication by laboratories with no conflicts of interest</w:t>
      </w:r>
    </w:p>
    <w:p>
      <w:pPr>
        <w:spacing w:after="60"/>
        <w:jc w:val="both"/>
      </w:pPr>
      <w:r>
        <w:t xml:space="preserve">Theoretical frameworks that respect conservation laws and clearly identify reaction momentum</w:t>
      </w:r>
    </w:p>
    <w:p>
      <w:pPr>
        <w:spacing w:after="120"/>
        <w:jc w:val="both"/>
      </w:pPr>
      <w:r>
        <w:t xml:space="preserve">Full data disclosure and pre-registration of experimental protocols to prevent cherry-picking and p-hacking</w:t>
      </w:r>
    </w:p>
    <w:p>
      <w:pPr>
        <w:pStyle w:val="Heading1"/>
      </w:pPr>
      <w:r>
        <w:t xml:space="preserve">Final Statement</w:t>
      </w:r>
    </w:p>
    <w:p>
      <w:pPr>
        <w:spacing w:before="120" w:after="120"/>
        <w:jc w:val="both"/>
      </w:pPr>
      <w:r>
        <w:t xml:space="preserve">This analysis demonstrates that the Acoustic Phase Gradient propulsion concept suffers from fundamental theoretical problems, internal inconsistencies, and inadequate artifact control. The claimed performance is physically impossible under known laws of physics, and any measured forces are most parsimoniously explained by thermal expansion, electrostatic coupling, and electromagnetic interactions. While the pursuit of novel propulsion concepts is valuable, scientific integrity requires rigorous adherence to physical principles, honest assessment of uncertainties, and transparent reporting of null results. The APG concept as currently formulated does not meet these standards and should not be presented as a viable propulsion technology without substantial revision and independent verification.</w:t>
      </w:r>
    </w:p>
    <w:p>
      <w:pPr>
        <w:spacing w:before="240" w:after="60"/>
        <w:jc w:val="center"/>
      </w:pPr>
      <w:r>
        <w:rPr>
          <w:i/>
          <w:iCs/>
        </w:rPr>
        <w:t xml:space="preserve">For technical details, mathematical derivations, and experimental specifications,</w:t>
      </w:r>
    </w:p>
    <w:p>
      <w:pPr>
        <w:spacing w:after="120"/>
        <w:jc w:val="center"/>
      </w:pPr>
      <w:r>
        <w:rPr>
          <w:i/>
          <w:iCs/>
        </w:rPr>
        <w:t xml:space="preserve">please refer to the accompanying five technical documents.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sz w:val="32"/>
      <w:szCs w:val="32"/>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2025-11-06T02:07:32.275Z</dcterms:created>
  <dcterms:modified xsi:type="dcterms:W3CDTF">2025-11-06T02:07:32.275Z</dcterms:modified>
</cp:coreProperties>
</file>

<file path=docProps/custom.xml><?xml version="1.0" encoding="utf-8"?>
<Properties xmlns="http://schemas.openxmlformats.org/officeDocument/2006/custom-properties" xmlns:vt="http://schemas.openxmlformats.org/officeDocument/2006/docPropsVTypes"/>
</file>