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7"/>
        <w:gridCol w:w="680"/>
        <w:gridCol w:w="3118"/>
        <w:gridCol w:w="1247"/>
        <w:gridCol w:w="1417"/>
      </w:tblGrid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Biomarker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Row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Group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Cook's D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Threshold (4/n)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HOMA-IR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88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1.0016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Insulin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88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0.8510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CRP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54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0.7539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Non-HDL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25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0.5910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Glucose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11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0.5268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Total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25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0.5130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LDH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96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0.4762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LDL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25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0.4732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HbA1c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81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0.4018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HbA1c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0.3167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IL-6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0.2889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CRP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70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0.2634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Memory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0.2592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HbA1c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80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0.2549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Memory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0.2373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Insulin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44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0.2004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Inflammation Score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71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0.1969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Triglycerides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0.1933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Fibrinogen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0.1927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LDL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61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0.1819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Non-HDL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61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0.1730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Hearing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39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0.1727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HOMA-IR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44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0.1692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0.1624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Glucose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39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0.1539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Total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69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0.1491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Non-HDL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69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0.1476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Fibrinogen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96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0.1462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HOMA-IR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11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0.1410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LDL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69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0.1291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CRP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96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0.1271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Biological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71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0.1267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Triglycerides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73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0.1215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Inflammation Score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68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0.1127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NAD⁺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66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0.1119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NAD⁺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62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0.1084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Hearing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37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0.1078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Fibrinogen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25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0.1075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NAD⁺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89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0.1066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LDH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89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0.1028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Insulin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0.1014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NAD⁺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60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0.0981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Triglycerides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54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0.0974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AFP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81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0.0969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CRP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12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0.0961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AFP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98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0.0944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AFP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88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0.0928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LDH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87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0.0925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Eye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0.0907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HbA1c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89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0.0896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Biological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0.0879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Eye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39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0.0876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NAD⁺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96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0.0863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74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0.0860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Total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29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0.0851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HbA1c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11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0.0845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Biological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39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0.0827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Glucose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7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0.0804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CRP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0.0800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Triglycerides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14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0.0785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Memory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45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0.0782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93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0.0768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Total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61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0.0747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Triglycerides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0.0729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Fibrinogen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38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0.0725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Inflammation Score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66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0.0710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HOMA-IR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79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0.0707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Fibrinogen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93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0.0706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Eye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68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0.0696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Triglycerides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25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0.0694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CRP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86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0.0684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AFP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37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0.0668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LDH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77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0.0660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80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0.0650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Inflammation Score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9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0.0639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Biological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24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0.0631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CRP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15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0.0609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Eye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0.0599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LDH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15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0.0599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CRP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58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0.0590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IL-6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34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0.0584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NAD⁺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0.0568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CRP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82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0.0556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Hearing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44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0.0544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Glucose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82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0.0515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Non-HDL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0.0511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0.0503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Triglycerides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68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0.0500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Glucose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0.0496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NAD⁺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54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0.0489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55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0.0478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HbA1c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87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0.0471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IL-6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0.0459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Biological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97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0.0454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Non-HDL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12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0.0448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HbA1c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96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0.0447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Inflammation Score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69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0.0446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LDH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57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0.0437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Glucose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93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0.0433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Glucose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87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0.0431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Fibrinogen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57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0.0430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Total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12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0.0430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29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0.0425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Fibrinogen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0.0421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LDL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12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0.0416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CRP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36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0.0414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Eye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26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0.0412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AFP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87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0.0408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Biological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9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0.0406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0.0404</w:t>
            </w:r>
          </w:p>
        </w:tc>
      </w:tr>
    </w:tbl>
    <w:p/>
    <w:p>
      <w:pPr>
        <w:spacing w:after="40" w:before="0"/>
      </w:pPr>
      <w:r>
        <w:rPr>
          <w:rFonts w:ascii="Arial" w:hAnsi="Arial"/>
          <w:b w:val="0"/>
          <w:color w:val="404040"/>
          <w:sz w:val="16"/>
        </w:rPr>
        <w:t>Criterion: Cook's D &gt; 4/n from ANCOVA model T1 ~ T0 + Treatment, fitted per biomarker. n varies per biomarker (non-missing observations). 109 observation(s) flagged. Outliers retained in the analysis.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