
<file path=[Content_Types].xml><?xml version="1.0" encoding="utf-8"?>
<Types xmlns="http://schemas.openxmlformats.org/package/2006/content-types"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453BBE" w:rsidRDefault="00BB0101">
      <w:pPr>
        <w:ind w:left="-540"/>
        <w:rPr>
          <w:lang w:eastAsia="hr-BA"/>
        </w:rPr>
      </w:pPr>
      <w:r w:rsidRPr="00BB010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1.3pt;margin-top:-7.3pt;width:533.3pt;height:95.75pt;z-index:251657728" stroked="f">
            <v:fill opacity="0" color2="black"/>
            <v:textbox inset="0,0,0,0">
              <w:txbxContent>
                <w:tbl>
                  <w:tblPr>
                    <w:tblW w:w="0" w:type="auto"/>
                    <w:tblInd w:w="108" w:type="dxa"/>
                    <w:tblLayout w:type="fixed"/>
                    <w:tblLook w:val="0000"/>
                  </w:tblPr>
                  <w:tblGrid>
                    <w:gridCol w:w="3495"/>
                    <w:gridCol w:w="4080"/>
                    <w:gridCol w:w="3365"/>
                  </w:tblGrid>
                  <w:tr w:rsidR="00663A1E">
                    <w:trPr>
                      <w:trHeight w:val="143"/>
                    </w:trPr>
                    <w:tc>
                      <w:tcPr>
                        <w:tcW w:w="3495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  <w:shd w:val="clear" w:color="auto" w:fill="auto"/>
                      </w:tcPr>
                      <w:p w:rsidR="00663A1E" w:rsidRDefault="00D629D1">
                        <w:pPr>
                          <w:ind w:left="-180" w:firstLine="72"/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b/>
                            <w:noProof/>
                            <w:sz w:val="28"/>
                            <w:szCs w:val="28"/>
                            <w:lang w:val="hr-BA" w:eastAsia="hr-BA"/>
                          </w:rPr>
                          <w:drawing>
                            <wp:inline distT="0" distB="0" distL="0" distR="0">
                              <wp:extent cx="2209800" cy="1104900"/>
                              <wp:effectExtent l="19050" t="0" r="0" b="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09800" cy="11049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>
                                          <a:alpha val="0"/>
                                        </a:srgbClr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45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auto"/>
                      </w:tcPr>
                      <w:p w:rsidR="00663A1E" w:rsidRDefault="00663A1E">
                        <w:r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  <w:t>«GANJGO LINE» d.o.o društvo za promet,proizvodnju,špediciju i ugostiteljstvo</w:t>
                        </w:r>
                      </w:p>
                    </w:tc>
                  </w:tr>
                  <w:tr w:rsidR="00663A1E">
                    <w:trPr>
                      <w:trHeight w:val="1383"/>
                    </w:trPr>
                    <w:tc>
                      <w:tcPr>
                        <w:tcW w:w="3495" w:type="dxa"/>
                        <w:vMerge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  <w:shd w:val="clear" w:color="auto" w:fill="auto"/>
                      </w:tcPr>
                      <w:p w:rsidR="00663A1E" w:rsidRDefault="00663A1E">
                        <w:pPr>
                          <w:snapToGrid w:val="0"/>
                          <w:ind w:left="-180" w:firstLine="72"/>
                        </w:pPr>
                      </w:p>
                    </w:tc>
                    <w:tc>
                      <w:tcPr>
                        <w:tcW w:w="408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  <w:shd w:val="clear" w:color="auto" w:fill="auto"/>
                      </w:tcPr>
                      <w:p w:rsidR="00663A1E" w:rsidRDefault="00663A1E">
                        <w:pPr>
                          <w:tabs>
                            <w:tab w:val="left" w:pos="4500"/>
                          </w:tabs>
                          <w:snapToGrid w:val="0"/>
                          <w:jc w:val="center"/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</w:pPr>
                      </w:p>
                      <w:p w:rsidR="00663A1E" w:rsidRDefault="00663A1E">
                        <w:pPr>
                          <w:tabs>
                            <w:tab w:val="left" w:pos="4500"/>
                          </w:tabs>
                          <w:jc w:val="center"/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  <w:t>203.brigade br:88;Matuzići,74203 Doboj Jug</w:t>
                        </w:r>
                      </w:p>
                      <w:p w:rsidR="00663A1E" w:rsidRDefault="00663A1E">
                        <w:pPr>
                          <w:tabs>
                            <w:tab w:val="left" w:pos="4500"/>
                          </w:tabs>
                          <w:jc w:val="center"/>
                          <w:rPr>
                            <w:rFonts w:ascii="MS Reference Sans Serif" w:hAnsi="MS Reference Sans Serif" w:cs="MS Reference Sans Serif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  <w:t xml:space="preserve">ID br:4218576370008; PDV br: 218576370008 </w:t>
                        </w:r>
                      </w:p>
                      <w:p w:rsidR="00663A1E" w:rsidRDefault="00464E17">
                        <w:pPr>
                          <w:tabs>
                            <w:tab w:val="left" w:pos="4500"/>
                          </w:tabs>
                          <w:jc w:val="center"/>
                          <w:rPr>
                            <w:rFonts w:ascii="MS Reference Sans Serif" w:hAnsi="MS Reference Sans Serif" w:cs="MS Reference Sans Serif"/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ascii="MS Reference Sans Serif" w:hAnsi="MS Reference Sans Serif" w:cs="MS Reference Sans Serif"/>
                            <w:b/>
                            <w:sz w:val="16"/>
                            <w:szCs w:val="16"/>
                          </w:rPr>
                          <w:t>ASA BANKA: 1340011120190705</w:t>
                        </w:r>
                      </w:p>
                      <w:p w:rsidR="00663A1E" w:rsidRDefault="00663A1E">
                        <w:pPr>
                          <w:tabs>
                            <w:tab w:val="left" w:pos="4500"/>
                          </w:tabs>
                          <w:jc w:val="center"/>
                          <w:rPr>
                            <w:rFonts w:ascii="MS Reference Sans Serif" w:hAnsi="MS Reference Sans Serif" w:cs="MS Reference Sans Serif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ascii="MS Reference Sans Serif" w:hAnsi="MS Reference Sans Serif" w:cs="MS Reference Sans Serif"/>
                            <w:b/>
                            <w:sz w:val="16"/>
                            <w:szCs w:val="16"/>
                          </w:rPr>
                          <w:t>SPARKASSE bank: 1990460004776183</w:t>
                        </w:r>
                      </w:p>
                      <w:p w:rsidR="00663A1E" w:rsidRDefault="00663A1E">
                        <w:pPr>
                          <w:tabs>
                            <w:tab w:val="left" w:pos="4500"/>
                          </w:tabs>
                          <w:jc w:val="center"/>
                          <w:rPr>
                            <w:rFonts w:ascii="MS Reference Sans Serif" w:hAnsi="MS Reference Sans Serif" w:cs="MS Reference Sans Serif"/>
                            <w:b/>
                            <w:sz w:val="26"/>
                            <w:szCs w:val="26"/>
                          </w:rPr>
                        </w:pPr>
                      </w:p>
                    </w:tc>
                    <w:tc>
                      <w:tcPr>
                        <w:tcW w:w="336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auto"/>
                      </w:tcPr>
                      <w:p w:rsidR="00663A1E" w:rsidRDefault="00663A1E">
                        <w:pPr>
                          <w:tabs>
                            <w:tab w:val="left" w:pos="4500"/>
                          </w:tabs>
                          <w:jc w:val="center"/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  <w:t>Tel:032/699-601</w:t>
                        </w:r>
                      </w:p>
                      <w:p w:rsidR="00663A1E" w:rsidRDefault="00663A1E">
                        <w:pPr>
                          <w:tabs>
                            <w:tab w:val="left" w:pos="4500"/>
                          </w:tabs>
                          <w:jc w:val="center"/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  <w:t>Fax:032/699-600</w:t>
                        </w:r>
                      </w:p>
                      <w:p w:rsidR="00663A1E" w:rsidRDefault="00663A1E">
                        <w:pPr>
                          <w:tabs>
                            <w:tab w:val="left" w:pos="4500"/>
                          </w:tabs>
                          <w:jc w:val="center"/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  <w:t>Mob: 062/187-627</w:t>
                        </w:r>
                      </w:p>
                      <w:p w:rsidR="00663A1E" w:rsidRDefault="00663A1E">
                        <w:pPr>
                          <w:tabs>
                            <w:tab w:val="left" w:pos="4500"/>
                          </w:tabs>
                          <w:jc w:val="center"/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  <w:t>E-mail:ganjgo.line@yahoo.com</w:t>
                        </w:r>
                      </w:p>
                      <w:p w:rsidR="00663A1E" w:rsidRDefault="00663A1E">
                        <w:pPr>
                          <w:tabs>
                            <w:tab w:val="left" w:pos="4500"/>
                          </w:tabs>
                          <w:jc w:val="center"/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  <w:t>E-mail:minel@ganjgoline.com</w:t>
                        </w:r>
                      </w:p>
                      <w:p w:rsidR="00663A1E" w:rsidRDefault="00663A1E">
                        <w:pPr>
                          <w:tabs>
                            <w:tab w:val="left" w:pos="4500"/>
                          </w:tabs>
                          <w:jc w:val="center"/>
                        </w:pPr>
                        <w:r>
                          <w:rPr>
                            <w:rFonts w:ascii="MS Reference Sans Serif" w:hAnsi="MS Reference Sans Serif" w:cs="MS Reference Sans Serif"/>
                            <w:b/>
                            <w:sz w:val="14"/>
                            <w:szCs w:val="14"/>
                          </w:rPr>
                          <w:t>http://www.ganjgoline.com</w:t>
                        </w:r>
                      </w:p>
                    </w:tc>
                  </w:tr>
                </w:tbl>
                <w:p w:rsidR="00663A1E" w:rsidRDefault="00663A1E">
                  <w:r>
                    <w:t xml:space="preserve"> </w:t>
                  </w:r>
                </w:p>
              </w:txbxContent>
            </v:textbox>
            <w10:wrap type="square" side="largest"/>
          </v:shape>
        </w:pict>
      </w:r>
      <w:r w:rsidR="003C51C0">
        <w:rPr>
          <w:lang w:eastAsia="hr-BA"/>
        </w:rPr>
        <w:t xml:space="preserve">         </w:t>
      </w:r>
    </w:p>
    <w:p w:rsidR="00453BBE" w:rsidRDefault="00453BBE">
      <w:pPr>
        <w:ind w:left="-540"/>
        <w:rPr>
          <w:lang w:eastAsia="hr-BA"/>
        </w:rPr>
      </w:pPr>
    </w:p>
    <w:p w:rsidR="00453BBE" w:rsidRDefault="00453BBE">
      <w:pPr>
        <w:ind w:left="-540"/>
        <w:rPr>
          <w:lang w:eastAsia="hr-BA"/>
        </w:rPr>
      </w:pPr>
    </w:p>
    <w:p w:rsidR="00453BBE" w:rsidRDefault="00453BBE">
      <w:pPr>
        <w:ind w:left="-540"/>
        <w:rPr>
          <w:lang w:eastAsia="hr-BA"/>
        </w:rPr>
      </w:pPr>
    </w:p>
    <w:p w:rsidR="00453BBE" w:rsidRDefault="00453BBE">
      <w:pPr>
        <w:ind w:left="-540"/>
        <w:rPr>
          <w:lang w:eastAsia="hr-BA"/>
        </w:rPr>
      </w:pPr>
    </w:p>
    <w:p w:rsidR="00453BBE" w:rsidRDefault="00453BBE">
      <w:pPr>
        <w:ind w:left="-540"/>
        <w:rPr>
          <w:lang w:eastAsia="hr-BA"/>
        </w:rPr>
      </w:pPr>
    </w:p>
    <w:p w:rsidR="00453BBE" w:rsidRDefault="00453BBE">
      <w:pPr>
        <w:ind w:left="-540"/>
        <w:rPr>
          <w:lang w:eastAsia="hr-BA"/>
        </w:rPr>
      </w:pPr>
    </w:p>
    <w:p w:rsidR="00663A1E" w:rsidRDefault="00BF47F0">
      <w:pPr>
        <w:spacing w:line="100" w:lineRule="atLeast"/>
        <w:rPr>
          <w:lang w:val="bs-Latn-BA"/>
        </w:rPr>
      </w:pPr>
      <w:r>
        <w:rPr>
          <w:rFonts w:ascii="Arial" w:eastAsia="Arial" w:hAnsi="Arial"/>
        </w:rPr>
        <w:t xml:space="preserve">Broj: </w:t>
      </w:r>
      <w:sdt>
        <w:sdtPr>
          <w:rPr>
            <w:rFonts w:ascii="Arial" w:eastAsia="Arial" w:hAnsi="Arial"/>
          </w:rPr>
          <w:alias w:val="ReportNumber"/>
          <w:tag w:val="ReportNumber"/>
          <w:id w:val="1130735032"/>
          <w:placeholder>
            <w:docPart w:val="DefaultPlaceholder_22675703"/>
          </w:placeholder>
          <w:text/>
        </w:sdtPr>
        <w:sdtContent>
          <w:r>
            <w:rPr>
              <w:rFonts w:ascii="Arial" w:eastAsia="Arial" w:hAnsi="Arial"/>
            </w:rPr>
            <w:t>BROJ_ZAPISNIKA</w:t>
          </w:r>
        </w:sdtContent>
      </w:sdt>
    </w:p>
    <w:p w:rsidR="00453BBE" w:rsidRPr="00E675BA" w:rsidRDefault="00453BBE">
      <w:pPr>
        <w:spacing w:line="100" w:lineRule="atLeast"/>
        <w:rPr>
          <w:b/>
          <w:lang w:val="bs-Latn-BA"/>
        </w:rPr>
      </w:pPr>
      <w:r>
        <w:rPr>
          <w:rFonts w:ascii="Arial" w:eastAsia="Arial" w:hAnsi="Arial"/>
          <w:b/>
        </w:rPr>
        <w:t xml:space="preserve">Datum: </w:t>
      </w:r>
      <w:sdt>
        <w:sdtPr>
          <w:rPr>
            <w:rFonts w:ascii="Arial" w:eastAsia="Arial" w:hAnsi="Arial"/>
            <w:b/>
          </w:rPr>
          <w:alias w:val="ConclusionDate"/>
          <w:tag w:val="ConclusionDate"/>
          <w:id w:val="1130735033"/>
          <w:placeholder>
            <w:docPart w:val="DefaultPlaceholder_22675703"/>
          </w:placeholder>
          <w:text/>
        </w:sdtPr>
        <w:sdtContent>
          <w:r>
            <w:rPr>
              <w:rFonts w:ascii="Arial" w:eastAsia="Arial" w:hAnsi="Arial"/>
              <w:b/>
            </w:rPr>
            <w:t>DATUM_ZAKLJUCIVANJA</w:t>
          </w:r>
        </w:sdtContent>
      </w:sdt>
    </w:p>
    <w:p w:rsidR="00663A1E" w:rsidRDefault="00663A1E">
      <w:pPr>
        <w:spacing w:line="100" w:lineRule="atLeast"/>
        <w:rPr>
          <w:lang w:val="bs-Latn-BA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Calibri" w:hAnsi="Calibri" w:cs="Calibri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ZAPISNIK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O IZVRŠENOM PERIODIČNOM PREGLEDU APARATA ZA POČETNO GAŠENJE POŽARA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952499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  <w:lang w:val="en-US" w:eastAsia="hr-HR"/>
        </w:rPr>
      </w:pPr>
      <w:r>
        <w:rPr>
          <w:rFonts w:ascii="Arial" w:eastAsia="Arial" w:hAnsi="Arial"/>
          <w:b/>
          <w:sz w:val="26"/>
        </w:rPr>
        <w:t>ZA "</w:t>
      </w:r>
      <w:sdt>
        <w:sdtPr>
          <w:rPr>
            <w:rFonts w:ascii="Arial" w:eastAsia="Arial" w:hAnsi="Arial"/>
            <w:b/>
            <w:sz w:val="26"/>
          </w:rPr>
          <w:alias w:val="CustomerTitle"/>
          <w:tag w:val="CustomerTitle"/>
          <w:id w:val="1130735034"/>
          <w:placeholder>
            <w:docPart w:val="DefaultPlaceholder_22675703"/>
          </w:placeholder>
          <w:text/>
        </w:sdtPr>
        <w:sdtContent>
          <w:r>
            <w:rPr>
              <w:rFonts w:ascii="Arial" w:eastAsia="Arial" w:hAnsi="Arial"/>
              <w:b/>
              <w:sz w:val="26"/>
            </w:rPr>
            <w:t>NAZIV_KUPCA</w:t>
          </w:r>
        </w:sdtContent>
      </w:sdt>
      <w:r>
        <w:rPr>
          <w:rFonts w:ascii="Arial" w:eastAsia="Arial" w:hAnsi="Arial"/>
          <w:b/>
          <w:sz w:val="26"/>
        </w:rPr>
        <w:t>"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sdt>
      <w:sdtPr>
        <w:rPr>
          <w:rFonts w:ascii="Arial" w:eastAsia="Arial" w:hAnsi="Arial"/>
        </w:rPr>
        <w:alias w:val="LocationMonthYear"/>
        <w:tag w:val="LocationMonthYear"/>
        <w:id w:val="1130735035"/>
        <w:placeholder>
          <w:docPart w:val="DefaultPlaceholder_22675703"/>
        </w:placeholder>
        <w:text/>
      </w:sdtPr>
      <w:sdtContent>
        <w:p w:rsidR="00A850FA" w:rsidRDefault="00445D15" w:rsidP="00A850FA">
          <w:pPr>
            <w:tabs>
              <w:tab w:val="left" w:pos="7365"/>
            </w:tabs>
            <w:suppressAutoHyphens w:val="0"/>
            <w:autoSpaceDE w:val="0"/>
            <w:autoSpaceDN w:val="0"/>
            <w:adjustRightInd w:val="0"/>
            <w:jc w:val="center"/>
            <w:rPr>
              <w:rFonts w:ascii="Arial" w:hAnsi="Arial" w:cs="Arial"/>
              <w:sz w:val="22"/>
              <w:szCs w:val="22"/>
              <w:lang w:val="en-US" w:eastAsia="hr-HR"/>
            </w:rPr>
          </w:pPr>
          <w:r>
            <w:rPr>
              <w:rFonts w:ascii="Arial" w:eastAsia="Arial" w:hAnsi="Arial"/>
            </w:rPr>
            <w:t>LOKACIJA_MJESEC_GODINA</w:t>
          </w:r>
        </w:p>
      </w:sdtContent>
    </w:sdt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Pr="00D33721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Pr="00E675BA" w:rsidRDefault="001B46B1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Arial" w:hAnsi="Arial" w:cs="Arial"/>
          <w:b/>
          <w:sz w:val="22"/>
          <w:szCs w:val="22"/>
          <w:lang w:val="en-US" w:eastAsia="hr-HR"/>
        </w:rPr>
      </w:pPr>
      <w:r>
        <w:rPr>
          <w:rFonts w:ascii="Arial" w:eastAsia="Arial" w:hAnsi="Arial"/>
          <w:sz w:val="22"/>
        </w:rPr>
        <w:t xml:space="preserve">Naručilac:  </w:t>
      </w:r>
      <w:sdt>
        <w:sdtPr>
          <w:rPr>
            <w:rFonts w:ascii="Arial" w:eastAsia="Arial" w:hAnsi="Arial"/>
            <w:b/>
            <w:sz w:val="22"/>
          </w:rPr>
          <w:alias w:val="CustomerOrderer"/>
          <w:tag w:val="CustomerOrderer"/>
          <w:id w:val="1130735036"/>
          <w:placeholder>
            <w:docPart w:val="DefaultPlaceholder_22675703"/>
          </w:placeholder>
          <w:text/>
        </w:sdtPr>
        <w:sdtContent>
          <w:r w:rsidRPr="00D629D1">
            <w:rPr>
              <w:rFonts w:ascii="Arial" w:eastAsia="Arial" w:hAnsi="Arial"/>
              <w:b/>
              <w:sz w:val="22"/>
            </w:rPr>
            <w:t>NAZIV_NARUCIOCA</w:t>
          </w:r>
        </w:sdtContent>
      </w:sdt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Odobrenje za vršenje poslova održavanja vatrogasnih aparata prema Zakonu zaštite od požara i vatrogastvu FBiH (Sl. novine FBiH, broj 64/09) i Pravilnika o izboru i održavanju aparata za gašenje početnog požara koji se mogu stavljati u promet sa garantnim rokom i rokom servisiranja (Sl. novine FBiH, broj 46/11) , te članu 33. Zakona o zaštitit od požara Zeničko-dobojskog kantona ( Službene novine ZE-DO Kantona broj 5/11)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Rješenje broj 08-01-04/1-40-1-53-1/22 od 20.01.2022.g izdato od strane Ministarstva unutrašnjih poslova  Zeničko-dobojskog kantona.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eastAsia="Arial" w:hAnsi="Arial"/>
          <w:sz w:val="22"/>
        </w:rPr>
        <w:t xml:space="preserve">Na osnovu zahtjeva, a shodno članu 39. Zakona o zaštiti od požara i vatrogastvu FBiH (Službene novine FBiH, broj 64/09), članu 33. Zakona o zaštiti požara Zeničko-dobojskog kantona (Službene novine ZE-DO kantona broj 5/11), te odredaba Pravilnika o izboru i održavanju aparata za gašenje početnog požara koji se mogu stavljati u promet sa garantnim rokom i rokom servisiranja (Službene novine FBiH broj 46/11), a u cilju unapređenja i sprovođenja zaštite od požara, u periodu </w:t>
      </w:r>
      <w:sdt>
        <w:sdtPr>
          <w:rPr>
            <w:rFonts w:ascii="Arial" w:eastAsia="Arial" w:hAnsi="Arial"/>
            <w:b/>
            <w:sz w:val="22"/>
          </w:rPr>
          <w:alias w:val="PeriodFrom"/>
          <w:tag w:val="PeriodFrom"/>
          <w:id w:val="1130735037"/>
          <w:placeholder>
            <w:docPart w:val="DefaultPlaceholder_22675703"/>
          </w:placeholder>
          <w:text/>
        </w:sdtPr>
        <w:sdtContent>
          <w:r w:rsidRPr="00D629D1">
            <w:rPr>
              <w:rFonts w:ascii="Arial" w:eastAsia="Arial" w:hAnsi="Arial"/>
              <w:b/>
              <w:sz w:val="22"/>
            </w:rPr>
            <w:t>PERIOD_OD</w:t>
          </w:r>
        </w:sdtContent>
      </w:sdt>
      <w:r>
        <w:rPr>
          <w:rFonts w:ascii="Arial" w:eastAsia="Arial" w:hAnsi="Arial"/>
          <w:b/>
          <w:sz w:val="22"/>
        </w:rPr>
        <w:t xml:space="preserve"> do </w:t>
      </w:r>
      <w:sdt>
        <w:sdtPr>
          <w:rPr>
            <w:rFonts w:ascii="Arial" w:eastAsia="Arial" w:hAnsi="Arial"/>
            <w:b/>
            <w:sz w:val="22"/>
          </w:rPr>
          <w:alias w:val="PeriodTo"/>
          <w:tag w:val="PeriodTo"/>
          <w:id w:val="1130735038"/>
          <w:placeholder>
            <w:docPart w:val="DefaultPlaceholder_22675703"/>
          </w:placeholder>
          <w:text/>
        </w:sdtPr>
        <w:sdtContent>
          <w:r>
            <w:rPr>
              <w:rFonts w:ascii="Arial" w:eastAsia="Arial" w:hAnsi="Arial"/>
              <w:b/>
              <w:sz w:val="22"/>
            </w:rPr>
            <w:t>PERIOD_DO</w:t>
          </w:r>
        </w:sdtContent>
      </w:sdt>
      <w:r>
        <w:rPr>
          <w:rFonts w:ascii="Arial" w:eastAsia="Arial" w:hAnsi="Arial"/>
          <w:sz w:val="22"/>
        </w:rPr>
        <w:t xml:space="preserve"> izvršeno je periodično ispitivanje aparata za početno gašenje požara na osnovu čega izdajemo sljedeći: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  <w:lang w:val="en-US" w:eastAsia="hr-HR"/>
        </w:rPr>
      </w:pPr>
      <w:r>
        <w:rPr>
          <w:rFonts w:ascii="Arial" w:hAnsi="Arial" w:cs="Arial"/>
          <w:b/>
          <w:sz w:val="22"/>
          <w:szCs w:val="22"/>
          <w:lang w:val="en-US" w:eastAsia="hr-HR"/>
        </w:rPr>
        <w:t>ZAPISNIK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  <w:lang w:val="en-US" w:eastAsia="hr-HR"/>
        </w:rPr>
      </w:pPr>
      <w:r>
        <w:rPr>
          <w:rFonts w:ascii="Arial" w:hAnsi="Arial" w:cs="Arial"/>
          <w:b/>
          <w:sz w:val="22"/>
          <w:szCs w:val="22"/>
          <w:lang w:val="en-US" w:eastAsia="hr-HR"/>
        </w:rPr>
        <w:t>O IZVRŠENOM PERIODIČNOM PREGLEDU APARATA ZA POČETNO GAŠENJE POŽARA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  <w:lang w:val="en-US" w:eastAsia="hr-HR"/>
        </w:rPr>
      </w:pPr>
    </w:p>
    <w:p w:rsidR="00A850FA" w:rsidRDefault="00952499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eastAsia="Arial" w:hAnsi="Arial"/>
        </w:rPr>
        <w:t>u vlasništvu:  "</w:t>
      </w:r>
      <w:sdt>
        <w:sdtPr>
          <w:rPr>
            <w:rFonts w:ascii="Arial" w:eastAsia="Arial" w:hAnsi="Arial"/>
            <w:b/>
          </w:rPr>
          <w:alias w:val="CustomerOwner"/>
          <w:tag w:val="CustomerOwner"/>
          <w:id w:val="1130735039"/>
          <w:placeholder>
            <w:docPart w:val="DefaultPlaceholder_22675703"/>
          </w:placeholder>
          <w:text/>
        </w:sdtPr>
        <w:sdtContent>
          <w:r w:rsidRPr="00D629D1">
            <w:rPr>
              <w:rFonts w:ascii="Arial" w:eastAsia="Arial" w:hAnsi="Arial"/>
              <w:b/>
            </w:rPr>
            <w:t>NAZIV_VLASNIKA</w:t>
          </w:r>
        </w:sdtContent>
      </w:sdt>
      <w:r>
        <w:rPr>
          <w:rFonts w:ascii="Arial" w:eastAsia="Arial" w:hAnsi="Arial"/>
        </w:rPr>
        <w:t>"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b/>
          <w:sz w:val="22"/>
          <w:szCs w:val="22"/>
          <w:lang w:val="en-US" w:eastAsia="hr-HR"/>
        </w:rPr>
        <w:t>Metodologija ispitivanja: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Periodični pregled aparata za početno gašenje požara provodi se sljedećom metodom: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Vanjski pregled općeg stanja aparata s obzirom na koroziju i oštećenja,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Vanjski pregled stanja i kompletnosti svih dijelova aparata,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Pregled uočljivosti i čitljivosti natpisa i uputstava za rukovanje na aparatu,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Provjeru roka za vršenje hidrauličkog ispitivanja i nepropusnosti rezervoara,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Kontrolu radnog pritiska u aparatu (osim CO</w:t>
      </w:r>
      <w:r w:rsidRPr="006C54FF">
        <w:rPr>
          <w:rFonts w:ascii="Arial" w:hAnsi="Arial" w:cs="Arial"/>
          <w:sz w:val="22"/>
          <w:szCs w:val="22"/>
          <w:vertAlign w:val="subscript"/>
          <w:lang w:val="en-US" w:eastAsia="hr-HR"/>
        </w:rPr>
        <w:t>2</w:t>
      </w:r>
      <w:r>
        <w:rPr>
          <w:rFonts w:ascii="Arial" w:hAnsi="Arial" w:cs="Arial"/>
          <w:sz w:val="22"/>
          <w:szCs w:val="22"/>
          <w:vertAlign w:val="subscript"/>
          <w:lang w:val="en-US" w:eastAsia="hr-HR"/>
        </w:rPr>
        <w:t xml:space="preserve"> </w:t>
      </w:r>
      <w:r>
        <w:rPr>
          <w:rFonts w:ascii="Arial" w:hAnsi="Arial" w:cs="Arial"/>
          <w:sz w:val="22"/>
          <w:szCs w:val="22"/>
          <w:lang w:val="en-US" w:eastAsia="hr-HR"/>
        </w:rPr>
        <w:t>aparata),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Kontrolu ispravnosti manometra (ako je omogućena)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Izvlačenje osigurača i ponovno plombiranje,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Pregled stanja spoljne cijevi i mlaznice uz produvavanje zrakom i obaveznu zamjenu oštećenih ili dotrajalih dijelova i britvi,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Provjeru mase sredstava za gašenje vaganjem, te upisivanje na samoljepljivu naljepnicu i lijepljenje na rezervoar aparata,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Protresanje aparata u obrnutom položaju u svrhu rastresanja praha,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Skidanje zatvarača, provjeru rada mehanizma za aktiviranje i svih britvi,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Provjeru usponske i uzbudne cijevi,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Provjeru mase pogonskoga plina u bočici vaganjem,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Upisivanje izvagane mase i datuma na samoljepljivu naljepnicu i lijepljenje na bočicu,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Kod aparata punjenih prahom provjera stanja praha u pogledu rastresitosti, pojave grudvica i stranih tijela.Kod prenosnih aparata treba zatvoriti otvor rezervoara, protresti prah preokretanjem i trešnjom aparata. Prevozne aparate polegnuti i protresti.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Neupotrebljivi prah se zamjeni u cjelosti istovrsnim novim. Prosijavanje praha nije dopušteno. navedene radnje se vrše u suhoj, zatvorenoj prostoriji i u što kraće vrijeme da se izbjegne vlaženje praha vlagom iz zraka.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Aparati za gašenje sredstvom na bazi vode se isprazne,izvrši provjera unutrašnjosti rezervoara za koroziju, te u slučaju da zadovoljava, ponovno napune.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Ručni aparati za gašenje požara i pripadajuća armatura ispitana su u skladu sa navedenom metodologijom  za periodični pregled aparata za početno gašenje požara.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Periodični pregled izvršen je u servisu aparata za početno gašenje požara u firmi Ganjgo Line doo, Doboj Jug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Tabelarni prikaz aparata i rezultati  periodičnog pregleda:</w:t>
      </w:r>
    </w:p>
    <w:tbl>
      <w:tblPr>
        <w:tblW w:w="11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500"/>
        <w:gridCol w:w="650"/>
        <w:gridCol w:w="800"/>
        <w:gridCol w:w="1350"/>
        <w:gridCol w:w="850"/>
        <w:gridCol w:w="1100"/>
        <w:gridCol w:w="1100"/>
        <w:gridCol w:w="1450"/>
        <w:gridCol w:w="1400"/>
        <w:gridCol w:w="2000"/>
      </w:tblGrid>
      <w:tr w:rsidR="008B6F49">
        <w:trPr>
          <w:tblHeader/>
        </w:trPr>
        <w:tc>
          <w:tcPr>
            <w:tcW w:w="500" w:type="dxa"/>
            <w:vMerge w:val="restart"/>
            <w:vAlign w:val="center"/>
          </w:tcPr>
          <w:p w:rsidR="008B6F49" w:rsidRDefault="000873FD">
            <w:pPr>
              <w:spacing w:line="180" w:lineRule="auto"/>
              <w:jc w:val="center"/>
            </w:pPr>
            <w:r>
              <w:rPr>
                <w:rFonts w:ascii="Arial" w:eastAsia="Arial" w:hAnsi="Arial"/>
                <w:b/>
                <w:sz w:val="15"/>
              </w:rPr>
              <w:t>Redni</w:t>
            </w:r>
            <w:r>
              <w:rPr>
                <w:rFonts w:ascii="Arial" w:eastAsia="Arial" w:hAnsi="Arial"/>
                <w:b/>
                <w:sz w:val="15"/>
              </w:rPr>
              <w:br/>
              <w:t>broj</w:t>
            </w:r>
          </w:p>
        </w:tc>
        <w:tc>
          <w:tcPr>
            <w:tcW w:w="10700" w:type="dxa"/>
            <w:gridSpan w:val="9"/>
            <w:vAlign w:val="center"/>
          </w:tcPr>
          <w:p w:rsidR="008B6F49" w:rsidRDefault="000873FD">
            <w:pPr>
              <w:spacing w:line="180" w:lineRule="auto"/>
              <w:jc w:val="center"/>
            </w:pPr>
            <w:r>
              <w:rPr>
                <w:rFonts w:ascii="Arial" w:eastAsia="Arial" w:hAnsi="Arial"/>
                <w:b/>
                <w:sz w:val="16"/>
              </w:rPr>
              <w:t>Identifikacioni podaci aparata</w:t>
            </w:r>
          </w:p>
        </w:tc>
      </w:tr>
      <w:tr w:rsidR="008B6F49">
        <w:trPr>
          <w:tblHeader/>
        </w:trPr>
        <w:tc>
          <w:tcPr>
            <w:tcW w:w="500" w:type="dxa"/>
            <w:vMerge/>
          </w:tcPr>
          <w:p w:rsidR="008B6F49" w:rsidRDefault="008B6F49"/>
        </w:tc>
        <w:tc>
          <w:tcPr>
            <w:tcW w:w="650" w:type="dxa"/>
            <w:vAlign w:val="center"/>
          </w:tcPr>
          <w:p w:rsidR="008B6F49" w:rsidRDefault="000873FD">
            <w:pPr>
              <w:spacing w:line="180" w:lineRule="auto"/>
              <w:jc w:val="center"/>
            </w:pPr>
            <w:r>
              <w:rPr>
                <w:rFonts w:ascii="Arial" w:eastAsia="Arial" w:hAnsi="Arial"/>
                <w:b/>
                <w:sz w:val="15"/>
              </w:rPr>
              <w:t>Tip</w:t>
            </w:r>
          </w:p>
        </w:tc>
        <w:tc>
          <w:tcPr>
            <w:tcW w:w="800" w:type="dxa"/>
            <w:vAlign w:val="center"/>
          </w:tcPr>
          <w:p w:rsidR="008B6F49" w:rsidRDefault="000873FD">
            <w:pPr>
              <w:spacing w:line="180" w:lineRule="auto"/>
              <w:jc w:val="center"/>
            </w:pPr>
            <w:r>
              <w:rPr>
                <w:rFonts w:ascii="Arial" w:eastAsia="Arial" w:hAnsi="Arial"/>
                <w:b/>
                <w:sz w:val="15"/>
              </w:rPr>
              <w:t>Punjenje</w:t>
            </w:r>
            <w:r>
              <w:rPr>
                <w:rFonts w:ascii="Arial" w:eastAsia="Arial" w:hAnsi="Arial"/>
                <w:b/>
                <w:sz w:val="15"/>
              </w:rPr>
              <w:br/>
              <w:t>kg</w:t>
            </w:r>
          </w:p>
        </w:tc>
        <w:tc>
          <w:tcPr>
            <w:tcW w:w="1350" w:type="dxa"/>
            <w:vAlign w:val="center"/>
          </w:tcPr>
          <w:p w:rsidR="008B6F49" w:rsidRDefault="000873FD">
            <w:pPr>
              <w:spacing w:line="180" w:lineRule="auto"/>
              <w:jc w:val="center"/>
            </w:pPr>
            <w:r>
              <w:rPr>
                <w:rFonts w:ascii="Arial" w:eastAsia="Arial" w:hAnsi="Arial"/>
                <w:b/>
                <w:sz w:val="15"/>
              </w:rPr>
              <w:t>Serijski broj</w:t>
            </w:r>
            <w:r>
              <w:rPr>
                <w:rFonts w:ascii="Arial" w:eastAsia="Arial" w:hAnsi="Arial"/>
                <w:b/>
                <w:sz w:val="15"/>
              </w:rPr>
              <w:br/>
              <w:t>aparata</w:t>
            </w:r>
          </w:p>
        </w:tc>
        <w:tc>
          <w:tcPr>
            <w:tcW w:w="850" w:type="dxa"/>
            <w:vAlign w:val="center"/>
          </w:tcPr>
          <w:p w:rsidR="008B6F49" w:rsidRDefault="000873FD">
            <w:pPr>
              <w:spacing w:line="180" w:lineRule="auto"/>
              <w:jc w:val="center"/>
            </w:pPr>
            <w:r>
              <w:rPr>
                <w:rFonts w:ascii="Arial" w:eastAsia="Arial" w:hAnsi="Arial"/>
                <w:b/>
                <w:sz w:val="15"/>
              </w:rPr>
              <w:t>Godina</w:t>
            </w:r>
            <w:r>
              <w:rPr>
                <w:rFonts w:ascii="Arial" w:eastAsia="Arial" w:hAnsi="Arial"/>
                <w:b/>
                <w:sz w:val="15"/>
              </w:rPr>
              <w:br/>
              <w:t>proizvodnje</w:t>
            </w:r>
          </w:p>
        </w:tc>
        <w:tc>
          <w:tcPr>
            <w:tcW w:w="1100" w:type="dxa"/>
            <w:vAlign w:val="center"/>
          </w:tcPr>
          <w:p w:rsidR="008B6F49" w:rsidRDefault="000873FD">
            <w:pPr>
              <w:spacing w:line="180" w:lineRule="auto"/>
              <w:jc w:val="center"/>
            </w:pPr>
            <w:r>
              <w:rPr>
                <w:rFonts w:ascii="Arial" w:eastAsia="Arial" w:hAnsi="Arial"/>
                <w:b/>
                <w:sz w:val="15"/>
              </w:rPr>
              <w:t>Datum</w:t>
            </w:r>
            <w:r>
              <w:rPr>
                <w:rFonts w:ascii="Arial" w:eastAsia="Arial" w:hAnsi="Arial"/>
                <w:b/>
                <w:sz w:val="15"/>
              </w:rPr>
              <w:br/>
              <w:t>servisa</w:t>
            </w:r>
          </w:p>
        </w:tc>
        <w:tc>
          <w:tcPr>
            <w:tcW w:w="1100" w:type="dxa"/>
            <w:vAlign w:val="center"/>
          </w:tcPr>
          <w:p w:rsidR="008B6F49" w:rsidRDefault="000873FD">
            <w:pPr>
              <w:spacing w:line="180" w:lineRule="auto"/>
              <w:jc w:val="center"/>
            </w:pPr>
            <w:r>
              <w:rPr>
                <w:rFonts w:ascii="Arial" w:eastAsia="Arial" w:hAnsi="Arial"/>
                <w:b/>
                <w:sz w:val="15"/>
              </w:rPr>
              <w:t>Sljedeći</w:t>
            </w:r>
            <w:r>
              <w:rPr>
                <w:rFonts w:ascii="Arial" w:eastAsia="Arial" w:hAnsi="Arial"/>
                <w:b/>
                <w:sz w:val="15"/>
              </w:rPr>
              <w:br/>
              <w:t>servis</w:t>
            </w:r>
          </w:p>
        </w:tc>
        <w:tc>
          <w:tcPr>
            <w:tcW w:w="1450" w:type="dxa"/>
            <w:vAlign w:val="center"/>
          </w:tcPr>
          <w:p w:rsidR="008B6F49" w:rsidRDefault="000873FD">
            <w:pPr>
              <w:spacing w:line="180" w:lineRule="auto"/>
              <w:jc w:val="center"/>
            </w:pPr>
            <w:r>
              <w:rPr>
                <w:rFonts w:ascii="Arial" w:eastAsia="Arial" w:hAnsi="Arial"/>
                <w:b/>
                <w:sz w:val="15"/>
              </w:rPr>
              <w:t>Konstatacija</w:t>
            </w:r>
            <w:r>
              <w:rPr>
                <w:rFonts w:ascii="Arial" w:eastAsia="Arial" w:hAnsi="Arial"/>
                <w:b/>
                <w:sz w:val="15"/>
              </w:rPr>
              <w:br/>
              <w:t>ispravnosti</w:t>
            </w:r>
          </w:p>
        </w:tc>
        <w:tc>
          <w:tcPr>
            <w:tcW w:w="1400" w:type="dxa"/>
            <w:vAlign w:val="center"/>
          </w:tcPr>
          <w:p w:rsidR="008B6F49" w:rsidRDefault="000873FD">
            <w:pPr>
              <w:spacing w:line="180" w:lineRule="auto"/>
              <w:jc w:val="center"/>
            </w:pPr>
            <w:r>
              <w:rPr>
                <w:rFonts w:ascii="Arial" w:eastAsia="Arial" w:hAnsi="Arial"/>
                <w:b/>
                <w:sz w:val="15"/>
              </w:rPr>
              <w:t>Vozilo</w:t>
            </w:r>
          </w:p>
        </w:tc>
        <w:tc>
          <w:tcPr>
            <w:tcW w:w="2000" w:type="dxa"/>
            <w:vAlign w:val="center"/>
          </w:tcPr>
          <w:p w:rsidR="008B6F49" w:rsidRDefault="000873FD">
            <w:pPr>
              <w:spacing w:line="180" w:lineRule="auto"/>
              <w:jc w:val="center"/>
            </w:pPr>
            <w:r>
              <w:rPr>
                <w:rFonts w:ascii="Arial" w:eastAsia="Arial" w:hAnsi="Arial"/>
                <w:b/>
                <w:sz w:val="15"/>
              </w:rPr>
              <w:t>Ispitivanje</w:t>
            </w:r>
            <w:r>
              <w:rPr>
                <w:rFonts w:ascii="Arial" w:eastAsia="Arial" w:hAnsi="Arial"/>
                <w:b/>
                <w:sz w:val="15"/>
              </w:rPr>
              <w:br/>
              <w:t>izvršio</w:t>
            </w:r>
          </w:p>
        </w:tc>
      </w:tr>
      <w:tr w:rsidR="008B6F49">
        <w:tc>
          <w:tcPr>
            <w:tcW w:w="500" w:type="dxa"/>
            <w:vAlign w:val="center"/>
          </w:tcPr>
          <w:p w:rsidR="008B6F49" w:rsidRDefault="000873FD">
            <w:pPr>
              <w:spacing w:line="180" w:lineRule="auto"/>
              <w:jc w:val="center"/>
            </w:pPr>
            <w:r>
              <w:rPr>
                <w:rFonts w:ascii="Arial" w:eastAsia="Arial" w:hAnsi="Arial"/>
                <w:sz w:val="15"/>
              </w:rPr>
              <w:t>{{REPORT_ROWS}}</w:t>
            </w:r>
          </w:p>
        </w:tc>
        <w:tc>
          <w:tcPr>
            <w:tcW w:w="650" w:type="dxa"/>
            <w:vAlign w:val="center"/>
          </w:tcPr>
          <w:p w:rsidR="008B6F49" w:rsidRDefault="008B6F49">
            <w:pPr>
              <w:spacing w:line="180" w:lineRule="auto"/>
              <w:jc w:val="center"/>
            </w:pPr>
          </w:p>
        </w:tc>
        <w:tc>
          <w:tcPr>
            <w:tcW w:w="800" w:type="dxa"/>
            <w:vAlign w:val="center"/>
          </w:tcPr>
          <w:p w:rsidR="008B6F49" w:rsidRDefault="008B6F49">
            <w:pPr>
              <w:spacing w:line="180" w:lineRule="auto"/>
              <w:jc w:val="center"/>
            </w:pPr>
          </w:p>
        </w:tc>
        <w:tc>
          <w:tcPr>
            <w:tcW w:w="1350" w:type="dxa"/>
            <w:vAlign w:val="center"/>
          </w:tcPr>
          <w:p w:rsidR="008B6F49" w:rsidRDefault="008B6F49">
            <w:pPr>
              <w:spacing w:line="180" w:lineRule="auto"/>
              <w:jc w:val="center"/>
            </w:pPr>
          </w:p>
        </w:tc>
        <w:tc>
          <w:tcPr>
            <w:tcW w:w="850" w:type="dxa"/>
            <w:vAlign w:val="center"/>
          </w:tcPr>
          <w:p w:rsidR="008B6F49" w:rsidRDefault="008B6F49">
            <w:pPr>
              <w:spacing w:line="180" w:lineRule="auto"/>
              <w:jc w:val="center"/>
            </w:pPr>
          </w:p>
        </w:tc>
        <w:tc>
          <w:tcPr>
            <w:tcW w:w="1100" w:type="dxa"/>
            <w:vAlign w:val="center"/>
          </w:tcPr>
          <w:p w:rsidR="008B6F49" w:rsidRDefault="008B6F49">
            <w:pPr>
              <w:spacing w:line="180" w:lineRule="auto"/>
              <w:jc w:val="center"/>
            </w:pPr>
          </w:p>
        </w:tc>
        <w:tc>
          <w:tcPr>
            <w:tcW w:w="1100" w:type="dxa"/>
            <w:vAlign w:val="center"/>
          </w:tcPr>
          <w:p w:rsidR="008B6F49" w:rsidRDefault="008B6F49">
            <w:pPr>
              <w:spacing w:line="180" w:lineRule="auto"/>
              <w:jc w:val="center"/>
            </w:pPr>
          </w:p>
        </w:tc>
        <w:tc>
          <w:tcPr>
            <w:tcW w:w="1450" w:type="dxa"/>
            <w:vAlign w:val="center"/>
          </w:tcPr>
          <w:p w:rsidR="008B6F49" w:rsidRDefault="008B6F49">
            <w:pPr>
              <w:spacing w:line="180" w:lineRule="auto"/>
              <w:jc w:val="center"/>
            </w:pPr>
          </w:p>
        </w:tc>
        <w:tc>
          <w:tcPr>
            <w:tcW w:w="1400" w:type="dxa"/>
            <w:vAlign w:val="center"/>
          </w:tcPr>
          <w:p w:rsidR="008B6F49" w:rsidRDefault="008B6F49">
            <w:pPr>
              <w:spacing w:line="180" w:lineRule="auto"/>
              <w:jc w:val="center"/>
            </w:pPr>
          </w:p>
        </w:tc>
        <w:tc>
          <w:tcPr>
            <w:tcW w:w="2000" w:type="dxa"/>
            <w:vAlign w:val="center"/>
          </w:tcPr>
          <w:p w:rsidR="008B6F49" w:rsidRDefault="008B6F49">
            <w:pPr>
              <w:spacing w:line="180" w:lineRule="auto"/>
              <w:jc w:val="center"/>
            </w:pPr>
          </w:p>
        </w:tc>
      </w:tr>
    </w:tbl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eastAsia="Arial" w:hAnsi="Arial"/>
          <w:sz w:val="22"/>
        </w:rPr>
        <w:t xml:space="preserve">Zaključeno sa rednim brojem </w:t>
      </w:r>
      <w:sdt>
        <w:sdtPr>
          <w:rPr>
            <w:rFonts w:ascii="Arial" w:eastAsia="Arial" w:hAnsi="Arial"/>
            <w:sz w:val="22"/>
          </w:rPr>
          <w:alias w:val="ConclusionCount"/>
          <w:tag w:val="ConclusionCount"/>
          <w:id w:val="1130735040"/>
          <w:placeholder>
            <w:docPart w:val="DefaultPlaceholder_22675703"/>
          </w:placeholder>
          <w:text/>
        </w:sdtPr>
        <w:sdtContent>
          <w:r>
            <w:rPr>
              <w:rFonts w:ascii="Arial" w:eastAsia="Arial" w:hAnsi="Arial"/>
              <w:sz w:val="22"/>
            </w:rPr>
            <w:t>BROJ_STAVKI</w:t>
          </w:r>
        </w:sdtContent>
      </w:sdt>
      <w:r>
        <w:rPr>
          <w:rFonts w:ascii="Arial" w:eastAsia="Arial" w:hAnsi="Arial"/>
          <w:sz w:val="22"/>
        </w:rPr>
        <w:t>.!</w:t>
      </w:r>
    </w:p>
    <w:p w:rsidR="00E42ED1" w:rsidRDefault="00E42ED1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E42ED1" w:rsidRDefault="00E42ED1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ED4445" w:rsidRDefault="00ED4445" w:rsidP="00AF2212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right"/>
        <w:rPr>
          <w:rFonts w:ascii="Arial" w:hAnsi="Arial" w:cs="Arial"/>
          <w:sz w:val="22"/>
          <w:szCs w:val="22"/>
          <w:lang w:val="en-US" w:eastAsia="hr-HR"/>
        </w:rPr>
      </w:pPr>
      <w:r w:rsidRPr="00D16C68">
        <w:rPr>
          <w:rFonts w:ascii="Arial" w:hAnsi="Arial" w:cs="Arial"/>
          <w:sz w:val="22"/>
          <w:szCs w:val="22"/>
          <w:lang w:val="en-US" w:eastAsia="hr-HR"/>
        </w:rPr>
        <w:t>STRUČNO LICE</w:t>
      </w:r>
      <w:r>
        <w:rPr>
          <w:rFonts w:ascii="Arial" w:hAnsi="Arial" w:cs="Arial"/>
          <w:sz w:val="22"/>
          <w:szCs w:val="22"/>
          <w:lang w:val="en-US" w:eastAsia="hr-HR"/>
        </w:rPr>
        <w:t>: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right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right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_________________</w:t>
      </w:r>
    </w:p>
    <w:p w:rsidR="00A850FA" w:rsidRDefault="0013608B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 xml:space="preserve">              </w:t>
      </w:r>
      <w:r w:rsidR="008A247E">
        <w:rPr>
          <w:rFonts w:ascii="Arial" w:hAnsi="Arial" w:cs="Arial"/>
          <w:sz w:val="22"/>
          <w:szCs w:val="22"/>
          <w:lang w:val="en-US" w:eastAsia="hr-HR"/>
        </w:rPr>
        <w:t xml:space="preserve">                                                                                                              </w:t>
      </w:r>
      <w:r w:rsidR="002C297A">
        <w:rPr>
          <w:rFonts w:ascii="Arial" w:hAnsi="Arial" w:cs="Arial"/>
          <w:sz w:val="22"/>
          <w:szCs w:val="22"/>
          <w:lang w:val="en-US" w:eastAsia="hr-HR"/>
        </w:rPr>
        <w:t xml:space="preserve">       </w:t>
      </w:r>
      <w:r w:rsidR="00453BBE">
        <w:rPr>
          <w:rFonts w:ascii="Arial" w:hAnsi="Arial" w:cs="Arial"/>
          <w:sz w:val="22"/>
          <w:szCs w:val="22"/>
          <w:lang w:val="en-US" w:eastAsia="hr-HR"/>
        </w:rPr>
        <w:t xml:space="preserve">          </w:t>
      </w:r>
      <w:r w:rsidR="002C297A">
        <w:rPr>
          <w:rFonts w:ascii="Arial" w:hAnsi="Arial" w:cs="Arial"/>
          <w:sz w:val="22"/>
          <w:szCs w:val="22"/>
          <w:lang w:val="en-US" w:eastAsia="hr-HR"/>
        </w:rPr>
        <w:t xml:space="preserve">           </w:t>
      </w:r>
      <w:r>
        <w:rPr>
          <w:rFonts w:ascii="Arial" w:hAnsi="Arial" w:cs="Arial"/>
          <w:sz w:val="22"/>
          <w:szCs w:val="22"/>
          <w:lang w:val="en-US" w:eastAsia="hr-HR"/>
        </w:rPr>
        <w:t>Huskić Mehmedalija</w:t>
      </w:r>
    </w:p>
    <w:p w:rsidR="008C615A" w:rsidRDefault="008C615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8C615A" w:rsidRDefault="008C615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7A2482" w:rsidRDefault="007A2482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n-US" w:eastAsia="hr-HR"/>
        </w:rPr>
      </w:pP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right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 xml:space="preserve">ODGOVORNO LICE: </w:t>
      </w:r>
    </w:p>
    <w:p w:rsidR="00A850FA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right"/>
        <w:rPr>
          <w:rFonts w:ascii="Arial" w:hAnsi="Arial" w:cs="Arial"/>
          <w:sz w:val="22"/>
          <w:szCs w:val="22"/>
          <w:lang w:val="en-US" w:eastAsia="hr-HR"/>
        </w:rPr>
      </w:pPr>
    </w:p>
    <w:p w:rsidR="00A850FA" w:rsidRPr="00D16C68" w:rsidRDefault="00A850FA" w:rsidP="00A850FA">
      <w:pPr>
        <w:tabs>
          <w:tab w:val="left" w:pos="7365"/>
        </w:tabs>
        <w:suppressAutoHyphens w:val="0"/>
        <w:autoSpaceDE w:val="0"/>
        <w:autoSpaceDN w:val="0"/>
        <w:adjustRightInd w:val="0"/>
        <w:jc w:val="right"/>
        <w:rPr>
          <w:rFonts w:ascii="Arial" w:hAnsi="Arial" w:cs="Arial"/>
          <w:sz w:val="22"/>
          <w:szCs w:val="22"/>
          <w:lang w:val="en-US" w:eastAsia="hr-HR"/>
        </w:rPr>
      </w:pPr>
      <w:r>
        <w:rPr>
          <w:rFonts w:ascii="Arial" w:hAnsi="Arial" w:cs="Arial"/>
          <w:sz w:val="22"/>
          <w:szCs w:val="22"/>
          <w:lang w:val="en-US" w:eastAsia="hr-HR"/>
        </w:rPr>
        <w:t>___________________</w:t>
      </w:r>
    </w:p>
    <w:p w:rsidR="00952499" w:rsidRDefault="008A247E" w:rsidP="00A850FA">
      <w:pPr>
        <w:spacing w:line="100" w:lineRule="atLeast"/>
      </w:pPr>
      <w:r>
        <w:t xml:space="preserve">                                                                                                                                             </w:t>
      </w:r>
      <w:r w:rsidR="00453BBE">
        <w:t xml:space="preserve">           </w:t>
      </w:r>
      <w:r>
        <w:t xml:space="preserve">       Ganjgo Midha</w:t>
      </w:r>
      <w:r w:rsidR="00933BE5">
        <w:t>t</w:t>
      </w:r>
    </w:p>
    <w:p w:rsidR="00952499" w:rsidRDefault="00952499" w:rsidP="00A850FA">
      <w:pPr>
        <w:spacing w:line="100" w:lineRule="atLeast"/>
      </w:pPr>
    </w:p>
    <w:sectPr w:rsidR="00952499" w:rsidSect="003C51C0">
      <w:pgSz w:w="11906" w:h="16838"/>
      <w:pgMar w:top="539" w:right="284" w:bottom="539" w:left="28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Reference Sans Serif">
    <w:panose1 w:val="020B0604030504040204"/>
    <w:charset w:val="EE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A850FA"/>
    <w:rsid w:val="00046877"/>
    <w:rsid w:val="000873FD"/>
    <w:rsid w:val="00096489"/>
    <w:rsid w:val="00097805"/>
    <w:rsid w:val="000E04EA"/>
    <w:rsid w:val="0013608B"/>
    <w:rsid w:val="0014346C"/>
    <w:rsid w:val="001466AE"/>
    <w:rsid w:val="00147D93"/>
    <w:rsid w:val="00152303"/>
    <w:rsid w:val="00155E07"/>
    <w:rsid w:val="0016487F"/>
    <w:rsid w:val="00165071"/>
    <w:rsid w:val="001877D7"/>
    <w:rsid w:val="00187FB7"/>
    <w:rsid w:val="001A28B9"/>
    <w:rsid w:val="001B46B1"/>
    <w:rsid w:val="001B47F0"/>
    <w:rsid w:val="001D14C4"/>
    <w:rsid w:val="001D5A3F"/>
    <w:rsid w:val="001D614A"/>
    <w:rsid w:val="001E57CA"/>
    <w:rsid w:val="002073EA"/>
    <w:rsid w:val="00235725"/>
    <w:rsid w:val="002B78EB"/>
    <w:rsid w:val="002C297A"/>
    <w:rsid w:val="002C3B1A"/>
    <w:rsid w:val="002E5748"/>
    <w:rsid w:val="002E67DB"/>
    <w:rsid w:val="002F2557"/>
    <w:rsid w:val="0031291D"/>
    <w:rsid w:val="00357424"/>
    <w:rsid w:val="003A3F7C"/>
    <w:rsid w:val="003C51C0"/>
    <w:rsid w:val="00445D15"/>
    <w:rsid w:val="0045296D"/>
    <w:rsid w:val="00453BBE"/>
    <w:rsid w:val="00464E17"/>
    <w:rsid w:val="00465910"/>
    <w:rsid w:val="0046695E"/>
    <w:rsid w:val="0047049A"/>
    <w:rsid w:val="00474F69"/>
    <w:rsid w:val="00477EEF"/>
    <w:rsid w:val="00486DF0"/>
    <w:rsid w:val="004E60AD"/>
    <w:rsid w:val="00585DED"/>
    <w:rsid w:val="00597D31"/>
    <w:rsid w:val="005A09D5"/>
    <w:rsid w:val="005C3F67"/>
    <w:rsid w:val="005D297F"/>
    <w:rsid w:val="0060233B"/>
    <w:rsid w:val="006170A8"/>
    <w:rsid w:val="006317F5"/>
    <w:rsid w:val="006423E4"/>
    <w:rsid w:val="00663045"/>
    <w:rsid w:val="00663A1E"/>
    <w:rsid w:val="00664E2E"/>
    <w:rsid w:val="00670871"/>
    <w:rsid w:val="006A24FC"/>
    <w:rsid w:val="006C16B1"/>
    <w:rsid w:val="006C57C7"/>
    <w:rsid w:val="006C588E"/>
    <w:rsid w:val="006D1295"/>
    <w:rsid w:val="006D4706"/>
    <w:rsid w:val="00715E0E"/>
    <w:rsid w:val="0073542A"/>
    <w:rsid w:val="0073644F"/>
    <w:rsid w:val="00772712"/>
    <w:rsid w:val="007A2482"/>
    <w:rsid w:val="007F5ACD"/>
    <w:rsid w:val="00806603"/>
    <w:rsid w:val="00823F1C"/>
    <w:rsid w:val="00846A09"/>
    <w:rsid w:val="008A247E"/>
    <w:rsid w:val="008B41AA"/>
    <w:rsid w:val="008B54FC"/>
    <w:rsid w:val="008B6F49"/>
    <w:rsid w:val="008C615A"/>
    <w:rsid w:val="008E3ADF"/>
    <w:rsid w:val="00901B87"/>
    <w:rsid w:val="00902F6E"/>
    <w:rsid w:val="0090353B"/>
    <w:rsid w:val="00933BE5"/>
    <w:rsid w:val="00944D8C"/>
    <w:rsid w:val="0094779B"/>
    <w:rsid w:val="00952499"/>
    <w:rsid w:val="00954351"/>
    <w:rsid w:val="009779C1"/>
    <w:rsid w:val="00980208"/>
    <w:rsid w:val="00987E7F"/>
    <w:rsid w:val="009A6576"/>
    <w:rsid w:val="009E0F52"/>
    <w:rsid w:val="009F7EC6"/>
    <w:rsid w:val="00A034A1"/>
    <w:rsid w:val="00A1693F"/>
    <w:rsid w:val="00A7190D"/>
    <w:rsid w:val="00A81747"/>
    <w:rsid w:val="00A850FA"/>
    <w:rsid w:val="00A93240"/>
    <w:rsid w:val="00AB6355"/>
    <w:rsid w:val="00AE7E51"/>
    <w:rsid w:val="00AF2212"/>
    <w:rsid w:val="00B2783F"/>
    <w:rsid w:val="00B72CCE"/>
    <w:rsid w:val="00BA5C1C"/>
    <w:rsid w:val="00BB0101"/>
    <w:rsid w:val="00BE5ABD"/>
    <w:rsid w:val="00BF47F0"/>
    <w:rsid w:val="00C16CC6"/>
    <w:rsid w:val="00C21D6A"/>
    <w:rsid w:val="00C367C9"/>
    <w:rsid w:val="00C37F2B"/>
    <w:rsid w:val="00C56434"/>
    <w:rsid w:val="00C824DA"/>
    <w:rsid w:val="00CB089F"/>
    <w:rsid w:val="00CD363C"/>
    <w:rsid w:val="00CE0382"/>
    <w:rsid w:val="00CE6C4C"/>
    <w:rsid w:val="00D20470"/>
    <w:rsid w:val="00D629D1"/>
    <w:rsid w:val="00D63BF1"/>
    <w:rsid w:val="00D674FA"/>
    <w:rsid w:val="00D9171E"/>
    <w:rsid w:val="00DD36B5"/>
    <w:rsid w:val="00DF37DC"/>
    <w:rsid w:val="00E07156"/>
    <w:rsid w:val="00E325AE"/>
    <w:rsid w:val="00E327A8"/>
    <w:rsid w:val="00E34EAB"/>
    <w:rsid w:val="00E42ED1"/>
    <w:rsid w:val="00E60CF6"/>
    <w:rsid w:val="00E675BA"/>
    <w:rsid w:val="00E71589"/>
    <w:rsid w:val="00E962C3"/>
    <w:rsid w:val="00EB2870"/>
    <w:rsid w:val="00ED4445"/>
    <w:rsid w:val="00ED4DA7"/>
    <w:rsid w:val="00F05B86"/>
    <w:rsid w:val="00F15F29"/>
    <w:rsid w:val="00F43475"/>
    <w:rsid w:val="00F47273"/>
    <w:rsid w:val="00F517E1"/>
    <w:rsid w:val="00F67293"/>
    <w:rsid w:val="00F70D46"/>
    <w:rsid w:val="00FE21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hr-BA" w:eastAsia="hr-B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F49"/>
    <w:pPr>
      <w:suppressAutoHyphens/>
    </w:pPr>
    <w:rPr>
      <w:kern w:val="1"/>
      <w:sz w:val="24"/>
      <w:szCs w:val="24"/>
      <w:lang w:val="hr-HR" w:eastAsia="zh-CN"/>
    </w:rPr>
  </w:style>
  <w:style w:type="paragraph" w:styleId="Heading1">
    <w:name w:val="heading 1"/>
    <w:basedOn w:val="Normal"/>
    <w:next w:val="BodyText"/>
    <w:qFormat/>
    <w:rsid w:val="008B6F49"/>
    <w:pPr>
      <w:keepNext/>
      <w:jc w:val="center"/>
      <w:outlineLvl w:val="0"/>
    </w:pPr>
    <w:rPr>
      <w:b/>
      <w:color w:val="000000"/>
      <w:sz w:val="32"/>
    </w:rPr>
  </w:style>
  <w:style w:type="paragraph" w:styleId="Heading2">
    <w:name w:val="heading 2"/>
    <w:basedOn w:val="Normal"/>
    <w:next w:val="Normal"/>
    <w:qFormat/>
    <w:rsid w:val="008B6F49"/>
    <w:pPr>
      <w:keepNext/>
      <w:tabs>
        <w:tab w:val="num" w:pos="0"/>
      </w:tabs>
      <w:ind w:left="576" w:hanging="576"/>
      <w:jc w:val="center"/>
      <w:outlineLvl w:val="1"/>
    </w:pPr>
    <w:rPr>
      <w:b/>
      <w:bCs/>
      <w:lang w:val="en-GB"/>
    </w:rPr>
  </w:style>
  <w:style w:type="paragraph" w:styleId="Heading3">
    <w:name w:val="heading 3"/>
    <w:basedOn w:val="Normal"/>
    <w:next w:val="Normal"/>
    <w:qFormat/>
    <w:rsid w:val="008B6F49"/>
    <w:pPr>
      <w:keepNext/>
      <w:tabs>
        <w:tab w:val="num" w:pos="0"/>
      </w:tabs>
      <w:ind w:left="720" w:hanging="720"/>
      <w:outlineLvl w:val="2"/>
    </w:pPr>
    <w:rPr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B6F49"/>
    <w:rPr>
      <w:color w:val="0000FF"/>
      <w:u w:val="single"/>
    </w:rPr>
  </w:style>
  <w:style w:type="character" w:styleId="Strong">
    <w:name w:val="Strong"/>
    <w:basedOn w:val="DefaultParagraphFont"/>
    <w:qFormat/>
    <w:rsid w:val="008B6F49"/>
    <w:rPr>
      <w:b/>
      <w:bCs/>
    </w:rPr>
  </w:style>
  <w:style w:type="character" w:customStyle="1" w:styleId="Take">
    <w:name w:val="Tačke"/>
    <w:rsid w:val="008B6F49"/>
    <w:rPr>
      <w:rFonts w:ascii="OpenSymbol" w:eastAsia="OpenSymbol" w:hAnsi="OpenSymbol" w:cs="OpenSymbol"/>
    </w:rPr>
  </w:style>
  <w:style w:type="paragraph" w:customStyle="1" w:styleId="Naslov">
    <w:name w:val="Naslov"/>
    <w:basedOn w:val="Normal"/>
    <w:next w:val="BodyText"/>
    <w:rsid w:val="008B6F49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rsid w:val="008B6F49"/>
    <w:pPr>
      <w:spacing w:after="120"/>
    </w:pPr>
  </w:style>
  <w:style w:type="paragraph" w:styleId="List">
    <w:name w:val="List"/>
    <w:basedOn w:val="BodyText"/>
    <w:rsid w:val="008B6F49"/>
    <w:rPr>
      <w:rFonts w:cs="Mangal"/>
    </w:rPr>
  </w:style>
  <w:style w:type="paragraph" w:styleId="Caption">
    <w:name w:val="caption"/>
    <w:basedOn w:val="Normal"/>
    <w:qFormat/>
    <w:rsid w:val="008B6F49"/>
    <w:pPr>
      <w:suppressLineNumbers/>
      <w:spacing w:before="120" w:after="120"/>
    </w:pPr>
    <w:rPr>
      <w:rFonts w:cs="Arial"/>
      <w:i/>
      <w:iCs/>
    </w:rPr>
  </w:style>
  <w:style w:type="paragraph" w:customStyle="1" w:styleId="Indeks">
    <w:name w:val="Indeks"/>
    <w:basedOn w:val="Normal"/>
    <w:rsid w:val="008B6F49"/>
    <w:pPr>
      <w:suppressLineNumbers/>
    </w:pPr>
    <w:rPr>
      <w:rFonts w:cs="Mangal"/>
    </w:rPr>
  </w:style>
  <w:style w:type="paragraph" w:customStyle="1" w:styleId="WW-Naslov">
    <w:name w:val="WW-Naslov"/>
    <w:basedOn w:val="Normal"/>
    <w:rsid w:val="008B6F49"/>
    <w:pPr>
      <w:suppressLineNumbers/>
      <w:spacing w:before="120" w:after="120"/>
    </w:pPr>
    <w:rPr>
      <w:rFonts w:cs="Arial"/>
      <w:i/>
      <w:iCs/>
    </w:rPr>
  </w:style>
  <w:style w:type="paragraph" w:customStyle="1" w:styleId="WW-Naslov1">
    <w:name w:val="WW-Naslov1"/>
    <w:basedOn w:val="Normal"/>
    <w:rsid w:val="008B6F49"/>
    <w:pPr>
      <w:suppressLineNumbers/>
      <w:spacing w:before="120" w:after="120"/>
    </w:pPr>
    <w:rPr>
      <w:rFonts w:cs="Arial"/>
      <w:i/>
      <w:iCs/>
    </w:rPr>
  </w:style>
  <w:style w:type="paragraph" w:customStyle="1" w:styleId="WW-Naslov11">
    <w:name w:val="WW-Naslov11"/>
    <w:basedOn w:val="Normal"/>
    <w:rsid w:val="008B6F49"/>
    <w:pPr>
      <w:suppressLineNumbers/>
      <w:spacing w:before="120" w:after="120"/>
    </w:pPr>
    <w:rPr>
      <w:rFonts w:cs="Arial"/>
      <w:i/>
      <w:iCs/>
    </w:rPr>
  </w:style>
  <w:style w:type="paragraph" w:customStyle="1" w:styleId="WW-Naslov111">
    <w:name w:val="WW-Naslov111"/>
    <w:basedOn w:val="Normal"/>
    <w:rsid w:val="008B6F49"/>
    <w:pPr>
      <w:suppressLineNumbers/>
      <w:spacing w:before="120" w:after="120"/>
    </w:pPr>
    <w:rPr>
      <w:rFonts w:cs="Arial"/>
      <w:i/>
      <w:iCs/>
    </w:rPr>
  </w:style>
  <w:style w:type="paragraph" w:customStyle="1" w:styleId="WW-Naslov1111">
    <w:name w:val="WW-Naslov1111"/>
    <w:basedOn w:val="Normal"/>
    <w:rsid w:val="008B6F49"/>
    <w:pPr>
      <w:suppressLineNumbers/>
      <w:spacing w:before="120" w:after="120"/>
    </w:pPr>
    <w:rPr>
      <w:rFonts w:cs="Arial"/>
      <w:i/>
      <w:iCs/>
    </w:rPr>
  </w:style>
  <w:style w:type="paragraph" w:customStyle="1" w:styleId="WW-Naslov11111">
    <w:name w:val="WW-Naslov11111"/>
    <w:basedOn w:val="Normal"/>
    <w:rsid w:val="008B6F49"/>
    <w:pPr>
      <w:suppressLineNumbers/>
      <w:spacing w:before="120" w:after="120"/>
    </w:pPr>
    <w:rPr>
      <w:rFonts w:cs="Arial"/>
      <w:i/>
      <w:iCs/>
    </w:rPr>
  </w:style>
  <w:style w:type="paragraph" w:customStyle="1" w:styleId="WW-Naslov111111">
    <w:name w:val="WW-Naslov111111"/>
    <w:basedOn w:val="Normal"/>
    <w:rsid w:val="008B6F49"/>
    <w:pPr>
      <w:suppressLineNumbers/>
      <w:spacing w:before="120" w:after="120"/>
    </w:pPr>
    <w:rPr>
      <w:rFonts w:cs="Arial"/>
      <w:i/>
      <w:iCs/>
    </w:rPr>
  </w:style>
  <w:style w:type="paragraph" w:customStyle="1" w:styleId="WW-Naslov1111111">
    <w:name w:val="WW-Naslov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">
    <w:name w:val="WW-Naslov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">
    <w:name w:val="WW-Naslov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">
    <w:name w:val="WW-Naslov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">
    <w:name w:val="WW-Naslov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">
    <w:name w:val="WW-Naslov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">
    <w:name w:val="WW-Naslov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">
    <w:name w:val="WW-Naslov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">
    <w:name w:val="WW-Naslov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">
    <w:name w:val="WW-Naslov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">
    <w:name w:val="WW-Naslov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">
    <w:name w:val="WW-Naslov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1">
    <w:name w:val="WW-Naslov1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11">
    <w:name w:val="WW-Naslov11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111">
    <w:name w:val="WW-Naslov111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1111">
    <w:name w:val="WW-Naslov1111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11111">
    <w:name w:val="WW-Naslov11111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111111">
    <w:name w:val="WW-Naslov111111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1111111">
    <w:name w:val="WW-Naslov1111111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11111111">
    <w:name w:val="WW-Naslov11111111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111111111">
    <w:name w:val="WW-Naslov111111111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1111111111">
    <w:name w:val="WW-Naslov1111111111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11111111111">
    <w:name w:val="WW-Naslov11111111111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111111111111">
    <w:name w:val="WW-Naslov111111111111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WW-Naslov1111111111111111111111111111111">
    <w:name w:val="WW-Naslov1111111111111111111111111111111"/>
    <w:basedOn w:val="Normal"/>
    <w:rsid w:val="008B6F49"/>
    <w:pPr>
      <w:suppressLineNumbers/>
      <w:spacing w:before="120" w:after="120"/>
    </w:pPr>
    <w:rPr>
      <w:rFonts w:cs="Mangal"/>
      <w:i/>
      <w:iCs/>
    </w:rPr>
  </w:style>
  <w:style w:type="paragraph" w:customStyle="1" w:styleId="FrameContents">
    <w:name w:val="Frame Contents"/>
    <w:basedOn w:val="BodyText"/>
    <w:rsid w:val="008B6F49"/>
  </w:style>
  <w:style w:type="paragraph" w:customStyle="1" w:styleId="Sadrajtabele">
    <w:name w:val="Sadržaj tabele"/>
    <w:basedOn w:val="Normal"/>
    <w:rsid w:val="008B6F49"/>
    <w:pPr>
      <w:suppressLineNumbers/>
    </w:pPr>
  </w:style>
  <w:style w:type="paragraph" w:customStyle="1" w:styleId="Naslovtabele">
    <w:name w:val="Naslov tabele"/>
    <w:basedOn w:val="Sadrajtabele"/>
    <w:rsid w:val="008B6F49"/>
    <w:pPr>
      <w:jc w:val="center"/>
    </w:pPr>
    <w:rPr>
      <w:b/>
      <w:bCs/>
    </w:rPr>
  </w:style>
  <w:style w:type="paragraph" w:styleId="Subtitle">
    <w:name w:val="Subtitle"/>
    <w:basedOn w:val="Naslov"/>
    <w:next w:val="BodyText"/>
    <w:qFormat/>
    <w:rsid w:val="008B6F49"/>
    <w:pPr>
      <w:jc w:val="center"/>
    </w:pPr>
    <w:rPr>
      <w:i/>
      <w:iCs/>
    </w:rPr>
  </w:style>
  <w:style w:type="paragraph" w:styleId="BalloonText">
    <w:name w:val="Balloon Text"/>
    <w:basedOn w:val="Normal"/>
    <w:rsid w:val="008B6F49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8B6F49"/>
    <w:pPr>
      <w:suppressAutoHyphens/>
      <w:spacing w:line="100" w:lineRule="atLeast"/>
    </w:pPr>
    <w:rPr>
      <w:rFonts w:ascii="Calibri" w:eastAsia="MS Mincho" w:hAnsi="Calibri"/>
      <w:kern w:val="1"/>
      <w:sz w:val="24"/>
      <w:szCs w:val="24"/>
      <w:lang w:val="hr-HR" w:eastAsia="ja-JP" w:bidi="hi-IN"/>
    </w:rPr>
  </w:style>
  <w:style w:type="character" w:styleId="PlaceholderText">
    <w:name w:val="Placeholder Text"/>
    <w:basedOn w:val="DefaultParagraphFont"/>
    <w:uiPriority w:val="99"/>
    <w:semiHidden/>
    <w:rsid w:val="00D629D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7E59A-6675-4E09-A9B6-69C6E8098372}"/>
      </w:docPartPr>
      <w:docPartBody>
        <w:p w:rsidR="00000000" w:rsidRDefault="00DA24E7">
          <w:r w:rsidRPr="00D46FCE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Reference Sans Serif">
    <w:panose1 w:val="020B0604030504040204"/>
    <w:charset w:val="EE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DA24E7"/>
    <w:rsid w:val="00DA24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hr-BA" w:eastAsia="hr-B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24E7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4296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Predložak zapisnika PP aparata</dc:title>
  <dc:subject>Mjesečni izvještaj servisiranih PP aparata</dc:subject>
  <dc:creator>ppEvidencija</dc:creator>
  <cp:keywords/>
  <cp:lastModifiedBy>SalihSD</cp:lastModifiedBy>
  <cp:revision>3</cp:revision>
  <cp:lastPrinted>2026-08-10T11:11:00Z</cp:lastPrinted>
  <dcterms:created xsi:type="dcterms:W3CDTF">2026-08-11T08:06:00Z</dcterms:created>
  <dcterms:modified xsi:type="dcterms:W3CDTF">2026-08-11T08:06:00Z</dcterms:modified>
</cp:coreProperties>
</file>