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CONTRAT DE LICENCE DE BREVET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Entre la société Valvex SAS, représentée par Madame Claire Dupont, ci-après « le Concédant »,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et la société Cardiotech GmbH, ci-après « le Licencié 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Article 1 — Objet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Concédant accorde au Licencié une licence exclusive d'exploitation du brevet européen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EP 3 456 789 portant sur une valve cardiaque à double clapet, pour le territoire de l'Union européenne.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Article 4 — Redevances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Licencié verse au Concédant une redevance de 4,5 % du chiffre d'affaires net, payable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chaque trimestre, avec un minimum garanti de 120 000 euros par 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Article 9 — Durée et résiliation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présent contrat est conclu pour une durée de dix ans. Chaque partie peut le résilier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moyennant un préavis de six mois adressé par lettre recommandée avec accusé de réception.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