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6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1a2e"/>
                <w:sz w:val="44"/>
                <w:szCs w:val="44"/>
                <w:rtl w:val="0"/>
              </w:rPr>
              <w:t xml:space="preserve">Volodymyr Osnadchuk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20" w:before="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73e8"/>
                <w:sz w:val="26"/>
                <w:szCs w:val="26"/>
                <w:rtl w:val="0"/>
              </w:rPr>
              <w:t xml:space="preserve">Senior Frontend Developer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📍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Kyiv / Zhytomyr, Ukraine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📞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+38 093 302 9554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✉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osnadchuk.vladimir@gmail.com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🔗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github.com/osnadchuk-v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righ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23361" cy="17472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61" cy="17472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color w:val="1a73e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Frontend Developer with 10+ years across FinTech, Betting, and Enterprise SaaS. Last 4 years on CreditFlow — a financial analytics platform for US Debt Capital Markets with 150+ institutional clients. Before that: high-traffic sports betting (Favbet), cross-platform apps (React Native, Angular), and enterprise web platforms with REST API integrations. Specialises in TypeScript/React, real-time data (WebSocket), complex forms, legacy migrations, and automated testing (Playwright, Jest, Vitest, GitHub Actions CI). End-to-end feature ownership; regular business demos; SAFe Agile.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Senior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Frontend Developer  ·  Finsight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0" w:lineRule="auto"/>
        <w:rPr>
          <w:color w:val="1a1a2e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February 2022 –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Built real-time data tables with SSR rendering and WebSocket subscriptions for a </w:t>
      </w:r>
      <w:r w:rsidDel="00000000" w:rsidR="00000000" w:rsidRPr="00000000">
        <w:rPr>
          <w:color w:val="1a1a2e"/>
          <w:sz w:val="21"/>
          <w:szCs w:val="21"/>
          <w:rtl w:val="0"/>
        </w:rPr>
        <w:t xml:space="preserve">financial data and analytics platform used by institutional investors and investment banks</w:t>
      </w:r>
      <w:r w:rsidDel="00000000" w:rsidR="00000000" w:rsidRPr="00000000">
        <w:rPr>
          <w:color w:val="1a1a2e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Engineered key user-facing analytical features for the CreditFlow platform: Bond Screener, League Tables, Portfolio Monitor, New Issue Volume charts, interactive dashboards.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Drove three platform-wide migrations: JavaScript → TypeScript, Redux Form → Final Form, Redux → React Context.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Built Playwright E2E tests + Jest/Vitest unit tests integrated into GitHub Actions CI.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Performed mandatory code reviews within a 10-person squad; owned features from spec to production.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Presented sprint deliverables to business stakeholders 3+ times per PI; monitored Sentry errors daily.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Worked in SAFe Agile (2-week sprints, PI planning, backlog refinement, retros).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Frontend Developer  ·  Betinvest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February 2020 – February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Developed new features and maintained core React applications for a high-traffic sports betting platform (Favbet).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Implemented state-driven components, custom React Hooks, React Hook Form, design system libraries.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Frontend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·  Softwarium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April 2019 – February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Built interactive React applications for childcare and school facility management (Vigilo).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Used Redux, Formik, React-intl for localization.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Junior Frontend Developer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·  OldminTeam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May 2018 – April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Cross-platform web and mobile applications with Angular 2+, React.js, React Native.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Junior Frontend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Developer  ·  JBS Ukraine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May 2016 – 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Responsive layouts, corporate web platforms, third-party REST API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JavaScript (ES6+), TypeScript, HTML5, CSS3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Frameworks &amp; Libs: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React, Next.js, Angular (2+), React Native, Redux, React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Forms &amp; Validation: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Final Form, React Hook Form, Formik, Redux Form,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TanStack 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Styling &amp; UI: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Sass, Styled Components, CSS Modules, UIKit, Material UI, Design Systems,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Tailwind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Testing: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Playwright, Jest, Vitest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Git, Figma, Storybook, Sentry monitoring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Transformed the free functionality of the application into a multi-level subscription, which allowed the company to attract 150+ premium subscribers and increase monthly revenue from subscriptions.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Built high-performance tables and complex data-entry forms for reliable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Test suite from scratch: 50+ Playwright E2E + Jest/Vitest unit tests in GitHub Actions CI → continuous regression detection on every PR.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Optimized client-side components for the high-traffic Favbet platform under heavy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Reusable component systems: Designed custom React Hooks and UI component libraries across multiple projects (Betinvest, Softwarium) → reduced duplication and accelerated feature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CreditFlow: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https://creditflowresearch.com/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Real-time analytics for US Debt Capital Markets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Finsight: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https://finsight.com/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Financial intelligence and market data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Favbet: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https://favbet.com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High-scale sports betting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before="40" w:lineRule="auto"/>
        <w:rPr>
          <w:b w:val="1"/>
          <w:bCs w:val="1"/>
          <w:color w:val="1a1a2e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Vigilo: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https://vigilo.no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School and childcare management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00" w:lineRule="auto"/>
        <w:rPr>
          <w:b w:val="1"/>
          <w:bCs w:val="1"/>
          <w:color w:val="1a73e8"/>
          <w:sz w:val="22"/>
          <w:szCs w:val="22"/>
        </w:rPr>
      </w:pPr>
      <w:bookmarkStart w:colFirst="0" w:colLast="0" w:name="_222xbef08tc3" w:id="0"/>
      <w:bookmarkEnd w:id="0"/>
      <w:r w:rsidDel="00000000" w:rsidR="00000000" w:rsidRPr="00000000">
        <w:rPr>
          <w:color w:val="1a73e8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40" w:lineRule="auto"/>
        <w:rPr>
          <w:color w:val="1a1a2e"/>
          <w:sz w:val="21"/>
          <w:szCs w:val="21"/>
        </w:rPr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Next.js Fundamentals, v4 Course Completed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—</w:t>
      </w: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555566"/>
          <w:rtl w:val="0"/>
        </w:rPr>
        <w:t xml:space="preserve">Issued Sep 2026 </w:t>
      </w: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br w:type="textWrapping"/>
      </w:r>
      <w:r w:rsidDel="00000000" w:rsidR="00000000" w:rsidRPr="00000000">
        <w:rPr>
          <w:color w:val="1a1a2e"/>
          <w:sz w:val="21"/>
          <w:szCs w:val="21"/>
          <w:rtl w:val="0"/>
        </w:rPr>
        <w:t xml:space="preserve">Master.dev (Formerly Frontend Masters)</w:t>
      </w:r>
    </w:p>
    <w:p w:rsidR="00000000" w:rsidDel="00000000" w:rsidP="00000000" w:rsidRDefault="00000000" w:rsidRPr="00000000" w14:paraId="0000003D">
      <w:pPr>
        <w:spacing w:after="40" w:before="40" w:lineRule="auto"/>
        <w:rPr>
          <w:rFonts w:ascii="Roboto" w:cs="Roboto" w:eastAsia="Roboto" w:hAnsi="Roboto"/>
          <w:color w:val="1a1a2e"/>
          <w:sz w:val="21"/>
          <w:szCs w:val="21"/>
        </w:rPr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React Performance, v2 Course Completed</w:t>
      </w:r>
      <w:r w:rsidDel="00000000" w:rsidR="00000000" w:rsidRPr="00000000">
        <w:rPr>
          <w:rFonts w:ascii="Roboto" w:cs="Roboto" w:eastAsia="Roboto" w:hAnsi="Roboto"/>
          <w:color w:val="1a1a2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—</w:t>
      </w:r>
      <w:r w:rsidDel="00000000" w:rsidR="00000000" w:rsidRPr="00000000">
        <w:rPr>
          <w:rFonts w:ascii="Roboto" w:cs="Roboto" w:eastAsia="Roboto" w:hAnsi="Roboto"/>
          <w:color w:val="1a1a2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555566"/>
          <w:rtl w:val="0"/>
        </w:rPr>
        <w:t xml:space="preserve">Issued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40" w:lineRule="auto"/>
        <w:rPr>
          <w:rFonts w:ascii="Roboto" w:cs="Roboto" w:eastAsia="Roboto" w:hAnsi="Roboto"/>
          <w:color w:val="1a1a2e"/>
          <w:sz w:val="21"/>
          <w:szCs w:val="21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Master.dev (Formerly Frontend Masters)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73e8"/>
          <w:sz w:val="22"/>
          <w:szCs w:val="22"/>
          <w:rtl w:val="0"/>
        </w:rPr>
        <w:t xml:space="preserve">LANGUAGES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Ukrainian: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Native  | 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English: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Intermediate (B1/B2)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before="8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Specialist's Degree in Management of Organizations and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rPr>
          <w:sz w:val="22"/>
          <w:szCs w:val="22"/>
        </w:rPr>
      </w:pPr>
      <w:r w:rsidDel="00000000" w:rsidR="00000000" w:rsidRPr="00000000">
        <w:rPr>
          <w:color w:val="555566"/>
          <w:rtl w:val="0"/>
        </w:rPr>
        <w:t xml:space="preserve">National University of Food Technologies, Kyiv · 2011–2012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0" w:lineRule="auto"/>
        <w:rPr>
          <w:color w:val="55556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50" w:top="850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