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6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1a2e"/>
                <w:sz w:val="44"/>
                <w:szCs w:val="44"/>
                <w:rtl w:val="0"/>
              </w:rPr>
              <w:t xml:space="preserve">Volodymyr Osnadchuk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20" w:before="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73e8"/>
                <w:sz w:val="26"/>
                <w:szCs w:val="26"/>
                <w:rtl w:val="0"/>
              </w:rPr>
              <w:t xml:space="preserve">Senior Frontend Developer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📍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Kyiv / Zhytomyr, Ukraine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📞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+38 093 302 9554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✉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osnadchuk.vladimir@gmail.com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20" w:before="2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🔗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21"/>
                <w:szCs w:val="21"/>
                <w:rtl w:val="0"/>
              </w:rPr>
              <w:t xml:space="preserve">github.com/osnadchuk-v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righ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23361" cy="17472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61" cy="17472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color w:val="1a73e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Senior Frontend Developer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color w:val="1a1a2e"/>
          <w:sz w:val="21"/>
          <w:szCs w:val="21"/>
          <w:rtl w:val="0"/>
        </w:rPr>
        <w:t xml:space="preserve">with 10+ years of experience building high-performance, data-driven web applications in Fintech, E-learning, and High-Traffic domains. Expert in designing complex financial dashboards, data-entry systems, and scalable product architectures aligned with business growth goals. Skilled in optimizing platforms under heavy loads and establishing robust automation testing to guarantee flawless release stability.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Senior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Frontend Developer  ·  Finsight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February 2022 –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Engineered key user-facing analytical features for the CreditFlow platform: Bond Screener, League Tables, Portfolio Monitor, dynamic charts (New Issue Volume), and interactive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Developed robust full-scale data entry systems, complex tables, and high-performance forms within the internal admin platform for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Stack: React, Next.js, React Context, Final Form, UIKit, Playwright, Jest, Vitest.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Frontend Developer  ·  Betinvest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February 2020 – February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Developed new features and maintained core React applications for a high-traffic sports betting platform (Favbet).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Implemented state-driven components, custom React Hooks, React Hook Form, design system libraries.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Frontend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·  Softwarium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April 2019 – February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Built interactive React applications for childcare and school facility management (Vigilo).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Used Redux, Formik, React-intl for localization.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Junior Frontend Developer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·  OldminTeam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May 2018 – April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Cross-platform web and mobile applications with Angular 2+, React.js, React Native.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3"/>
          <w:szCs w:val="23"/>
          <w:rtl w:val="0"/>
        </w:rPr>
        <w:t xml:space="preserve">Junior Frontend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3"/>
          <w:szCs w:val="23"/>
          <w:rtl w:val="0"/>
        </w:rPr>
        <w:t xml:space="preserve"> Developer  ·  JBS Ukraine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rtl w:val="0"/>
        </w:rPr>
        <w:t xml:space="preserve">May 2016 – 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Responsive layouts, corporate web platforms, third-party REST API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JavaScript (ES6+), TypeScript, HTML5, CSS3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Frameworks &amp; Libs: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React, Next.js, Angular (2+), React Native, Redux, React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Forms &amp; Validation: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Final Form, React Hook Form, Formik, Redux Form, </w:t>
      </w:r>
      <w:r w:rsidDel="00000000" w:rsidR="00000000" w:rsidRPr="00000000">
        <w:rPr>
          <w:color w:val="555566"/>
          <w:sz w:val="21"/>
          <w:szCs w:val="21"/>
          <w:rtl w:val="0"/>
        </w:rPr>
        <w:t xml:space="preserve">TanStack 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Styling &amp; UI: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Sass, Styled Components, CSS Modules, UIKit, Material UI, Design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Testing: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Playwright, Jest, Vitest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Git, Figma, Storybook, Sentry monitoring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color w:val="1a1a2e"/>
          <w:sz w:val="21"/>
          <w:szCs w:val="21"/>
          <w:rtl w:val="0"/>
        </w:rPr>
        <w:t xml:space="preserve">Transformed the free functionality of the application into a multi-level subscription, which allowed us to attract 150+ premium subscribers and increase monthly revenue from subscriptions.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Built high-performance tables and complex data-entry forms for reliable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Contributed to e2e testing with Playwright and unit/functional suites (Jest, Vitest), improving release stability.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Optimized client-side components for the high-traffic Favbet platform under heavy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1"/>
          <w:szCs w:val="21"/>
          <w:u w:val="none"/>
          <w:shd w:fill="auto" w:val="clear"/>
          <w:vertAlign w:val="baseline"/>
          <w:rtl w:val="0"/>
        </w:rPr>
        <w:t xml:space="preserve">Designed reusable UI components and custom React Hooks, reducing code duplication.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120" w:lineRule="auto"/>
        <w:rPr>
          <w:b w:val="1"/>
          <w:bCs w:val="1"/>
          <w:color w:val="1a73e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CreditFlow: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https://creditflowresearch.com/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Real-time analytics for US Debt Capital Markets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Finsight: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https://finsight.com/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Financial intelligence and market data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Favbet: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https://favbet.com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High-scale sports betting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before="40" w:lineRule="auto"/>
        <w:rPr>
          <w:b w:val="1"/>
          <w:bCs w:val="1"/>
          <w:color w:val="1a1a2e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Vigilo: </w:t>
      </w:r>
      <w:r w:rsidDel="00000000" w:rsidR="00000000" w:rsidRPr="00000000">
        <w:rPr>
          <w:rFonts w:ascii="Calibri" w:cs="Calibri" w:eastAsia="Calibri" w:hAnsi="Calibri"/>
          <w:color w:val="1a73e8"/>
          <w:sz w:val="21"/>
          <w:szCs w:val="21"/>
          <w:rtl w:val="0"/>
        </w:rPr>
        <w:t xml:space="preserve">https://vigilo.no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  — School and childcare management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before="40" w:lineRule="auto"/>
        <w:rPr>
          <w:color w:val="55556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ccd6f0" w:space="1" w:sz="4" w:val="single"/>
        </w:pBdr>
        <w:spacing w:after="80"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2"/>
          <w:szCs w:val="22"/>
          <w:rtl w:val="0"/>
        </w:rPr>
        <w:t xml:space="preserve">LANGUAGES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Ukrainian: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Native  |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English: </w:t>
      </w:r>
      <w:r w:rsidDel="00000000" w:rsidR="00000000" w:rsidRPr="00000000">
        <w:rPr>
          <w:rFonts w:ascii="Calibri" w:cs="Calibri" w:eastAsia="Calibri" w:hAnsi="Calibri"/>
          <w:color w:val="555566"/>
          <w:sz w:val="21"/>
          <w:szCs w:val="21"/>
          <w:rtl w:val="0"/>
        </w:rPr>
        <w:t xml:space="preserve">Intermediate (B1/B2)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Specialist's Degree in Management of Organizations and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555566"/>
          <w:rtl w:val="0"/>
        </w:rPr>
        <w:t xml:space="preserve">National University of Food Technologies, Kyiv · 2011–2012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50" w:top="850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