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Arial" w:cs="Arial" w:eastAsia="Arial" w:hAnsi="Arial"/>
          <w:b/>
          <w:bCs/>
          <w:color w:val="1F4E79"/>
          <w:sz w:val="40"/>
          <w:szCs w:val="40"/>
        </w:rPr>
        <w:t xml:space="preserve">Fiche de révision 2I2D</w:t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22"/>
          <w:szCs w:val="22"/>
        </w:rPr>
        <w:t xml:space="preserve">Terminale STI2D – Séquences 1.1, 1.2 et 1.3</w:t>
      </w:r>
    </w:p>
    <w:p>
      <w:pPr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Sommaire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6838"/>
        <w:gridCol w:w="1600"/>
      </w:tblGrid>
      <w:tr>
        <w:tc>
          <w:tcPr>
            <w:tcW w:type="dxa" w:w="1200"/>
            <w:shd w:fill="DCE9F5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Partie</w:t>
            </w:r>
          </w:p>
        </w:tc>
        <w:tc>
          <w:tcPr>
            <w:tcW w:type="dxa" w:w="6838"/>
            <w:shd w:fill="DCE9F5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Thème</w:t>
            </w:r>
          </w:p>
        </w:tc>
        <w:tc>
          <w:tcPr>
            <w:tcW w:type="dxa" w:w="1600"/>
            <w:shd w:fill="DCE9F5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Séquence</w:t>
            </w:r>
          </w:p>
        </w:tc>
      </w:tr>
      <w:tr>
        <w:tc>
          <w:tcPr>
            <w:tcW w:type="dxa" w:w="1200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</w:t>
            </w:r>
          </w:p>
        </w:tc>
        <w:tc>
          <w:tcPr>
            <w:tcW w:type="dxa" w:w="6838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Conversions énergétiques (tep, Wh, J, uranium)</w:t>
            </w:r>
          </w:p>
        </w:tc>
        <w:tc>
          <w:tcPr>
            <w:tcW w:type="dxa" w:w="1600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1.1</w:t>
            </w:r>
          </w:p>
        </w:tc>
      </w:tr>
      <w:tr>
        <w:tc>
          <w:tcPr>
            <w:tcW w:type="dxa" w:w="1200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</w:t>
            </w:r>
          </w:p>
        </w:tc>
        <w:tc>
          <w:tcPr>
            <w:tcW w:type="dxa" w:w="6838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Énergie, puissance, consommation et coût</w:t>
            </w:r>
          </w:p>
        </w:tc>
        <w:tc>
          <w:tcPr>
            <w:tcW w:type="dxa" w:w="1600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1.2</w:t>
            </w:r>
          </w:p>
        </w:tc>
      </w:tr>
      <w:tr>
        <w:tc>
          <w:tcPr>
            <w:tcW w:type="dxa" w:w="1200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</w:t>
            </w:r>
          </w:p>
        </w:tc>
        <w:tc>
          <w:tcPr>
            <w:tcW w:type="dxa" w:w="6838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Rendement et pertes</w:t>
            </w:r>
          </w:p>
        </w:tc>
        <w:tc>
          <w:tcPr>
            <w:tcW w:type="dxa" w:w="1600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1.2</w:t>
            </w:r>
          </w:p>
        </w:tc>
      </w:tr>
      <w:tr>
        <w:tc>
          <w:tcPr>
            <w:tcW w:type="dxa" w:w="1200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</w:t>
            </w:r>
          </w:p>
        </w:tc>
        <w:tc>
          <w:tcPr>
            <w:tcW w:type="dxa" w:w="6838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Énergie thermique (chauffer de l'eau)</w:t>
            </w:r>
          </w:p>
        </w:tc>
        <w:tc>
          <w:tcPr>
            <w:tcW w:type="dxa" w:w="1600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1.2</w:t>
            </w:r>
          </w:p>
        </w:tc>
      </w:tr>
      <w:tr>
        <w:tc>
          <w:tcPr>
            <w:tcW w:type="dxa" w:w="1200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</w:t>
            </w:r>
          </w:p>
        </w:tc>
        <w:tc>
          <w:tcPr>
            <w:tcW w:type="dxa" w:w="6838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Capteur de débit et transmetteur 4-20 mA</w:t>
            </w:r>
          </w:p>
        </w:tc>
        <w:tc>
          <w:tcPr>
            <w:tcW w:type="dxa" w:w="1600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1.3</w:t>
            </w:r>
          </w:p>
        </w:tc>
      </w:tr>
      <w:tr>
        <w:tc>
          <w:tcPr>
            <w:tcW w:type="dxa" w:w="1200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✔</w:t>
            </w:r>
          </w:p>
        </w:tc>
        <w:tc>
          <w:tcPr>
            <w:tcW w:type="dxa" w:w="6838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Check-list avant de rendre une copie</w:t>
            </w:r>
          </w:p>
        </w:tc>
        <w:tc>
          <w:tcPr>
            <w:tcW w:type="dxa" w:w="1600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—</w:t>
            </w:r>
          </w:p>
        </w:tc>
      </w:tr>
    </w:tbl>
    <w:p>
      <w:pPr>
        <w:spacing w:after="6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spacing w:after="40" w:before="100"/>
      </w:pPr>
      <w:r>
        <w:rPr>
          <w:rFonts w:ascii="Arial" w:cs="Arial" w:eastAsia="Arial" w:hAnsi="Arial"/>
          <w:b/>
          <w:bCs/>
          <w:color w:val="595959"/>
          <w:sz w:val="20"/>
          <w:szCs w:val="20"/>
        </w:rPr>
        <w:t xml:space="preserve">Comment utiliser cette fiche : chaque partie suit le même plan →  ① À retenir   ② Méthode   ③ Exemple corrigé   ④ Attention</w:t>
      </w:r>
    </w:p>
    <w:p>
      <w:pPr>
        <w:spacing w:after="6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Style w:val="Heading1"/>
        <w:shd w:fill="1F4E79" w:color="auto" w:val="clear"/>
        <w:spacing w:after="160" w:before="0"/>
      </w:pPr>
      <w:r>
        <w:rPr>
          <w:rFonts w:ascii="Arial" w:cs="Arial" w:eastAsia="Arial" w:hAnsi="Arial"/>
          <w:b/>
          <w:bCs/>
          <w:color w:val="FFFFFF"/>
          <w:sz w:val="34"/>
          <w:szCs w:val="34"/>
        </w:rPr>
        <w:t xml:space="preserve">PARTIE A  </w:t>
      </w:r>
      <w:r>
        <w:rPr>
          <w:rFonts w:ascii="Arial" w:cs="Arial" w:eastAsia="Arial" w:hAnsi="Arial"/>
          <w:b/>
          <w:bCs/>
          <w:color w:val="FFFFFF"/>
          <w:sz w:val="30"/>
          <w:szCs w:val="30"/>
        </w:rPr>
        <w:t xml:space="preserve">Conversions énergétiques</w:t>
      </w:r>
      <w:r>
        <w:rPr>
          <w:rFonts w:ascii="Arial" w:cs="Arial" w:eastAsia="Arial" w:hAnsi="Arial"/>
          <w:i/>
          <w:iCs/>
          <w:color w:val="DDEBF7"/>
          <w:sz w:val="20"/>
          <w:szCs w:val="20"/>
        </w:rPr>
        <w:t xml:space="preserve">   (Séq. 1.1)</w:t>
      </w:r>
    </w:p>
    <w:p>
      <w:pPr>
        <w:pStyle w:val="Heading2"/>
        <w:pBdr>
          <w:bottom w:val="single" w:color="1F4E79" w:sz="6" w:space="2"/>
        </w:pBdr>
        <w:spacing w:after="100" w:before="20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① À retenir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438"/>
      </w:tblGrid>
      <w:tr>
        <w:tc>
          <w:tcPr>
            <w:tcW w:type="dxa" w:w="4200"/>
            <w:shd w:fill="DCE9F5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Relation</w:t>
            </w:r>
          </w:p>
        </w:tc>
        <w:tc>
          <w:tcPr>
            <w:tcW w:type="dxa" w:w="5438"/>
            <w:shd w:fill="DCE9F5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Valeur</w:t>
            </w:r>
          </w:p>
        </w:tc>
      </w:tr>
      <w:tr>
        <w:tc>
          <w:tcPr>
            <w:tcW w:type="dxa" w:w="4200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1 Wh</w:t>
            </w:r>
          </w:p>
        </w:tc>
        <w:tc>
          <w:tcPr>
            <w:tcW w:type="dxa" w:w="5438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3 600 J</w:t>
            </w:r>
          </w:p>
        </w:tc>
      </w:tr>
      <w:tr>
        <w:tc>
          <w:tcPr>
            <w:tcW w:type="dxa" w:w="4200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1 kWh</w:t>
            </w:r>
          </w:p>
        </w:tc>
        <w:tc>
          <w:tcPr>
            <w:tcW w:type="dxa" w:w="5438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3,6×10⁶ J = 3,6 MJ</w:t>
            </w:r>
          </w:p>
        </w:tc>
      </w:tr>
      <w:tr>
        <w:tc>
          <w:tcPr>
            <w:tcW w:type="dxa" w:w="4200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1 calorie</w:t>
            </w:r>
          </w:p>
        </w:tc>
        <w:tc>
          <w:tcPr>
            <w:tcW w:type="dxa" w:w="5438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4 180 J</w:t>
            </w:r>
          </w:p>
        </w:tc>
      </w:tr>
      <w:tr>
        <w:tc>
          <w:tcPr>
            <w:tcW w:type="dxa" w:w="4200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1 kg de pétrole</w:t>
            </w:r>
          </w:p>
        </w:tc>
        <w:tc>
          <w:tcPr>
            <w:tcW w:type="dxa" w:w="5438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11,6 kWh ↔ 0,0001 g d'uranium enrichi</w:t>
            </w:r>
          </w:p>
        </w:tc>
      </w:tr>
      <w:tr>
        <w:tc>
          <w:tcPr>
            <w:tcW w:type="dxa" w:w="4200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1 tep (= 1 tonne de pétrole)</w:t>
            </w:r>
          </w:p>
        </w:tc>
        <w:tc>
          <w:tcPr>
            <w:tcW w:type="dxa" w:w="5438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11 600 kWh = 11,6 MWh = 11,6×10⁶ Wh</w:t>
            </w:r>
          </w:p>
        </w:tc>
      </w:tr>
      <w:tr>
        <w:tc>
          <w:tcPr>
            <w:tcW w:type="dxa" w:w="4200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1 g d'uranium</w:t>
            </w:r>
          </w:p>
        </w:tc>
        <w:tc>
          <w:tcPr>
            <w:tcW w:type="dxa" w:w="5438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10 tep</w:t>
            </w:r>
          </w:p>
        </w:tc>
      </w:tr>
    </w:tbl>
    <w:p>
      <w:pPr>
        <w:spacing w:after="60"/>
      </w:pPr>
      <w:r>
        <w:rPr>
          <w:rFonts w:ascii="Arial" w:cs="Arial" w:eastAsia="Arial" w:hAnsi="Arial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38"/>
        <w:gridCol w:w="1750"/>
        <w:gridCol w:w="1750"/>
        <w:gridCol w:w="1750"/>
        <w:gridCol w:w="1750"/>
      </w:tblGrid>
      <w:tr>
        <w:tc>
          <w:tcPr>
            <w:tcW w:type="dxa" w:w="2638"/>
            <w:shd w:fill="DCE9F5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1 tonne de…</w:t>
            </w:r>
          </w:p>
        </w:tc>
        <w:tc>
          <w:tcPr>
            <w:tcW w:type="dxa" w:w="1750"/>
            <w:shd w:fill="DCE9F5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Charbon</w:t>
            </w:r>
          </w:p>
        </w:tc>
        <w:tc>
          <w:tcPr>
            <w:tcW w:type="dxa" w:w="1750"/>
            <w:shd w:fill="DCE9F5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Fioul</w:t>
            </w:r>
          </w:p>
        </w:tc>
        <w:tc>
          <w:tcPr>
            <w:tcW w:type="dxa" w:w="1750"/>
            <w:shd w:fill="DCE9F5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Essence</w:t>
            </w:r>
          </w:p>
        </w:tc>
        <w:tc>
          <w:tcPr>
            <w:tcW w:type="dxa" w:w="1750"/>
            <w:shd w:fill="DCE9F5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Bois</w:t>
            </w:r>
          </w:p>
        </w:tc>
      </w:tr>
      <w:tr>
        <w:tc>
          <w:tcPr>
            <w:tcW w:type="dxa" w:w="2638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= … tep</w:t>
            </w:r>
          </w:p>
        </w:tc>
        <w:tc>
          <w:tcPr>
            <w:tcW w:type="dxa" w:w="1750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0,6</w:t>
            </w:r>
          </w:p>
        </w:tc>
        <w:tc>
          <w:tcPr>
            <w:tcW w:type="dxa" w:w="1750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1</w:t>
            </w:r>
          </w:p>
        </w:tc>
        <w:tc>
          <w:tcPr>
            <w:tcW w:type="dxa" w:w="1750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1,05</w:t>
            </w:r>
          </w:p>
        </w:tc>
        <w:tc>
          <w:tcPr>
            <w:tcW w:type="dxa" w:w="1750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0,3</w:t>
            </w:r>
          </w:p>
        </w:tc>
      </w:tr>
    </w:tbl>
    <w:p>
      <w:pPr>
        <w:spacing w:after="60"/>
      </w:pPr>
      <w:r>
        <w:rPr>
          <w:rFonts w:ascii="Arial" w:cs="Arial" w:eastAsia="Arial" w:hAnsi="Arial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38"/>
        <w:gridCol w:w="1500"/>
        <w:gridCol w:w="1500"/>
        <w:gridCol w:w="1500"/>
        <w:gridCol w:w="1500"/>
        <w:gridCol w:w="1500"/>
      </w:tblGrid>
      <w:tr>
        <w:tc>
          <w:tcPr>
            <w:tcW w:type="dxa" w:w="2138"/>
            <w:shd w:fill="DCE9F5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Préfixe</w:t>
            </w:r>
          </w:p>
        </w:tc>
        <w:tc>
          <w:tcPr>
            <w:tcW w:type="dxa" w:w="1500"/>
            <w:shd w:fill="DCE9F5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m (milli)</w:t>
            </w:r>
          </w:p>
        </w:tc>
        <w:tc>
          <w:tcPr>
            <w:tcW w:type="dxa" w:w="1500"/>
            <w:shd w:fill="DCE9F5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k (kilo)</w:t>
            </w:r>
          </w:p>
        </w:tc>
        <w:tc>
          <w:tcPr>
            <w:tcW w:type="dxa" w:w="1500"/>
            <w:shd w:fill="DCE9F5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M (méga)</w:t>
            </w:r>
          </w:p>
        </w:tc>
        <w:tc>
          <w:tcPr>
            <w:tcW w:type="dxa" w:w="1500"/>
            <w:shd w:fill="DCE9F5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G (giga)</w:t>
            </w:r>
          </w:p>
        </w:tc>
        <w:tc>
          <w:tcPr>
            <w:tcW w:type="dxa" w:w="1500"/>
            <w:shd w:fill="DCE9F5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 (téra)</w:t>
            </w:r>
          </w:p>
        </w:tc>
      </w:tr>
      <w:tr>
        <w:tc>
          <w:tcPr>
            <w:tcW w:type="dxa" w:w="2138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× 10…</w:t>
            </w:r>
          </w:p>
        </w:tc>
        <w:tc>
          <w:tcPr>
            <w:tcW w:type="dxa" w:w="1500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10⁻³</w:t>
            </w:r>
          </w:p>
        </w:tc>
        <w:tc>
          <w:tcPr>
            <w:tcW w:type="dxa" w:w="1500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10³</w:t>
            </w:r>
          </w:p>
        </w:tc>
        <w:tc>
          <w:tcPr>
            <w:tcW w:type="dxa" w:w="1500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10⁶</w:t>
            </w:r>
          </w:p>
        </w:tc>
        <w:tc>
          <w:tcPr>
            <w:tcW w:type="dxa" w:w="1500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10⁹</w:t>
            </w:r>
          </w:p>
        </w:tc>
        <w:tc>
          <w:tcPr>
            <w:tcW w:type="dxa" w:w="1500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10¹²</w:t>
            </w:r>
          </w:p>
        </w:tc>
      </w:tr>
    </w:tbl>
    <w:p>
      <w:pPr>
        <w:pStyle w:val="Heading2"/>
        <w:pBdr>
          <w:bottom w:val="single" w:color="1F4E79" w:sz="6" w:space="2"/>
        </w:pBdr>
        <w:spacing w:after="100" w:before="20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② Méthode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1"/>
          <w:szCs w:val="21"/>
        </w:rPr>
        <w:t xml:space="preserve">Écrire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d</w:t>
      </w:r>
      <w:r>
        <w:rPr>
          <w:rFonts w:ascii="Arial" w:cs="Arial" w:eastAsia="Arial" w:hAnsi="Arial"/>
          <w:sz w:val="21"/>
          <w:szCs w:val="21"/>
        </w:rPr>
        <w:t xml:space="preserve"> : la donnée de départ, convertie sans préfixe (ex : 4 ktep = 4 000 tep).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1"/>
          <w:szCs w:val="21"/>
        </w:rPr>
        <w:t xml:space="preserve">Écrire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F</w:t>
      </w:r>
      <w:r>
        <w:rPr>
          <w:rFonts w:ascii="Arial" w:cs="Arial" w:eastAsia="Arial" w:hAnsi="Arial"/>
          <w:sz w:val="21"/>
          <w:szCs w:val="21"/>
        </w:rPr>
        <w:t xml:space="preserve"> : l'équivalence utilisée (ex : 1 T charbon = 0,6 tep).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1"/>
          <w:szCs w:val="21"/>
        </w:rPr>
        <w:t xml:space="preserve">Choisir le sens :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combustible → tep = MULTIPLIER</w:t>
      </w:r>
      <w:r>
        <w:rPr>
          <w:rFonts w:ascii="Arial" w:cs="Arial" w:eastAsia="Arial" w:hAnsi="Arial"/>
          <w:sz w:val="21"/>
          <w:szCs w:val="21"/>
        </w:rPr>
        <w:t xml:space="preserve"> ;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tep → combustible = DIVISER</w:t>
      </w:r>
      <w:r>
        <w:rPr>
          <w:rFonts w:ascii="Arial" w:cs="Arial" w:eastAsia="Arial" w:hAnsi="Arial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1"/>
          <w:szCs w:val="21"/>
        </w:rPr>
        <w:t xml:space="preserve">Écrire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R</w:t>
      </w:r>
      <w:r>
        <w:rPr>
          <w:rFonts w:ascii="Arial" w:cs="Arial" w:eastAsia="Arial" w:hAnsi="Arial"/>
          <w:sz w:val="21"/>
          <w:szCs w:val="21"/>
        </w:rPr>
        <w:t xml:space="preserve"> : le résultat avec son unité. Vérifier avec le tableau de proportionnalité.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1"/>
          <w:szCs w:val="21"/>
        </w:rPr>
        <w:t xml:space="preserve">Conversion en plusieurs étapes : toujours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passer par la tep</w:t>
      </w:r>
      <w:r>
        <w:rPr>
          <w:rFonts w:ascii="Arial" w:cs="Arial" w:eastAsia="Arial" w:hAnsi="Arial"/>
          <w:sz w:val="21"/>
          <w:szCs w:val="21"/>
        </w:rPr>
        <w:t xml:space="preserve"> (combustible → tep → Wh → J).</w:t>
      </w:r>
    </w:p>
    <w:p>
      <w:pPr>
        <w:pStyle w:val="Heading2"/>
        <w:pBdr>
          <w:bottom w:val="single" w:color="1F4E79" w:sz="6" w:space="2"/>
        </w:pBdr>
        <w:spacing w:after="100" w:before="20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③ Exemples corrigés</w:t>
      </w:r>
    </w:p>
    <w:tbl>
      <w:tblPr>
        <w:tblW w:type="dxa" w:w="9638"/>
        <w:tblBorders>
          <w:top w:val="single" w:color="9DC3E6" w:sz="6"/>
          <w:left w:val="single" w:color="9DC3E6" w:sz="6"/>
          <w:bottom w:val="single" w:color="9DC3E6" w:sz="6"/>
          <w:right w:val="single" w:color="9DC3E6" w:sz="6"/>
          <w:insideH w:val="single" w:color="9DC3E6" w:sz="6"/>
          <w:insideV w:val="single" w:color="9DC3E6" w:sz="6"/>
        </w:tblBorders>
      </w:tblPr>
      <w:tblGrid>
        <w:gridCol w:w="9638"/>
      </w:tblGrid>
      <w:tr>
        <w:tc>
          <w:tcPr>
            <w:tcW w:type="dxa" w:w="9638"/>
            <w:shd w:fill="DCE9F5" w:color="auto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1"/>
                <w:szCs w:val="21"/>
              </w:rPr>
              <w:t xml:space="preserve">✎ Exemple corrigé – 1 étape</w:t>
            </w:r>
          </w:p>
        </w:tc>
      </w:tr>
      <w:tr>
        <w:tc>
          <w:tcPr>
            <w:tcW w:type="dxa" w:w="963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Énoncé 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4 ktep → T de charbon</w:t>
            </w:r>
          </w:p>
          <w:p>
            <w:pPr>
              <w:spacing w:after="20"/>
              <w:ind w:left="20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 : 4 ktep = 4 000 tep</w:t>
            </w:r>
          </w:p>
          <w:p>
            <w:pPr>
              <w:spacing w:after="20"/>
              <w:ind w:left="20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F : 1 T charbon = 0,6 tep</w:t>
            </w:r>
          </w:p>
          <w:p>
            <w:pPr>
              <w:spacing w:after="20"/>
              <w:ind w:left="20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tep → combustible donc on divise : 4 000 ÷ 0,6</w:t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b/>
                <w:bCs/>
                <w:color w:val="375623"/>
                <w:sz w:val="21"/>
                <w:szCs w:val="21"/>
              </w:rPr>
              <w:t xml:space="preserve">➜ Résultat : </w:t>
            </w:r>
            <w:r>
              <w:rPr>
                <w:rFonts w:ascii="Arial" w:cs="Arial" w:eastAsia="Arial" w:hAnsi="Arial"/>
                <w:b/>
                <w:bCs/>
                <w:color w:val="375623"/>
                <w:sz w:val="21"/>
                <w:szCs w:val="21"/>
              </w:rPr>
              <w:t xml:space="preserve">6 667 T de charbon</w:t>
            </w:r>
          </w:p>
        </w:tc>
      </w:tr>
    </w:tbl>
    <w:p>
      <w:pPr>
        <w:spacing w:after="60"/>
      </w:pPr>
      <w:r>
        <w:rPr>
          <w:rFonts w:ascii="Arial" w:cs="Arial" w:eastAsia="Arial" w:hAnsi="Arial"/>
          <w:sz w:val="21"/>
          <w:szCs w:val="21"/>
        </w:rPr>
        <w:t xml:space="preserve"/>
      </w:r>
    </w:p>
    <w:tbl>
      <w:tblPr>
        <w:tblW w:type="dxa" w:w="9638"/>
        <w:tblBorders>
          <w:top w:val="single" w:color="9DC3E6" w:sz="6"/>
          <w:left w:val="single" w:color="9DC3E6" w:sz="6"/>
          <w:bottom w:val="single" w:color="9DC3E6" w:sz="6"/>
          <w:right w:val="single" w:color="9DC3E6" w:sz="6"/>
          <w:insideH w:val="single" w:color="9DC3E6" w:sz="6"/>
          <w:insideV w:val="single" w:color="9DC3E6" w:sz="6"/>
        </w:tblBorders>
      </w:tblPr>
      <w:tblGrid>
        <w:gridCol w:w="9638"/>
      </w:tblGrid>
      <w:tr>
        <w:tc>
          <w:tcPr>
            <w:tcW w:type="dxa" w:w="9638"/>
            <w:shd w:fill="DCE9F5" w:color="auto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1"/>
                <w:szCs w:val="21"/>
              </w:rPr>
              <w:t xml:space="preserve">✎ Exemple corrigé – uranium</w:t>
            </w:r>
          </w:p>
        </w:tc>
      </w:tr>
      <w:tr>
        <w:tc>
          <w:tcPr>
            <w:tcW w:type="dxa" w:w="963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Énoncé 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6,27 kg d'uranium → ktep</w:t>
            </w:r>
          </w:p>
          <w:p>
            <w:pPr>
              <w:spacing w:after="20"/>
              <w:ind w:left="20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 : 6,27 kg = 6 270 g</w:t>
            </w:r>
          </w:p>
          <w:p>
            <w:pPr>
              <w:spacing w:after="20"/>
              <w:ind w:left="20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F : 1 g d'uranium = 10 tep</w:t>
            </w:r>
          </w:p>
          <w:p>
            <w:pPr>
              <w:spacing w:after="20"/>
              <w:ind w:left="20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6 270 × 10 = 62 700 tep</w:t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b/>
                <w:bCs/>
                <w:color w:val="375623"/>
                <w:sz w:val="21"/>
                <w:szCs w:val="21"/>
              </w:rPr>
              <w:t xml:space="preserve">➜ Résultat : </w:t>
            </w:r>
            <w:r>
              <w:rPr>
                <w:rFonts w:ascii="Arial" w:cs="Arial" w:eastAsia="Arial" w:hAnsi="Arial"/>
                <w:b/>
                <w:bCs/>
                <w:color w:val="375623"/>
                <w:sz w:val="21"/>
                <w:szCs w:val="21"/>
              </w:rPr>
              <w:t xml:space="preserve">62,7 ktep</w:t>
            </w:r>
          </w:p>
        </w:tc>
      </w:tr>
    </w:tbl>
    <w:p>
      <w:pPr>
        <w:spacing w:after="60"/>
      </w:pPr>
      <w:r>
        <w:rPr>
          <w:rFonts w:ascii="Arial" w:cs="Arial" w:eastAsia="Arial" w:hAnsi="Arial"/>
          <w:sz w:val="21"/>
          <w:szCs w:val="21"/>
        </w:rPr>
        <w:t xml:space="preserve"/>
      </w:r>
    </w:p>
    <w:tbl>
      <w:tblPr>
        <w:tblW w:type="dxa" w:w="9638"/>
        <w:tblBorders>
          <w:top w:val="single" w:color="9DC3E6" w:sz="6"/>
          <w:left w:val="single" w:color="9DC3E6" w:sz="6"/>
          <w:bottom w:val="single" w:color="9DC3E6" w:sz="6"/>
          <w:right w:val="single" w:color="9DC3E6" w:sz="6"/>
          <w:insideH w:val="single" w:color="9DC3E6" w:sz="6"/>
          <w:insideV w:val="single" w:color="9DC3E6" w:sz="6"/>
        </w:tblBorders>
      </w:tblPr>
      <w:tblGrid>
        <w:gridCol w:w="9638"/>
      </w:tblGrid>
      <w:tr>
        <w:tc>
          <w:tcPr>
            <w:tcW w:type="dxa" w:w="9638"/>
            <w:shd w:fill="DCE9F5" w:color="auto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1"/>
                <w:szCs w:val="21"/>
              </w:rPr>
              <w:t xml:space="preserve">✎ Exemple corrigé – 3 étapes</w:t>
            </w:r>
          </w:p>
        </w:tc>
      </w:tr>
      <w:tr>
        <w:tc>
          <w:tcPr>
            <w:tcW w:type="dxa" w:w="963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Énoncé 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23,4 T d'essence → J</w:t>
            </w:r>
          </w:p>
          <w:p>
            <w:pPr>
              <w:spacing w:after="20"/>
              <w:ind w:left="20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Étape 1 : 23,4 × 1,05 = 24,57 tep</w:t>
            </w:r>
          </w:p>
          <w:p>
            <w:pPr>
              <w:spacing w:after="20"/>
              <w:ind w:left="20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Étape 2 : 24,57 × 11,6×10⁶ = 2,85×10⁸ Wh</w:t>
            </w:r>
          </w:p>
          <w:p>
            <w:pPr>
              <w:spacing w:after="20"/>
              <w:ind w:left="20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Étape 3 : 2,85×10⁸ × 3 600</w:t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b/>
                <w:bCs/>
                <w:color w:val="375623"/>
                <w:sz w:val="21"/>
                <w:szCs w:val="21"/>
              </w:rPr>
              <w:t xml:space="preserve">➜ Résultat : </w:t>
            </w:r>
            <w:r>
              <w:rPr>
                <w:rFonts w:ascii="Arial" w:cs="Arial" w:eastAsia="Arial" w:hAnsi="Arial"/>
                <w:b/>
                <w:bCs/>
                <w:color w:val="375623"/>
                <w:sz w:val="21"/>
                <w:szCs w:val="21"/>
              </w:rPr>
              <w:t xml:space="preserve">1,03×10¹² J</w:t>
            </w:r>
          </w:p>
        </w:tc>
      </w:tr>
    </w:tbl>
    <w:p>
      <w:pPr>
        <w:spacing w:after="6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Style w:val="Heading2"/>
        <w:pBdr>
          <w:bottom w:val="single" w:color="1F4E79" w:sz="6" w:space="2"/>
        </w:pBdr>
        <w:spacing w:after="100" w:before="20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④ Attention</w:t>
      </w:r>
    </w:p>
    <w:p>
      <w:pPr>
        <w:pBdr>
          <w:left w:val="single" w:color="BF9000" w:sz="18" w:space="6"/>
        </w:pBdr>
        <w:shd w:fill="FFF4CC" w:color="auto" w:val="clear"/>
        <w:spacing w:after="0" w:before="80"/>
        <w:ind w:left="200" w:right="200"/>
      </w:pPr>
      <w:r>
        <w:rPr>
          <w:rFonts w:ascii="Arial" w:cs="Arial" w:eastAsia="Arial" w:hAnsi="Arial"/>
          <w:sz w:val="22"/>
          <w:szCs w:val="22"/>
        </w:rPr>
        <w:t xml:space="preserve">⚠ 1 T de charbon = 0,6 tep : pour une même énergie il faut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plus</w:t>
      </w:r>
      <w:r>
        <w:rPr>
          <w:rFonts w:ascii="Arial" w:cs="Arial" w:eastAsia="Arial" w:hAnsi="Arial"/>
          <w:sz w:val="22"/>
          <w:szCs w:val="22"/>
        </w:rPr>
        <w:t xml:space="preserve"> de tonnes de charbon que de tep.</w:t>
      </w:r>
    </w:p>
    <w:p>
      <w:pPr>
        <w:pBdr>
          <w:left w:val="single" w:color="BF9000" w:sz="18" w:space="6"/>
        </w:pBdr>
        <w:shd w:fill="FFF4CC" w:color="auto" w:val="clear"/>
        <w:spacing w:after="0" w:before="0"/>
        <w:ind w:left="200" w:right="200"/>
      </w:pPr>
      <w:r>
        <w:rPr>
          <w:rFonts w:ascii="Arial" w:cs="Arial" w:eastAsia="Arial" w:hAnsi="Arial"/>
          <w:sz w:val="22"/>
          <w:szCs w:val="22"/>
        </w:rPr>
        <w:t xml:space="preserve">Uranium : 0,0001 g ↔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1 kg</w:t>
      </w:r>
      <w:r>
        <w:rPr>
          <w:rFonts w:ascii="Arial" w:cs="Arial" w:eastAsia="Arial" w:hAnsi="Arial"/>
          <w:sz w:val="22"/>
          <w:szCs w:val="22"/>
        </w:rPr>
        <w:t xml:space="preserve"> de pétrole (pas 1 tep) ↔ 11,6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kWh</w:t>
      </w:r>
      <w:r>
        <w:rPr>
          <w:rFonts w:ascii="Arial" w:cs="Arial" w:eastAsia="Arial" w:hAnsi="Arial"/>
          <w:sz w:val="22"/>
          <w:szCs w:val="22"/>
        </w:rPr>
        <w:t xml:space="preserve"> (pas MWh).</w:t>
      </w:r>
    </w:p>
    <w:p>
      <w:pPr>
        <w:pBdr>
          <w:left w:val="single" w:color="BF9000" w:sz="18" w:space="6"/>
        </w:pBdr>
        <w:shd w:fill="FFF4CC" w:color="auto" w:val="clear"/>
        <w:spacing w:after="120" w:before="0"/>
        <w:ind w:left="200" w:right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</w:t>
      </w:r>
      <w:r>
        <w:rPr>
          <w:rFonts w:ascii="Arial" w:cs="Arial" w:eastAsia="Arial" w:hAnsi="Arial"/>
          <w:sz w:val="22"/>
          <w:szCs w:val="22"/>
        </w:rPr>
        <w:t xml:space="preserve"> = méga (10⁶) mais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m</w:t>
      </w:r>
      <w:r>
        <w:rPr>
          <w:rFonts w:ascii="Arial" w:cs="Arial" w:eastAsia="Arial" w:hAnsi="Arial"/>
          <w:sz w:val="22"/>
          <w:szCs w:val="22"/>
        </w:rPr>
        <w:t xml:space="preserve"> = milli (10⁻³) : 1,1 MW ≠ 1,1 mW.</w:t>
      </w:r>
    </w:p>
    <w:p>
      <w:pPr>
        <w:pStyle w:val="Heading2"/>
        <w:pBdr>
          <w:bottom w:val="single" w:color="1F4E79" w:sz="6" w:space="2"/>
        </w:pBdr>
        <w:spacing w:after="100" w:before="20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Cours à réciter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Énergies non renouvelables :</w:t>
      </w:r>
      <w:r>
        <w:rPr>
          <w:rFonts w:ascii="Arial" w:cs="Arial" w:eastAsia="Arial" w:hAnsi="Arial"/>
          <w:sz w:val="21"/>
          <w:szCs w:val="21"/>
        </w:rPr>
        <w:t xml:space="preserve"> charbon, pétrole, gaz naturel, uranium.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Énergies renouvelables :</w:t>
      </w:r>
      <w:r>
        <w:rPr>
          <w:rFonts w:ascii="Arial" w:cs="Arial" w:eastAsia="Arial" w:hAnsi="Arial"/>
          <w:sz w:val="21"/>
          <w:szCs w:val="21"/>
        </w:rPr>
        <w:t xml:space="preserve"> solaire, éolien, hydraulique, biomasse (bois), géothermie.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Pays producteurs de charbon :</w:t>
      </w:r>
      <w:r>
        <w:rPr>
          <w:rFonts w:ascii="Arial" w:cs="Arial" w:eastAsia="Arial" w:hAnsi="Arial"/>
          <w:sz w:val="21"/>
          <w:szCs w:val="21"/>
        </w:rPr>
        <w:t xml:space="preserve"> Chine, Inde, Indonésie, États-Unis, Australie.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Centrale thermique :</w:t>
      </w:r>
      <w:r>
        <w:rPr>
          <w:rFonts w:ascii="Arial" w:cs="Arial" w:eastAsia="Arial" w:hAnsi="Arial"/>
          <w:sz w:val="21"/>
          <w:szCs w:val="21"/>
        </w:rPr>
        <w:t xml:space="preserve"> combustible brûlé → chaleur → eau transformée en vapeur → la vapeur fait tourner la turbine → la turbine entraîne l'alternateur → électricité.</w:t>
      </w:r>
    </w:p>
    <w:p>
      <w:r>
        <w:br w:type="page"/>
      </w:r>
    </w:p>
    <w:p>
      <w:pPr>
        <w:pStyle w:val="Heading1"/>
        <w:shd w:fill="1F4E79" w:color="auto" w:val="clear"/>
        <w:spacing w:after="160" w:before="0"/>
      </w:pPr>
      <w:r>
        <w:rPr>
          <w:rFonts w:ascii="Arial" w:cs="Arial" w:eastAsia="Arial" w:hAnsi="Arial"/>
          <w:b/>
          <w:bCs/>
          <w:color w:val="FFFFFF"/>
          <w:sz w:val="34"/>
          <w:szCs w:val="34"/>
        </w:rPr>
        <w:t xml:space="preserve">PARTIE B  </w:t>
      </w:r>
      <w:r>
        <w:rPr>
          <w:rFonts w:ascii="Arial" w:cs="Arial" w:eastAsia="Arial" w:hAnsi="Arial"/>
          <w:b/>
          <w:bCs/>
          <w:color w:val="FFFFFF"/>
          <w:sz w:val="30"/>
          <w:szCs w:val="30"/>
        </w:rPr>
        <w:t xml:space="preserve">Énergie, puissance et coût</w:t>
      </w:r>
      <w:r>
        <w:rPr>
          <w:rFonts w:ascii="Arial" w:cs="Arial" w:eastAsia="Arial" w:hAnsi="Arial"/>
          <w:i/>
          <w:iCs/>
          <w:color w:val="DDEBF7"/>
          <w:sz w:val="20"/>
          <w:szCs w:val="20"/>
        </w:rPr>
        <w:t xml:space="preserve">   (Séq. 1.2)</w:t>
      </w:r>
    </w:p>
    <w:p>
      <w:pPr>
        <w:pStyle w:val="Heading2"/>
        <w:pBdr>
          <w:bottom w:val="single" w:color="1F4E79" w:sz="6" w:space="2"/>
        </w:pBdr>
        <w:spacing w:after="100" w:before="20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① À retenir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338"/>
      </w:tblGrid>
      <w:tr>
        <w:tc>
          <w:tcPr>
            <w:tcW w:type="dxa" w:w="4300"/>
            <w:shd w:fill="DCE9F5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Formule</w:t>
            </w:r>
          </w:p>
        </w:tc>
        <w:tc>
          <w:tcPr>
            <w:tcW w:type="dxa" w:w="5338"/>
            <w:shd w:fill="DCE9F5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Unités / remarques</w:t>
            </w:r>
          </w:p>
        </w:tc>
      </w:tr>
      <w:tr>
        <w:tc>
          <w:tcPr>
            <w:tcW w:type="dxa" w:w="4300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E = P × Δt</w:t>
            </w:r>
          </w:p>
        </w:tc>
        <w:tc>
          <w:tcPr>
            <w:tcW w:type="dxa" w:w="5338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J = W × s     ou     Wh = W × h</w:t>
            </w:r>
          </w:p>
        </w:tc>
      </w:tr>
      <w:tr>
        <w:tc>
          <w:tcPr>
            <w:tcW w:type="dxa" w:w="4300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 = E ÷ Δt</w:t>
            </w:r>
          </w:p>
        </w:tc>
        <w:tc>
          <w:tcPr>
            <w:tcW w:type="dxa" w:w="5338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W</w:t>
            </w:r>
          </w:p>
        </w:tc>
      </w:tr>
      <w:tr>
        <w:tc>
          <w:tcPr>
            <w:tcW w:type="dxa" w:w="4300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Δt = E ÷ P</w:t>
            </w:r>
          </w:p>
        </w:tc>
        <w:tc>
          <w:tcPr>
            <w:tcW w:type="dxa" w:w="5338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s ou h selon l'unité de E</w:t>
            </w:r>
          </w:p>
        </w:tc>
      </w:tr>
      <w:tr>
        <w:tc>
          <w:tcPr>
            <w:tcW w:type="dxa" w:w="4300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Coût = E × prix</w:t>
            </w:r>
          </w:p>
        </w:tc>
        <w:tc>
          <w:tcPr>
            <w:tcW w:type="dxa" w:w="5338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 en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kWh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, prix en €/kWh</w:t>
            </w:r>
          </w:p>
        </w:tc>
      </w:tr>
      <w:tr>
        <w:tc>
          <w:tcPr>
            <w:tcW w:type="dxa" w:w="4300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E/an = E/jour × 365</w:t>
            </w:r>
          </w:p>
        </w:tc>
        <w:tc>
          <w:tcPr>
            <w:tcW w:type="dxa" w:w="5338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—</w:t>
            </w:r>
          </w:p>
        </w:tc>
      </w:tr>
    </w:tbl>
    <w:p>
      <w:pPr>
        <w:pStyle w:val="Heading2"/>
        <w:pBdr>
          <w:bottom w:val="single" w:color="1F4E79" w:sz="6" w:space="2"/>
        </w:pBdr>
        <w:spacing w:after="100" w:before="20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② Méthode</w:t>
      </w:r>
    </w:p>
    <w:p>
      <w:pPr>
        <w:pStyle w:val="ListParagraph"/>
        <w:numPr>
          <w:ilvl w:val="0"/>
          <w:numId w:val="4"/>
        </w:numPr>
        <w:spacing w:after="30"/>
      </w:pPr>
      <w:r>
        <w:rPr>
          <w:rFonts w:ascii="Arial" w:cs="Arial" w:eastAsia="Arial" w:hAnsi="Arial"/>
          <w:sz w:val="21"/>
          <w:szCs w:val="21"/>
        </w:rPr>
        <w:t xml:space="preserve">Repérer l'unité demandée pour le résultat (J ou Wh).</w:t>
      </w:r>
    </w:p>
    <w:p>
      <w:pPr>
        <w:pStyle w:val="ListParagraph"/>
        <w:numPr>
          <w:ilvl w:val="0"/>
          <w:numId w:val="4"/>
        </w:numPr>
        <w:spacing w:after="30"/>
      </w:pPr>
      <w:r>
        <w:rPr>
          <w:rFonts w:ascii="Arial" w:cs="Arial" w:eastAsia="Arial" w:hAnsi="Arial"/>
          <w:sz w:val="21"/>
          <w:szCs w:val="21"/>
        </w:rPr>
        <w:t xml:space="preserve">Convertir le temps :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J ↔ secondes</w:t>
      </w:r>
      <w:r>
        <w:rPr>
          <w:rFonts w:ascii="Arial" w:cs="Arial" w:eastAsia="Arial" w:hAnsi="Arial"/>
          <w:sz w:val="21"/>
          <w:szCs w:val="21"/>
        </w:rPr>
        <w:t xml:space="preserve"> ;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Wh ↔ heures</w:t>
      </w:r>
      <w:r>
        <w:rPr>
          <w:rFonts w:ascii="Arial" w:cs="Arial" w:eastAsia="Arial" w:hAnsi="Arial"/>
          <w:sz w:val="21"/>
          <w:szCs w:val="21"/>
        </w:rPr>
        <w:t xml:space="preserve"> (1 h = 3 600 s).</w:t>
      </w:r>
    </w:p>
    <w:p>
      <w:pPr>
        <w:pStyle w:val="ListParagraph"/>
        <w:numPr>
          <w:ilvl w:val="0"/>
          <w:numId w:val="4"/>
        </w:numPr>
        <w:spacing w:after="30"/>
      </w:pPr>
      <w:r>
        <w:rPr>
          <w:rFonts w:ascii="Arial" w:cs="Arial" w:eastAsia="Arial" w:hAnsi="Arial"/>
          <w:sz w:val="21"/>
          <w:szCs w:val="21"/>
        </w:rPr>
        <w:t xml:space="preserve">Enlever les préfixes (5 kW = 5 000 W), puis appliquer la formule.</w:t>
      </w:r>
    </w:p>
    <w:p>
      <w:pPr>
        <w:pStyle w:val="ListParagraph"/>
        <w:numPr>
          <w:ilvl w:val="0"/>
          <w:numId w:val="4"/>
        </w:numPr>
        <w:spacing w:after="30"/>
      </w:pPr>
      <w:r>
        <w:rPr>
          <w:rFonts w:ascii="Arial" w:cs="Arial" w:eastAsia="Arial" w:hAnsi="Arial"/>
          <w:sz w:val="21"/>
          <w:szCs w:val="21"/>
        </w:rPr>
        <w:t xml:space="preserve">Installation à plusieurs appareils : E = P × durée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pour chaque appareil</w:t>
      </w:r>
      <w:r>
        <w:rPr>
          <w:rFonts w:ascii="Arial" w:cs="Arial" w:eastAsia="Arial" w:hAnsi="Arial"/>
          <w:sz w:val="21"/>
          <w:szCs w:val="21"/>
        </w:rPr>
        <w:t xml:space="preserve">, puis on additionne.</w:t>
      </w:r>
    </w:p>
    <w:p>
      <w:pPr>
        <w:pStyle w:val="Heading2"/>
        <w:pBdr>
          <w:bottom w:val="single" w:color="1F4E79" w:sz="6" w:space="2"/>
        </w:pBdr>
        <w:spacing w:after="100" w:before="20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③ Exemples corrigés</w:t>
      </w:r>
    </w:p>
    <w:tbl>
      <w:tblPr>
        <w:tblW w:type="dxa" w:w="9638"/>
        <w:tblBorders>
          <w:top w:val="single" w:color="9DC3E6" w:sz="6"/>
          <w:left w:val="single" w:color="9DC3E6" w:sz="6"/>
          <w:bottom w:val="single" w:color="9DC3E6" w:sz="6"/>
          <w:right w:val="single" w:color="9DC3E6" w:sz="6"/>
          <w:insideH w:val="single" w:color="9DC3E6" w:sz="6"/>
          <w:insideV w:val="single" w:color="9DC3E6" w:sz="6"/>
        </w:tblBorders>
      </w:tblPr>
      <w:tblGrid>
        <w:gridCol w:w="9638"/>
      </w:tblGrid>
      <w:tr>
        <w:tc>
          <w:tcPr>
            <w:tcW w:type="dxa" w:w="9638"/>
            <w:shd w:fill="DCE9F5" w:color="auto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1"/>
                <w:szCs w:val="21"/>
              </w:rPr>
              <w:t xml:space="preserve">✎ Exemple corrigé – énergie</w:t>
            </w:r>
          </w:p>
        </w:tc>
      </w:tr>
      <w:tr>
        <w:tc>
          <w:tcPr>
            <w:tcW w:type="dxa" w:w="963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Énoncé 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P = 5 kW, Δt = 200 s → E en J</w:t>
            </w:r>
          </w:p>
          <w:p>
            <w:pPr>
              <w:spacing w:after="20"/>
              <w:ind w:left="20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 = P × Δt = 5 000 × 200</w:t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b/>
                <w:bCs/>
                <w:color w:val="375623"/>
                <w:sz w:val="21"/>
                <w:szCs w:val="21"/>
              </w:rPr>
              <w:t xml:space="preserve">➜ Résultat : </w:t>
            </w:r>
            <w:r>
              <w:rPr>
                <w:rFonts w:ascii="Arial" w:cs="Arial" w:eastAsia="Arial" w:hAnsi="Arial"/>
                <w:b/>
                <w:bCs/>
                <w:color w:val="375623"/>
                <w:sz w:val="21"/>
                <w:szCs w:val="21"/>
              </w:rPr>
              <w:t xml:space="preserve">1×10⁶ J = 1 MJ</w:t>
            </w:r>
          </w:p>
        </w:tc>
      </w:tr>
    </w:tbl>
    <w:p>
      <w:pPr>
        <w:spacing w:after="60"/>
      </w:pPr>
      <w:r>
        <w:rPr>
          <w:rFonts w:ascii="Arial" w:cs="Arial" w:eastAsia="Arial" w:hAnsi="Arial"/>
          <w:sz w:val="21"/>
          <w:szCs w:val="21"/>
        </w:rPr>
        <w:t xml:space="preserve"/>
      </w:r>
    </w:p>
    <w:tbl>
      <w:tblPr>
        <w:tblW w:type="dxa" w:w="9638"/>
        <w:tblBorders>
          <w:top w:val="single" w:color="9DC3E6" w:sz="6"/>
          <w:left w:val="single" w:color="9DC3E6" w:sz="6"/>
          <w:bottom w:val="single" w:color="9DC3E6" w:sz="6"/>
          <w:right w:val="single" w:color="9DC3E6" w:sz="6"/>
          <w:insideH w:val="single" w:color="9DC3E6" w:sz="6"/>
          <w:insideV w:val="single" w:color="9DC3E6" w:sz="6"/>
        </w:tblBorders>
      </w:tblPr>
      <w:tblGrid>
        <w:gridCol w:w="9638"/>
      </w:tblGrid>
      <w:tr>
        <w:tc>
          <w:tcPr>
            <w:tcW w:type="dxa" w:w="9638"/>
            <w:shd w:fill="DCE9F5" w:color="auto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1"/>
                <w:szCs w:val="21"/>
              </w:rPr>
              <w:t xml:space="preserve">✎ Exemple corrigé – puissance (piège des heures)</w:t>
            </w:r>
          </w:p>
        </w:tc>
      </w:tr>
      <w:tr>
        <w:tc>
          <w:tcPr>
            <w:tcW w:type="dxa" w:w="963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Énoncé 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E = 253,54 GJ, Δt = 400 h → P en MW</w:t>
            </w:r>
          </w:p>
          <w:p>
            <w:pPr>
              <w:spacing w:after="20"/>
              <w:ind w:left="20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 en J ⇒ Δt en secondes : 400 × 3 600 = 1 440 000 s</w:t>
            </w:r>
          </w:p>
          <w:p>
            <w:pPr>
              <w:spacing w:after="20"/>
              <w:ind w:left="20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P = 253,54×10⁹ ÷ 1 440 000 = 176 069 W</w:t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b/>
                <w:bCs/>
                <w:color w:val="375623"/>
                <w:sz w:val="21"/>
                <w:szCs w:val="21"/>
              </w:rPr>
              <w:t xml:space="preserve">➜ Résultat : </w:t>
            </w:r>
            <w:r>
              <w:rPr>
                <w:rFonts w:ascii="Arial" w:cs="Arial" w:eastAsia="Arial" w:hAnsi="Arial"/>
                <w:b/>
                <w:bCs/>
                <w:color w:val="375623"/>
                <w:sz w:val="21"/>
                <w:szCs w:val="21"/>
              </w:rPr>
              <w:t xml:space="preserve">≈ 0,176 MW</w:t>
            </w:r>
          </w:p>
        </w:tc>
      </w:tr>
    </w:tbl>
    <w:p>
      <w:pPr>
        <w:spacing w:after="60"/>
      </w:pPr>
      <w:r>
        <w:rPr>
          <w:rFonts w:ascii="Arial" w:cs="Arial" w:eastAsia="Arial" w:hAnsi="Arial"/>
          <w:sz w:val="21"/>
          <w:szCs w:val="21"/>
        </w:rPr>
        <w:t xml:space="preserve"/>
      </w:r>
    </w:p>
    <w:tbl>
      <w:tblPr>
        <w:tblW w:type="dxa" w:w="9638"/>
        <w:tblBorders>
          <w:top w:val="single" w:color="9DC3E6" w:sz="6"/>
          <w:left w:val="single" w:color="9DC3E6" w:sz="6"/>
          <w:bottom w:val="single" w:color="9DC3E6" w:sz="6"/>
          <w:right w:val="single" w:color="9DC3E6" w:sz="6"/>
          <w:insideH w:val="single" w:color="9DC3E6" w:sz="6"/>
          <w:insideV w:val="single" w:color="9DC3E6" w:sz="6"/>
        </w:tblBorders>
      </w:tblPr>
      <w:tblGrid>
        <w:gridCol w:w="9638"/>
      </w:tblGrid>
      <w:tr>
        <w:tc>
          <w:tcPr>
            <w:tcW w:type="dxa" w:w="9638"/>
            <w:shd w:fill="DCE9F5" w:color="auto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1"/>
                <w:szCs w:val="21"/>
              </w:rPr>
              <w:t xml:space="preserve">✎ Exemple corrigé – consommation et coût (Révision n°2)</w:t>
            </w:r>
          </w:p>
        </w:tc>
      </w:tr>
      <w:tr>
        <w:tc>
          <w:tcPr>
            <w:tcW w:type="dxa" w:w="963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Énoncé 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Salon : TV 200 W 4 h, lampes, radiateur 1 kW 12 h… → énergie par an et coût à 0,18 €/kWh</w:t>
            </w:r>
          </w:p>
          <w:p>
            <w:pPr>
              <w:spacing w:after="20"/>
              <w:ind w:left="20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E/jour = 200×4 + 20×5 + 10×4 + 15×3 + 20×12 + 150×1 + 1 000×12 + 15×0,5 + 100×3 = 13 682,5 Wh</w:t>
            </w:r>
          </w:p>
          <w:p>
            <w:pPr>
              <w:spacing w:after="20"/>
              <w:ind w:left="20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E/an = 13 682,5 × 365 = 4 994 112,5 Wh ≈ 4 994 kWh</w:t>
            </w:r>
          </w:p>
          <w:p>
            <w:pPr>
              <w:spacing w:after="20"/>
              <w:ind w:left="20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Coût = 4 994,1 × 0,18</w:t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b/>
                <w:bCs/>
                <w:color w:val="375623"/>
                <w:sz w:val="21"/>
                <w:szCs w:val="21"/>
              </w:rPr>
              <w:t xml:space="preserve">➜ Résultat : </w:t>
            </w:r>
            <w:r>
              <w:rPr>
                <w:rFonts w:ascii="Arial" w:cs="Arial" w:eastAsia="Arial" w:hAnsi="Arial"/>
                <w:b/>
                <w:bCs/>
                <w:color w:val="375623"/>
                <w:sz w:val="21"/>
                <w:szCs w:val="21"/>
              </w:rPr>
              <w:t xml:space="preserve">≈ 899 € par an</w:t>
            </w:r>
          </w:p>
        </w:tc>
      </w:tr>
    </w:tbl>
    <w:p>
      <w:pPr>
        <w:spacing w:after="6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Style w:val="Heading2"/>
        <w:pBdr>
          <w:bottom w:val="single" w:color="1F4E79" w:sz="6" w:space="2"/>
        </w:pBdr>
        <w:spacing w:after="100" w:before="20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④ Attention</w:t>
      </w:r>
    </w:p>
    <w:p>
      <w:pPr>
        <w:pBdr>
          <w:left w:val="single" w:color="BF9000" w:sz="18" w:space="6"/>
        </w:pBdr>
        <w:shd w:fill="FFF4CC" w:color="auto" w:val="clear"/>
        <w:spacing w:after="0" w:before="80"/>
        <w:ind w:left="200" w:right="200"/>
      </w:pPr>
      <w:r>
        <w:rPr>
          <w:rFonts w:ascii="Arial" w:cs="Arial" w:eastAsia="Arial" w:hAnsi="Arial"/>
          <w:sz w:val="22"/>
          <w:szCs w:val="22"/>
        </w:rPr>
        <w:t xml:space="preserve">⚠ Diviser 253,54 GJ par 400 sans convertir les heures donne 633,85 MW :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faux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Bdr>
          <w:left w:val="single" w:color="BF9000" w:sz="18" w:space="6"/>
        </w:pBdr>
        <w:shd w:fill="FFF4CC" w:color="auto" w:val="clear"/>
        <w:spacing w:after="120" w:before="0"/>
        <w:ind w:left="200" w:right="200"/>
      </w:pPr>
      <w:r>
        <w:rPr>
          <w:rFonts w:ascii="Arial" w:cs="Arial" w:eastAsia="Arial" w:hAnsi="Arial"/>
          <w:sz w:val="22"/>
          <w:szCs w:val="22"/>
        </w:rPr>
        <w:t xml:space="preserve">Pour le coût, l'énergie doit être en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kWh</w:t>
      </w:r>
      <w:r>
        <w:rPr>
          <w:rFonts w:ascii="Arial" w:cs="Arial" w:eastAsia="Arial" w:hAnsi="Arial"/>
          <w:sz w:val="22"/>
          <w:szCs w:val="22"/>
        </w:rPr>
        <w:t xml:space="preserve"> (diviser les Wh par 1 000).</w:t>
      </w:r>
    </w:p>
    <w:p>
      <w:r>
        <w:br w:type="page"/>
      </w:r>
    </w:p>
    <w:p>
      <w:pPr>
        <w:pStyle w:val="Heading1"/>
        <w:shd w:fill="1F4E79" w:color="auto" w:val="clear"/>
        <w:spacing w:after="160" w:before="0"/>
      </w:pPr>
      <w:r>
        <w:rPr>
          <w:rFonts w:ascii="Arial" w:cs="Arial" w:eastAsia="Arial" w:hAnsi="Arial"/>
          <w:b/>
          <w:bCs/>
          <w:color w:val="FFFFFF"/>
          <w:sz w:val="34"/>
          <w:szCs w:val="34"/>
        </w:rPr>
        <w:t xml:space="preserve">PARTIE C  </w:t>
      </w:r>
      <w:r>
        <w:rPr>
          <w:rFonts w:ascii="Arial" w:cs="Arial" w:eastAsia="Arial" w:hAnsi="Arial"/>
          <w:b/>
          <w:bCs/>
          <w:color w:val="FFFFFF"/>
          <w:sz w:val="30"/>
          <w:szCs w:val="30"/>
        </w:rPr>
        <w:t xml:space="preserve">Rendement et pertes</w:t>
      </w:r>
      <w:r>
        <w:rPr>
          <w:rFonts w:ascii="Arial" w:cs="Arial" w:eastAsia="Arial" w:hAnsi="Arial"/>
          <w:i/>
          <w:iCs/>
          <w:color w:val="DDEBF7"/>
          <w:sz w:val="20"/>
          <w:szCs w:val="20"/>
        </w:rPr>
        <w:t xml:space="preserve">   (Séq. 1.2)</w:t>
      </w:r>
    </w:p>
    <w:p>
      <w:pPr>
        <w:pStyle w:val="Heading2"/>
        <w:pBdr>
          <w:bottom w:val="single" w:color="1F4E79" w:sz="6" w:space="2"/>
        </w:pBdr>
        <w:spacing w:after="100" w:before="20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① À retenir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338"/>
      </w:tblGrid>
      <w:tr>
        <w:tc>
          <w:tcPr>
            <w:tcW w:type="dxa" w:w="4300"/>
            <w:shd w:fill="DCE9F5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Formule</w:t>
            </w:r>
          </w:p>
        </w:tc>
        <w:tc>
          <w:tcPr>
            <w:tcW w:type="dxa" w:w="5338"/>
            <w:shd w:fill="DCE9F5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Unités / remarques</w:t>
            </w:r>
          </w:p>
        </w:tc>
      </w:tr>
      <w:tr>
        <w:tc>
          <w:tcPr>
            <w:tcW w:type="dxa" w:w="4300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η = Pu ÷ Pa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 (ou Eu ÷ Ea)</w:t>
            </w:r>
          </w:p>
        </w:tc>
        <w:tc>
          <w:tcPr>
            <w:tcW w:type="dxa" w:w="5338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sans unité, toujours &lt; 1 ; en % : × 100</w:t>
            </w:r>
          </w:p>
        </w:tc>
      </w:tr>
      <w:tr>
        <w:tc>
          <w:tcPr>
            <w:tcW w:type="dxa" w:w="4300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Pu = η × Pa</w:t>
            </w:r>
          </w:p>
        </w:tc>
        <w:tc>
          <w:tcPr>
            <w:tcW w:type="dxa" w:w="5338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Pu = puissance utile (sortie)</w:t>
            </w:r>
          </w:p>
        </w:tc>
      </w:tr>
      <w:tr>
        <w:tc>
          <w:tcPr>
            <w:tcW w:type="dxa" w:w="4300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Pa = Pu ÷ η</w:t>
            </w:r>
          </w:p>
        </w:tc>
        <w:tc>
          <w:tcPr>
            <w:tcW w:type="dxa" w:w="5338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Pa = puissance absorbée (entrée)</w:t>
            </w:r>
          </w:p>
        </w:tc>
      </w:tr>
      <w:tr>
        <w:tc>
          <w:tcPr>
            <w:tcW w:type="dxa" w:w="4300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Pertes = Pa − Pu = (1 − η) × Pa</w:t>
            </w:r>
          </w:p>
        </w:tc>
        <w:tc>
          <w:tcPr>
            <w:tcW w:type="dxa" w:w="5338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même unité que Pa</w:t>
            </w:r>
          </w:p>
        </w:tc>
      </w:tr>
      <w:tr>
        <w:tc>
          <w:tcPr>
            <w:tcW w:type="dxa" w:w="4300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η = (Pa − Pertes) ÷ Pa</w:t>
            </w:r>
          </w:p>
        </w:tc>
        <w:tc>
          <w:tcPr>
            <w:tcW w:type="dxa" w:w="5338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—</w:t>
            </w:r>
          </w:p>
        </w:tc>
      </w:tr>
      <w:tr>
        <w:tc>
          <w:tcPr>
            <w:tcW w:type="dxa" w:w="4300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η total = η₁ × η₂ × …</w:t>
            </w:r>
          </w:p>
        </w:tc>
        <w:tc>
          <w:tcPr>
            <w:tcW w:type="dxa" w:w="5338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plusieurs éléments à la suite</w:t>
            </w:r>
          </w:p>
        </w:tc>
      </w:tr>
    </w:tbl>
    <w:p>
      <w:pPr>
        <w:pStyle w:val="Heading2"/>
        <w:pBdr>
          <w:bottom w:val="single" w:color="1F4E79" w:sz="6" w:space="2"/>
        </w:pBdr>
        <w:spacing w:after="100" w:before="20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② Méthode</w:t>
      </w:r>
    </w:p>
    <w:p>
      <w:pPr>
        <w:pStyle w:val="ListParagraph"/>
        <w:numPr>
          <w:ilvl w:val="0"/>
          <w:numId w:val="5"/>
        </w:numPr>
        <w:spacing w:after="30"/>
      </w:pPr>
      <w:r>
        <w:rPr>
          <w:rFonts w:ascii="Arial" w:cs="Arial" w:eastAsia="Arial" w:hAnsi="Arial"/>
          <w:sz w:val="21"/>
          <w:szCs w:val="21"/>
        </w:rPr>
        <w:t xml:space="preserve">Identifier ce qui entre (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absorbé</w:t>
      </w:r>
      <w:r>
        <w:rPr>
          <w:rFonts w:ascii="Arial" w:cs="Arial" w:eastAsia="Arial" w:hAnsi="Arial"/>
          <w:sz w:val="21"/>
          <w:szCs w:val="21"/>
        </w:rPr>
        <w:t xml:space="preserve">) et ce qui sort (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utile</w:t>
      </w:r>
      <w:r>
        <w:rPr>
          <w:rFonts w:ascii="Arial" w:cs="Arial" w:eastAsia="Arial" w:hAnsi="Arial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5"/>
        </w:numPr>
        <w:spacing w:after="30"/>
      </w:pPr>
      <w:r>
        <w:rPr>
          <w:rFonts w:ascii="Arial" w:cs="Arial" w:eastAsia="Arial" w:hAnsi="Arial"/>
          <w:sz w:val="21"/>
          <w:szCs w:val="21"/>
        </w:rPr>
        <w:t xml:space="preserve">Mettre Pa et Pu dans la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même unité</w:t>
      </w:r>
      <w:r>
        <w:rPr>
          <w:rFonts w:ascii="Arial" w:cs="Arial" w:eastAsia="Arial" w:hAnsi="Arial"/>
          <w:sz w:val="21"/>
          <w:szCs w:val="21"/>
        </w:rPr>
        <w:t xml:space="preserve">, et η en décimal (37 % = 0,37).</w:t>
      </w:r>
    </w:p>
    <w:p>
      <w:pPr>
        <w:pStyle w:val="ListParagraph"/>
        <w:numPr>
          <w:ilvl w:val="0"/>
          <w:numId w:val="5"/>
        </w:numPr>
        <w:spacing w:after="30"/>
      </w:pPr>
      <w:r>
        <w:rPr>
          <w:rFonts w:ascii="Arial" w:cs="Arial" w:eastAsia="Arial" w:hAnsi="Arial"/>
          <w:sz w:val="21"/>
          <w:szCs w:val="21"/>
        </w:rPr>
        <w:t xml:space="preserve">Choisir la formule selon l'inconnue (η, Pu, Pa ou pertes).</w:t>
      </w:r>
    </w:p>
    <w:p>
      <w:pPr>
        <w:pStyle w:val="ListParagraph"/>
        <w:numPr>
          <w:ilvl w:val="0"/>
          <w:numId w:val="5"/>
        </w:numPr>
        <w:spacing w:after="30"/>
      </w:pPr>
      <w:r>
        <w:rPr>
          <w:rFonts w:ascii="Arial" w:cs="Arial" w:eastAsia="Arial" w:hAnsi="Arial"/>
          <w:sz w:val="21"/>
          <w:szCs w:val="21"/>
        </w:rPr>
        <w:t xml:space="preserve">Si on demande une énergie : calculer d'abord la puissance, puis E = P × Δt.</w:t>
      </w:r>
    </w:p>
    <w:p>
      <w:pPr>
        <w:pStyle w:val="Heading2"/>
        <w:pBdr>
          <w:bottom w:val="single" w:color="1F4E79" w:sz="6" w:space="2"/>
        </w:pBdr>
        <w:spacing w:after="100" w:before="20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③ Exemples corrigés</w:t>
      </w:r>
    </w:p>
    <w:tbl>
      <w:tblPr>
        <w:tblW w:type="dxa" w:w="9638"/>
        <w:tblBorders>
          <w:top w:val="single" w:color="9DC3E6" w:sz="6"/>
          <w:left w:val="single" w:color="9DC3E6" w:sz="6"/>
          <w:bottom w:val="single" w:color="9DC3E6" w:sz="6"/>
          <w:right w:val="single" w:color="9DC3E6" w:sz="6"/>
          <w:insideH w:val="single" w:color="9DC3E6" w:sz="6"/>
          <w:insideV w:val="single" w:color="9DC3E6" w:sz="6"/>
        </w:tblBorders>
      </w:tblPr>
      <w:tblGrid>
        <w:gridCol w:w="9638"/>
      </w:tblGrid>
      <w:tr>
        <w:tc>
          <w:tcPr>
            <w:tcW w:type="dxa" w:w="9638"/>
            <w:shd w:fill="DCE9F5" w:color="auto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1"/>
                <w:szCs w:val="21"/>
              </w:rPr>
              <w:t xml:space="preserve">✎ Exemple corrigé – rendement</w:t>
            </w:r>
          </w:p>
        </w:tc>
      </w:tr>
      <w:tr>
        <w:tc>
          <w:tcPr>
            <w:tcW w:type="dxa" w:w="963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Énoncé 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Pa = 12 000 W, Pu = 5 kW → η</w:t>
            </w:r>
          </w:p>
          <w:p>
            <w:pPr>
              <w:spacing w:after="20"/>
              <w:ind w:left="20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η = 5 000 ÷ 12 000 = 0,417</w:t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b/>
                <w:bCs/>
                <w:color w:val="375623"/>
                <w:sz w:val="21"/>
                <w:szCs w:val="21"/>
              </w:rPr>
              <w:t xml:space="preserve">➜ Résultat : </w:t>
            </w:r>
            <w:r>
              <w:rPr>
                <w:rFonts w:ascii="Arial" w:cs="Arial" w:eastAsia="Arial" w:hAnsi="Arial"/>
                <w:b/>
                <w:bCs/>
                <w:color w:val="375623"/>
                <w:sz w:val="21"/>
                <w:szCs w:val="21"/>
              </w:rPr>
              <w:t xml:space="preserve">η ≈ 42 %</w:t>
            </w:r>
          </w:p>
        </w:tc>
      </w:tr>
    </w:tbl>
    <w:p>
      <w:pPr>
        <w:spacing w:after="60"/>
      </w:pPr>
      <w:r>
        <w:rPr>
          <w:rFonts w:ascii="Arial" w:cs="Arial" w:eastAsia="Arial" w:hAnsi="Arial"/>
          <w:sz w:val="21"/>
          <w:szCs w:val="21"/>
        </w:rPr>
        <w:t xml:space="preserve"/>
      </w:r>
    </w:p>
    <w:tbl>
      <w:tblPr>
        <w:tblW w:type="dxa" w:w="9638"/>
        <w:tblBorders>
          <w:top w:val="single" w:color="9DC3E6" w:sz="6"/>
          <w:left w:val="single" w:color="9DC3E6" w:sz="6"/>
          <w:bottom w:val="single" w:color="9DC3E6" w:sz="6"/>
          <w:right w:val="single" w:color="9DC3E6" w:sz="6"/>
          <w:insideH w:val="single" w:color="9DC3E6" w:sz="6"/>
          <w:insideV w:val="single" w:color="9DC3E6" w:sz="6"/>
        </w:tblBorders>
      </w:tblPr>
      <w:tblGrid>
        <w:gridCol w:w="9638"/>
      </w:tblGrid>
      <w:tr>
        <w:tc>
          <w:tcPr>
            <w:tcW w:type="dxa" w:w="9638"/>
            <w:shd w:fill="DCE9F5" w:color="auto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1"/>
                <w:szCs w:val="21"/>
              </w:rPr>
              <w:t xml:space="preserve">✎ Exemple corrigé – énergie utile</w:t>
            </w:r>
          </w:p>
        </w:tc>
      </w:tr>
      <w:tr>
        <w:tc>
          <w:tcPr>
            <w:tcW w:type="dxa" w:w="963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Énoncé 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Pa = 1 250 kW, η = 23 %, pendant 4 h → Eu en GJ</w:t>
            </w:r>
          </w:p>
          <w:p>
            <w:pPr>
              <w:spacing w:after="20"/>
              <w:ind w:left="20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Pu = 1 250 000 × 0,23 = 287 500 W</w:t>
            </w:r>
          </w:p>
          <w:p>
            <w:pPr>
              <w:spacing w:after="20"/>
              <w:ind w:left="20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Eu = 287 500 × 4 = 1,15×10⁶ Wh</w:t>
            </w:r>
          </w:p>
          <w:p>
            <w:pPr>
              <w:spacing w:after="20"/>
              <w:ind w:left="20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× 3 600 = 4,14×10⁹ J</w:t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b/>
                <w:bCs/>
                <w:color w:val="375623"/>
                <w:sz w:val="21"/>
                <w:szCs w:val="21"/>
              </w:rPr>
              <w:t xml:space="preserve">➜ Résultat : </w:t>
            </w:r>
            <w:r>
              <w:rPr>
                <w:rFonts w:ascii="Arial" w:cs="Arial" w:eastAsia="Arial" w:hAnsi="Arial"/>
                <w:b/>
                <w:bCs/>
                <w:color w:val="375623"/>
                <w:sz w:val="21"/>
                <w:szCs w:val="21"/>
              </w:rPr>
              <w:t xml:space="preserve">4,14 GJ</w:t>
            </w:r>
          </w:p>
        </w:tc>
      </w:tr>
    </w:tbl>
    <w:p>
      <w:pPr>
        <w:spacing w:after="60"/>
      </w:pPr>
      <w:r>
        <w:rPr>
          <w:rFonts w:ascii="Arial" w:cs="Arial" w:eastAsia="Arial" w:hAnsi="Arial"/>
          <w:sz w:val="21"/>
          <w:szCs w:val="21"/>
        </w:rPr>
        <w:t xml:space="preserve"/>
      </w:r>
    </w:p>
    <w:tbl>
      <w:tblPr>
        <w:tblW w:type="dxa" w:w="9638"/>
        <w:tblBorders>
          <w:top w:val="single" w:color="9DC3E6" w:sz="6"/>
          <w:left w:val="single" w:color="9DC3E6" w:sz="6"/>
          <w:bottom w:val="single" w:color="9DC3E6" w:sz="6"/>
          <w:right w:val="single" w:color="9DC3E6" w:sz="6"/>
          <w:insideH w:val="single" w:color="9DC3E6" w:sz="6"/>
          <w:insideV w:val="single" w:color="9DC3E6" w:sz="6"/>
        </w:tblBorders>
      </w:tblPr>
      <w:tblGrid>
        <w:gridCol w:w="9638"/>
      </w:tblGrid>
      <w:tr>
        <w:tc>
          <w:tcPr>
            <w:tcW w:type="dxa" w:w="9638"/>
            <w:shd w:fill="DCE9F5" w:color="auto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1"/>
                <w:szCs w:val="21"/>
              </w:rPr>
              <w:t xml:space="preserve">✎ Exemple corrigé – centrale nucléaire</w:t>
            </w:r>
          </w:p>
        </w:tc>
      </w:tr>
      <w:tr>
        <w:tc>
          <w:tcPr>
            <w:tcW w:type="dxa" w:w="963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Énoncé 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η = 38 %, Ea = 256 MWh → pertes, énergie de sortie, masse d'uranium</w:t>
            </w:r>
          </w:p>
          <w:p>
            <w:pPr>
              <w:spacing w:after="20"/>
              <w:ind w:left="20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Pertes = 100 − 38 = 62 % → 256 × 0,62 = 158,72 MWh</w:t>
            </w:r>
          </w:p>
          <w:p>
            <w:pPr>
              <w:spacing w:after="20"/>
              <w:ind w:left="20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Es = 256 × 0,38 = 97,28 MWh (ou 256 − 158,72)</w:t>
            </w:r>
          </w:p>
          <w:p>
            <w:pPr>
              <w:spacing w:after="20"/>
              <w:ind w:left="20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Uranium : on part de l'énergie d'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entrée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: 256 000 kWh ÷ 11,6 = 22 069 → × 0,0001 g</w:t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b/>
                <w:bCs/>
                <w:color w:val="375623"/>
                <w:sz w:val="21"/>
                <w:szCs w:val="21"/>
              </w:rPr>
              <w:t xml:space="preserve">➜ Résultat : </w:t>
            </w:r>
            <w:r>
              <w:rPr>
                <w:rFonts w:ascii="Arial" w:cs="Arial" w:eastAsia="Arial" w:hAnsi="Arial"/>
                <w:b/>
                <w:bCs/>
                <w:color w:val="375623"/>
                <w:sz w:val="21"/>
                <w:szCs w:val="21"/>
              </w:rPr>
              <w:t xml:space="preserve">pertes 158,72 MWh ; Es = 97,28 MWh ; ≈ 2,2 g d'uranium</w:t>
            </w:r>
          </w:p>
        </w:tc>
      </w:tr>
    </w:tbl>
    <w:p>
      <w:pPr>
        <w:spacing w:after="6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Style w:val="Heading2"/>
        <w:pBdr>
          <w:bottom w:val="single" w:color="1F4E79" w:sz="6" w:space="2"/>
        </w:pBdr>
        <w:spacing w:after="100" w:before="20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④ Attention</w:t>
      </w:r>
    </w:p>
    <w:p>
      <w:pPr>
        <w:pBdr>
          <w:left w:val="single" w:color="BF9000" w:sz="18" w:space="6"/>
        </w:pBdr>
        <w:shd w:fill="FFF4CC" w:color="auto" w:val="clear"/>
        <w:spacing w:after="0" w:before="80"/>
        <w:ind w:left="200" w:right="200"/>
      </w:pPr>
      <w:r>
        <w:rPr>
          <w:rFonts w:ascii="Arial" w:cs="Arial" w:eastAsia="Arial" w:hAnsi="Arial"/>
          <w:sz w:val="22"/>
          <w:szCs w:val="22"/>
        </w:rPr>
        <w:t xml:space="preserve">⚠ Un rendement supérieur à 1 (100 %) est impossible → erreur de calcul.</w:t>
      </w:r>
    </w:p>
    <w:p>
      <w:pPr>
        <w:pBdr>
          <w:left w:val="single" w:color="BF9000" w:sz="18" w:space="6"/>
        </w:pBdr>
        <w:shd w:fill="FFF4CC" w:color="auto" w:val="clear"/>
        <w:spacing w:after="120" w:before="0"/>
        <w:ind w:left="200" w:right="200"/>
      </w:pPr>
      <w:r>
        <w:rPr>
          <w:rFonts w:ascii="Arial" w:cs="Arial" w:eastAsia="Arial" w:hAnsi="Arial"/>
          <w:sz w:val="22"/>
          <w:szCs w:val="22"/>
        </w:rPr>
        <w:t xml:space="preserve">Masse de combustible d'une centrale : toujours à partir de l'énergie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absorbée</w:t>
      </w:r>
      <w:r>
        <w:rPr>
          <w:rFonts w:ascii="Arial" w:cs="Arial" w:eastAsia="Arial" w:hAnsi="Arial"/>
          <w:sz w:val="22"/>
          <w:szCs w:val="22"/>
        </w:rPr>
        <w:t xml:space="preserve"> (entrée).</w:t>
      </w:r>
    </w:p>
    <w:p>
      <w:r>
        <w:br w:type="page"/>
      </w:r>
    </w:p>
    <w:p>
      <w:pPr>
        <w:pStyle w:val="Heading1"/>
        <w:shd w:fill="1F4E79" w:color="auto" w:val="clear"/>
        <w:spacing w:after="160" w:before="0"/>
      </w:pPr>
      <w:r>
        <w:rPr>
          <w:rFonts w:ascii="Arial" w:cs="Arial" w:eastAsia="Arial" w:hAnsi="Arial"/>
          <w:b/>
          <w:bCs/>
          <w:color w:val="FFFFFF"/>
          <w:sz w:val="34"/>
          <w:szCs w:val="34"/>
        </w:rPr>
        <w:t xml:space="preserve">PARTIE D  </w:t>
      </w:r>
      <w:r>
        <w:rPr>
          <w:rFonts w:ascii="Arial" w:cs="Arial" w:eastAsia="Arial" w:hAnsi="Arial"/>
          <w:b/>
          <w:bCs/>
          <w:color w:val="FFFFFF"/>
          <w:sz w:val="30"/>
          <w:szCs w:val="30"/>
        </w:rPr>
        <w:t xml:space="preserve">Énergie thermique</w:t>
      </w:r>
      <w:r>
        <w:rPr>
          <w:rFonts w:ascii="Arial" w:cs="Arial" w:eastAsia="Arial" w:hAnsi="Arial"/>
          <w:i/>
          <w:iCs/>
          <w:color w:val="DDEBF7"/>
          <w:sz w:val="20"/>
          <w:szCs w:val="20"/>
        </w:rPr>
        <w:t xml:space="preserve">   (Séq. 1.2)</w:t>
      </w:r>
    </w:p>
    <w:p>
      <w:pPr>
        <w:pStyle w:val="Heading2"/>
        <w:pBdr>
          <w:bottom w:val="single" w:color="1F4E79" w:sz="6" w:space="2"/>
        </w:pBdr>
        <w:spacing w:after="100" w:before="20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① À retenir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338"/>
      </w:tblGrid>
      <w:tr>
        <w:tc>
          <w:tcPr>
            <w:tcW w:type="dxa" w:w="4300"/>
            <w:shd w:fill="DCE9F5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Formule</w:t>
            </w:r>
          </w:p>
        </w:tc>
        <w:tc>
          <w:tcPr>
            <w:tcW w:type="dxa" w:w="5338"/>
            <w:shd w:fill="DCE9F5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Unités / remarques</w:t>
            </w:r>
          </w:p>
        </w:tc>
      </w:tr>
      <w:tr>
        <w:tc>
          <w:tcPr>
            <w:tcW w:type="dxa" w:w="4300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 = m × Cp × (Ts − Te)</w:t>
            </w:r>
          </w:p>
        </w:tc>
        <w:tc>
          <w:tcPr>
            <w:tcW w:type="dxa" w:w="5338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J si Cp en J·kg⁻¹·K⁻¹ (kJ si Cp en kJ)</w:t>
            </w:r>
          </w:p>
        </w:tc>
      </w:tr>
      <w:tr>
        <w:tc>
          <w:tcPr>
            <w:tcW w:type="dxa" w:w="4300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m = ρ × V</w:t>
            </w:r>
          </w:p>
        </w:tc>
        <w:tc>
          <w:tcPr>
            <w:tcW w:type="dxa" w:w="5338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ρ eau = 1 000 kg/m³ ; V en m³</w:t>
            </w:r>
          </w:p>
        </w:tc>
      </w:tr>
      <w:tr>
        <w:tc>
          <w:tcPr>
            <w:tcW w:type="dxa" w:w="4300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1 L = 1 dm³ = 0,001 m³</w:t>
            </w:r>
          </w:p>
        </w:tc>
        <w:tc>
          <w:tcPr>
            <w:tcW w:type="dxa" w:w="5338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1 L d'eau = 1 kg</w:t>
            </w:r>
          </w:p>
        </w:tc>
      </w:tr>
      <w:tr>
        <w:tc>
          <w:tcPr>
            <w:tcW w:type="dxa" w:w="4300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 = qm × Cp × ΔT</w:t>
            </w:r>
          </w:p>
        </w:tc>
        <w:tc>
          <w:tcPr>
            <w:tcW w:type="dxa" w:w="5338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qm = débit massique en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kg/s</w:t>
            </w:r>
          </w:p>
        </w:tc>
      </w:tr>
      <w:tr>
        <w:tc>
          <w:tcPr>
            <w:tcW w:type="dxa" w:w="4300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Pa solaire = éclairement × S</w:t>
            </w:r>
          </w:p>
        </w:tc>
        <w:tc>
          <w:tcPr>
            <w:tcW w:type="dxa" w:w="5338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W/m² × m² = W</w:t>
            </w:r>
          </w:p>
        </w:tc>
      </w:tr>
      <w:tr>
        <w:tc>
          <w:tcPr>
            <w:tcW w:type="dxa" w:w="4300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Cp eau = 4 185 J·kg⁻¹·K⁻¹</w:t>
            </w:r>
          </w:p>
        </w:tc>
        <w:tc>
          <w:tcPr>
            <w:tcW w:type="dxa" w:w="5338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un écart de 10 °C = un écart de 10 K</w:t>
            </w:r>
          </w:p>
        </w:tc>
      </w:tr>
    </w:tbl>
    <w:p>
      <w:pPr>
        <w:pStyle w:val="Heading2"/>
        <w:pBdr>
          <w:bottom w:val="single" w:color="1F4E79" w:sz="6" w:space="2"/>
        </w:pBdr>
        <w:spacing w:after="100" w:before="20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② Méthode</w:t>
      </w:r>
    </w:p>
    <w:p>
      <w:pPr>
        <w:pStyle w:val="ListParagraph"/>
        <w:numPr>
          <w:ilvl w:val="0"/>
          <w:numId w:val="6"/>
        </w:numPr>
        <w:spacing w:after="30"/>
      </w:pPr>
      <w:r>
        <w:rPr>
          <w:rFonts w:ascii="Arial" w:cs="Arial" w:eastAsia="Arial" w:hAnsi="Arial"/>
          <w:sz w:val="21"/>
          <w:szCs w:val="21"/>
        </w:rPr>
        <w:t xml:space="preserve">Convertir le volume (ou le débit) en masse : L → kg ; L/h → kg/s (÷ 3 600).</w:t>
      </w:r>
    </w:p>
    <w:p>
      <w:pPr>
        <w:pStyle w:val="ListParagraph"/>
        <w:numPr>
          <w:ilvl w:val="0"/>
          <w:numId w:val="6"/>
        </w:numPr>
        <w:spacing w:after="30"/>
      </w:pPr>
      <w:r>
        <w:rPr>
          <w:rFonts w:ascii="Arial" w:cs="Arial" w:eastAsia="Arial" w:hAnsi="Arial"/>
          <w:sz w:val="21"/>
          <w:szCs w:val="21"/>
        </w:rPr>
        <w:t xml:space="preserve">Calculer la puissance (ou l'énergie)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utile</w:t>
      </w:r>
      <w:r>
        <w:rPr>
          <w:rFonts w:ascii="Arial" w:cs="Arial" w:eastAsia="Arial" w:hAnsi="Arial"/>
          <w:sz w:val="21"/>
          <w:szCs w:val="21"/>
        </w:rPr>
        <w:t xml:space="preserve"> reçue par l'eau.</w:t>
      </w:r>
    </w:p>
    <w:p>
      <w:pPr>
        <w:pStyle w:val="ListParagraph"/>
        <w:numPr>
          <w:ilvl w:val="0"/>
          <w:numId w:val="6"/>
        </w:numPr>
        <w:spacing w:after="30"/>
      </w:pPr>
      <w:r>
        <w:rPr>
          <w:rFonts w:ascii="Arial" w:cs="Arial" w:eastAsia="Arial" w:hAnsi="Arial"/>
          <w:sz w:val="21"/>
          <w:szCs w:val="21"/>
        </w:rPr>
        <w:t xml:space="preserve">Calculer la puissance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absorbée</w:t>
      </w:r>
      <w:r>
        <w:rPr>
          <w:rFonts w:ascii="Arial" w:cs="Arial" w:eastAsia="Arial" w:hAnsi="Arial"/>
          <w:sz w:val="21"/>
          <w:szCs w:val="21"/>
        </w:rPr>
        <w:t xml:space="preserve"> (soleil : éclairement × surface).</w:t>
      </w:r>
    </w:p>
    <w:p>
      <w:pPr>
        <w:pStyle w:val="ListParagraph"/>
        <w:numPr>
          <w:ilvl w:val="0"/>
          <w:numId w:val="6"/>
        </w:numPr>
        <w:spacing w:after="30"/>
      </w:pPr>
      <w:r>
        <w:rPr>
          <w:rFonts w:ascii="Arial" w:cs="Arial" w:eastAsia="Arial" w:hAnsi="Arial"/>
          <w:sz w:val="21"/>
          <w:szCs w:val="21"/>
        </w:rPr>
        <w:t xml:space="preserve">En déduire η = Pu ÷ Pa et les pertes = Pa − Pu.</w:t>
      </w:r>
    </w:p>
    <w:p>
      <w:pPr>
        <w:pStyle w:val="Heading2"/>
        <w:pBdr>
          <w:bottom w:val="single" w:color="1F4E79" w:sz="6" w:space="2"/>
        </w:pBdr>
        <w:spacing w:after="100" w:before="20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③ Exemple corrigé</w:t>
      </w:r>
    </w:p>
    <w:tbl>
      <w:tblPr>
        <w:tblW w:type="dxa" w:w="9638"/>
        <w:tblBorders>
          <w:top w:val="single" w:color="9DC3E6" w:sz="6"/>
          <w:left w:val="single" w:color="9DC3E6" w:sz="6"/>
          <w:bottom w:val="single" w:color="9DC3E6" w:sz="6"/>
          <w:right w:val="single" w:color="9DC3E6" w:sz="6"/>
          <w:insideH w:val="single" w:color="9DC3E6" w:sz="6"/>
          <w:insideV w:val="single" w:color="9DC3E6" w:sz="6"/>
        </w:tblBorders>
      </w:tblPr>
      <w:tblGrid>
        <w:gridCol w:w="9638"/>
      </w:tblGrid>
      <w:tr>
        <w:tc>
          <w:tcPr>
            <w:tcW w:type="dxa" w:w="9638"/>
            <w:shd w:fill="DCE9F5" w:color="auto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1"/>
                <w:szCs w:val="21"/>
              </w:rPr>
              <w:t xml:space="preserve">✎ Exemple corrigé – capteur solaire (TD 1.2)</w:t>
            </w:r>
          </w:p>
        </w:tc>
      </w:tr>
      <w:tr>
        <w:tc>
          <w:tcPr>
            <w:tcW w:type="dxa" w:w="963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Énoncé 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S = 5,5 m², 850 W/m², débit 220 L/h, ΔT = 10 °C → η et puissance perdue</w:t>
            </w:r>
          </w:p>
          <w:p>
            <w:pPr>
              <w:spacing w:after="20"/>
              <w:ind w:left="20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qm = 220 L/h = 220 kg/h = 220 ÷ 3 600 = 0,0611 kg/s</w:t>
            </w:r>
          </w:p>
          <w:p>
            <w:pPr>
              <w:spacing w:after="20"/>
              <w:ind w:left="20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Pu = 0,0611 × 4 185 × 10 = 2 557 W</w:t>
            </w:r>
          </w:p>
          <w:p>
            <w:pPr>
              <w:spacing w:after="20"/>
              <w:ind w:left="20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Pa = 850 × 5,5 = 4 675 W</w:t>
            </w:r>
          </w:p>
          <w:p>
            <w:pPr>
              <w:spacing w:after="20"/>
              <w:ind w:left="20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η = 2 557 ÷ 4 675 = 0,547 ; pertes = 4 675 − 2 557</w:t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b/>
                <w:bCs/>
                <w:color w:val="375623"/>
                <w:sz w:val="21"/>
                <w:szCs w:val="21"/>
              </w:rPr>
              <w:t xml:space="preserve">➜ Résultat : </w:t>
            </w:r>
            <w:r>
              <w:rPr>
                <w:rFonts w:ascii="Arial" w:cs="Arial" w:eastAsia="Arial" w:hAnsi="Arial"/>
                <w:b/>
                <w:bCs/>
                <w:color w:val="375623"/>
                <w:sz w:val="21"/>
                <w:szCs w:val="21"/>
              </w:rPr>
              <w:t xml:space="preserve">η ≈ 55 % ; pertes ≈ 2 118 W</w:t>
            </w:r>
          </w:p>
        </w:tc>
      </w:tr>
    </w:tbl>
    <w:p>
      <w:pPr>
        <w:spacing w:after="6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Style w:val="Heading2"/>
        <w:pBdr>
          <w:bottom w:val="single" w:color="1F4E79" w:sz="6" w:space="2"/>
        </w:pBdr>
        <w:spacing w:after="100" w:before="20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④ Attention</w:t>
      </w:r>
    </w:p>
    <w:p>
      <w:pPr>
        <w:pBdr>
          <w:left w:val="single" w:color="BF9000" w:sz="18" w:space="6"/>
        </w:pBdr>
        <w:shd w:fill="FFF4CC" w:color="auto" w:val="clear"/>
        <w:spacing w:after="120" w:before="80"/>
        <w:ind w:left="200" w:right="200"/>
      </w:pPr>
      <w:r>
        <w:rPr>
          <w:rFonts w:ascii="Arial" w:cs="Arial" w:eastAsia="Arial" w:hAnsi="Arial"/>
          <w:sz w:val="22"/>
          <w:szCs w:val="22"/>
        </w:rPr>
        <w:t xml:space="preserve">⚠ W = énergie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reçue par l'eau</w:t>
      </w:r>
      <w:r>
        <w:rPr>
          <w:rFonts w:ascii="Arial" w:cs="Arial" w:eastAsia="Arial" w:hAnsi="Arial"/>
          <w:sz w:val="22"/>
          <w:szCs w:val="22"/>
        </w:rPr>
        <w:t xml:space="preserve"> = énergie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utile</w:t>
      </w:r>
      <w:r>
        <w:rPr>
          <w:rFonts w:ascii="Arial" w:cs="Arial" w:eastAsia="Arial" w:hAnsi="Arial"/>
          <w:sz w:val="22"/>
          <w:szCs w:val="22"/>
        </w:rPr>
        <w:t xml:space="preserve"> (pas l'énergie absorbée par le panneau).</w:t>
      </w:r>
    </w:p>
    <w:p>
      <w:r>
        <w:br w:type="page"/>
      </w:r>
    </w:p>
    <w:p>
      <w:pPr>
        <w:pStyle w:val="Heading1"/>
        <w:shd w:fill="1F4E79" w:color="auto" w:val="clear"/>
        <w:spacing w:after="160" w:before="0"/>
      </w:pPr>
      <w:r>
        <w:rPr>
          <w:rFonts w:ascii="Arial" w:cs="Arial" w:eastAsia="Arial" w:hAnsi="Arial"/>
          <w:b/>
          <w:bCs/>
          <w:color w:val="FFFFFF"/>
          <w:sz w:val="34"/>
          <w:szCs w:val="34"/>
        </w:rPr>
        <w:t xml:space="preserve">PARTIE E  </w:t>
      </w:r>
      <w:r>
        <w:rPr>
          <w:rFonts w:ascii="Arial" w:cs="Arial" w:eastAsia="Arial" w:hAnsi="Arial"/>
          <w:b/>
          <w:bCs/>
          <w:color w:val="FFFFFF"/>
          <w:sz w:val="30"/>
          <w:szCs w:val="30"/>
        </w:rPr>
        <w:t xml:space="preserve">Capteur de débit et 4-20 mA</w:t>
      </w:r>
      <w:r>
        <w:rPr>
          <w:rFonts w:ascii="Arial" w:cs="Arial" w:eastAsia="Arial" w:hAnsi="Arial"/>
          <w:i/>
          <w:iCs/>
          <w:color w:val="DDEBF7"/>
          <w:sz w:val="20"/>
          <w:szCs w:val="20"/>
        </w:rPr>
        <w:t xml:space="preserve">   (Séq. 1.3)</w:t>
      </w:r>
    </w:p>
    <w:p>
      <w:pPr>
        <w:pStyle w:val="Heading2"/>
        <w:pBdr>
          <w:bottom w:val="single" w:color="1F4E79" w:sz="6" w:space="2"/>
        </w:pBdr>
        <w:spacing w:after="100" w:before="20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① À retenir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338"/>
      </w:tblGrid>
      <w:tr>
        <w:tc>
          <w:tcPr>
            <w:tcW w:type="dxa" w:w="4300"/>
            <w:shd w:fill="DCE9F5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Formule</w:t>
            </w:r>
          </w:p>
        </w:tc>
        <w:tc>
          <w:tcPr>
            <w:tcW w:type="dxa" w:w="5338"/>
            <w:shd w:fill="DCE9F5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Unités / remarques</w:t>
            </w:r>
          </w:p>
        </w:tc>
      </w:tr>
      <w:tr>
        <w:tc>
          <w:tcPr>
            <w:tcW w:type="dxa" w:w="4300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S = π × D² ÷ 4 = π × r²</w:t>
            </w:r>
          </w:p>
        </w:tc>
        <w:tc>
          <w:tcPr>
            <w:tcW w:type="dxa" w:w="5338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 en m (50 mm = 0,05 m) → S en m²</w:t>
            </w:r>
          </w:p>
        </w:tc>
      </w:tr>
      <w:tr>
        <w:tc>
          <w:tcPr>
            <w:tcW w:type="dxa" w:w="4300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 = S × v</w:t>
            </w:r>
          </w:p>
        </w:tc>
        <w:tc>
          <w:tcPr>
            <w:tcW w:type="dxa" w:w="5338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m³/s ; × 3 600 pour avoir des m³/h</w:t>
            </w:r>
          </w:p>
        </w:tc>
      </w:tr>
      <w:tr>
        <w:tc>
          <w:tcPr>
            <w:tcW w:type="dxa" w:w="4300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U = R × I</w:t>
            </w:r>
          </w:p>
        </w:tc>
        <w:tc>
          <w:tcPr>
            <w:tcW w:type="dxa" w:w="5338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I en A (4 mA = 0,004 A)</w:t>
            </w:r>
          </w:p>
        </w:tc>
      </w:tr>
      <w:tr>
        <w:tc>
          <w:tcPr>
            <w:tcW w:type="dxa" w:w="4300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Nombre de valeurs = 2ᴺ</w:t>
            </w:r>
          </w:p>
        </w:tc>
        <w:tc>
          <w:tcPr>
            <w:tcW w:type="dxa" w:w="5338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N = nombre de bits (8 bits → 256)</w:t>
            </w:r>
          </w:p>
        </w:tc>
      </w:tr>
      <w:tr>
        <w:tc>
          <w:tcPr>
            <w:tcW w:type="dxa" w:w="4300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Résolution = (Qmax − Qmin) ÷ (2ᴺ − 1)</w:t>
            </w:r>
          </w:p>
        </w:tc>
        <w:tc>
          <w:tcPr>
            <w:tcW w:type="dxa" w:w="5338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doit être ≤ précision demandée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Capteur analogique :</w:t>
      </w:r>
      <w:r>
        <w:rPr>
          <w:rFonts w:ascii="Arial" w:cs="Arial" w:eastAsia="Arial" w:hAnsi="Arial"/>
          <w:sz w:val="21"/>
          <w:szCs w:val="21"/>
        </w:rPr>
        <w:t xml:space="preserve"> sa sortie varie de façon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continue</w:t>
      </w:r>
      <w:r>
        <w:rPr>
          <w:rFonts w:ascii="Arial" w:cs="Arial" w:eastAsia="Arial" w:hAnsi="Arial"/>
          <w:sz w:val="21"/>
          <w:szCs w:val="21"/>
        </w:rPr>
        <w:t xml:space="preserve"> (toutes les valeurs possibles) et proportionnelle à la grandeur mesurée.</w:t>
      </w:r>
    </w:p>
    <w:p>
      <w:pPr>
        <w:pStyle w:val="Heading2"/>
        <w:pBdr>
          <w:bottom w:val="single" w:color="1F4E79" w:sz="6" w:space="2"/>
        </w:pBdr>
        <w:spacing w:after="100" w:before="20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② Méthode</w:t>
      </w:r>
    </w:p>
    <w:p>
      <w:pPr>
        <w:pStyle w:val="ListParagraph"/>
        <w:numPr>
          <w:ilvl w:val="0"/>
          <w:numId w:val="7"/>
        </w:numPr>
        <w:spacing w:after="30"/>
      </w:pPr>
      <w:r>
        <w:rPr>
          <w:rFonts w:ascii="Arial" w:cs="Arial" w:eastAsia="Arial" w:hAnsi="Arial"/>
          <w:sz w:val="21"/>
          <w:szCs w:val="21"/>
        </w:rPr>
        <w:t xml:space="preserve">Calculer la surface S de la conduite.</w:t>
      </w:r>
    </w:p>
    <w:p>
      <w:pPr>
        <w:pStyle w:val="ListParagraph"/>
        <w:numPr>
          <w:ilvl w:val="0"/>
          <w:numId w:val="7"/>
        </w:numPr>
        <w:spacing w:after="30"/>
      </w:pPr>
      <w:r>
        <w:rPr>
          <w:rFonts w:ascii="Arial" w:cs="Arial" w:eastAsia="Arial" w:hAnsi="Arial"/>
          <w:sz w:val="21"/>
          <w:szCs w:val="21"/>
        </w:rPr>
        <w:t xml:space="preserve">Qmin = S × vmin et Qmax = S × vmax (puis × 3 600).</w:t>
      </w:r>
    </w:p>
    <w:p>
      <w:pPr>
        <w:pStyle w:val="ListParagraph"/>
        <w:numPr>
          <w:ilvl w:val="0"/>
          <w:numId w:val="7"/>
        </w:numPr>
        <w:spacing w:after="30"/>
      </w:pPr>
      <w:r>
        <w:rPr>
          <w:rFonts w:ascii="Arial" w:cs="Arial" w:eastAsia="Arial" w:hAnsi="Arial"/>
          <w:sz w:val="21"/>
          <w:szCs w:val="21"/>
        </w:rPr>
        <w:t xml:space="preserve">Vmin = R × 4 mA et Vmax = R × 20 mA.</w:t>
      </w:r>
    </w:p>
    <w:p>
      <w:pPr>
        <w:pStyle w:val="ListParagraph"/>
        <w:numPr>
          <w:ilvl w:val="0"/>
          <w:numId w:val="7"/>
        </w:numPr>
        <w:spacing w:after="30"/>
      </w:pPr>
      <w:r>
        <w:rPr>
          <w:rFonts w:ascii="Arial" w:cs="Arial" w:eastAsia="Arial" w:hAnsi="Arial"/>
          <w:sz w:val="21"/>
          <w:szCs w:val="21"/>
        </w:rPr>
        <w:t xml:space="preserve">Tracer V = f(Q) : une droite passant par (Qmin ; Vmin) et (Qmax ; Vmax).</w:t>
      </w:r>
    </w:p>
    <w:p>
      <w:pPr>
        <w:pStyle w:val="ListParagraph"/>
        <w:numPr>
          <w:ilvl w:val="0"/>
          <w:numId w:val="7"/>
        </w:numPr>
        <w:spacing w:after="30"/>
      </w:pPr>
      <w:r>
        <w:rPr>
          <w:rFonts w:ascii="Arial" w:cs="Arial" w:eastAsia="Arial" w:hAnsi="Arial"/>
          <w:sz w:val="21"/>
          <w:szCs w:val="21"/>
        </w:rPr>
        <w:t xml:space="preserve">Calculer la résolution et la comparer à la précision du cahier des charges.</w:t>
      </w:r>
    </w:p>
    <w:p>
      <w:pPr>
        <w:pStyle w:val="Heading2"/>
        <w:pBdr>
          <w:bottom w:val="single" w:color="1F4E79" w:sz="6" w:space="2"/>
        </w:pBdr>
        <w:spacing w:after="100" w:before="20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③ Exemple corrigé</w:t>
      </w:r>
    </w:p>
    <w:tbl>
      <w:tblPr>
        <w:tblW w:type="dxa" w:w="9638"/>
        <w:tblBorders>
          <w:top w:val="single" w:color="9DC3E6" w:sz="6"/>
          <w:left w:val="single" w:color="9DC3E6" w:sz="6"/>
          <w:bottom w:val="single" w:color="9DC3E6" w:sz="6"/>
          <w:right w:val="single" w:color="9DC3E6" w:sz="6"/>
          <w:insideH w:val="single" w:color="9DC3E6" w:sz="6"/>
          <w:insideV w:val="single" w:color="9DC3E6" w:sz="6"/>
        </w:tblBorders>
      </w:tblPr>
      <w:tblGrid>
        <w:gridCol w:w="9638"/>
      </w:tblGrid>
      <w:tr>
        <w:tc>
          <w:tcPr>
            <w:tcW w:type="dxa" w:w="9638"/>
            <w:shd w:fill="DCE9F5" w:color="auto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1"/>
                <w:szCs w:val="21"/>
              </w:rPr>
              <w:t xml:space="preserve">✎ Exemple corrigé – Révision n°3</w:t>
            </w:r>
          </w:p>
        </w:tc>
      </w:tr>
      <w:tr>
        <w:tc>
          <w:tcPr>
            <w:tcW w:type="dxa" w:w="963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Énoncé 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D = 50 mm, v = 0,01 … 10 m/s, Ze = 500 Ω, CAN 8 bits, précision 0,2 m³/h</w:t>
            </w:r>
          </w:p>
          <w:p>
            <w:pPr>
              <w:spacing w:after="20"/>
              <w:ind w:left="20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S = π × 0,025² = 1,963×10⁻³ m²</w:t>
            </w:r>
          </w:p>
          <w:p>
            <w:pPr>
              <w:spacing w:after="20"/>
              <w:ind w:left="20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Qmin = 0,01 × 1,963×10⁻³ × 3 600 = 0,0707 m³/h ; Qmax = 10 × 1,963×10⁻³ × 3 600 = 70,69 m³/h</w:t>
            </w:r>
          </w:p>
          <w:p>
            <w:pPr>
              <w:spacing w:after="20"/>
              <w:ind w:left="20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Vmin = 500 × 0,004 = 2 V ; Vmax = 500 × 0,020 = 10 V</w:t>
            </w:r>
          </w:p>
          <w:p>
            <w:pPr>
              <w:spacing w:after="20"/>
              <w:ind w:left="20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CAN 8 bits : 2⁸ = 256 valeurs</w:t>
            </w:r>
          </w:p>
          <w:p>
            <w:pPr>
              <w:spacing w:after="20"/>
              <w:ind w:left="20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Résolution = (70,69 − 0,07) ÷ 255 ≈ 0,28 m³/h &gt; 0,2 m³/h → pas satisfaisant</w:t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b/>
                <w:bCs/>
                <w:color w:val="375623"/>
                <w:sz w:val="21"/>
                <w:szCs w:val="21"/>
              </w:rPr>
              <w:t xml:space="preserve">➜ Résultat : </w:t>
            </w:r>
            <w:r>
              <w:rPr>
                <w:rFonts w:ascii="Arial" w:cs="Arial" w:eastAsia="Arial" w:hAnsi="Arial"/>
                <w:b/>
                <w:bCs/>
                <w:color w:val="375623"/>
                <w:sz w:val="21"/>
                <w:szCs w:val="21"/>
              </w:rPr>
              <w:t xml:space="preserve">il faut un CAN 10 bits (1 024 valeurs → ≈ 0,07 m³/h)</w:t>
            </w:r>
          </w:p>
        </w:tc>
      </w:tr>
    </w:tbl>
    <w:p>
      <w:pPr>
        <w:spacing w:after="60"/>
      </w:pPr>
      <w:r>
        <w:rPr>
          <w:rFonts w:ascii="Arial" w:cs="Arial" w:eastAsia="Arial" w:hAnsi="Arial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3"/>
        <w:gridCol w:w="3213"/>
      </w:tblGrid>
      <w:tr>
        <w:tc>
          <w:tcPr>
            <w:tcW w:type="dxa" w:w="3212"/>
            <w:shd w:fill="DCE9F5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 (m³/h)</w:t>
            </w:r>
          </w:p>
        </w:tc>
        <w:tc>
          <w:tcPr>
            <w:tcW w:type="dxa" w:w="3213"/>
            <w:shd w:fill="DCE9F5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I (mA)</w:t>
            </w:r>
          </w:p>
        </w:tc>
        <w:tc>
          <w:tcPr>
            <w:tcW w:type="dxa" w:w="3213"/>
            <w:shd w:fill="DCE9F5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VQ (V)</w:t>
            </w:r>
          </w:p>
        </w:tc>
      </w:tr>
      <w:tr>
        <w:tc>
          <w:tcPr>
            <w:tcW w:type="dxa" w:w="3212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0,0707</w:t>
            </w:r>
          </w:p>
        </w:tc>
        <w:tc>
          <w:tcPr>
            <w:tcW w:type="dxa" w:w="3213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4</w:t>
            </w:r>
          </w:p>
        </w:tc>
        <w:tc>
          <w:tcPr>
            <w:tcW w:type="dxa" w:w="3213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2</w:t>
            </w:r>
          </w:p>
        </w:tc>
      </w:tr>
      <w:tr>
        <w:tc>
          <w:tcPr>
            <w:tcW w:type="dxa" w:w="3212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70,69</w:t>
            </w:r>
          </w:p>
        </w:tc>
        <w:tc>
          <w:tcPr>
            <w:tcW w:type="dxa" w:w="3213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20</w:t>
            </w:r>
          </w:p>
        </w:tc>
        <w:tc>
          <w:tcPr>
            <w:tcW w:type="dxa" w:w="3213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10</w:t>
            </w:r>
          </w:p>
        </w:tc>
      </w:tr>
    </w:tbl>
    <w:p>
      <w:pPr>
        <w:pStyle w:val="Heading2"/>
        <w:pBdr>
          <w:bottom w:val="single" w:color="1F4E79" w:sz="6" w:space="2"/>
        </w:pBdr>
        <w:spacing w:after="100" w:before="20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④ Attention</w:t>
      </w:r>
    </w:p>
    <w:p>
      <w:pPr>
        <w:pBdr>
          <w:left w:val="single" w:color="BF9000" w:sz="18" w:space="6"/>
        </w:pBdr>
        <w:shd w:fill="FFF4CC" w:color="auto" w:val="clear"/>
        <w:spacing w:after="0" w:before="80"/>
        <w:ind w:left="200" w:right="200"/>
      </w:pPr>
      <w:r>
        <w:rPr>
          <w:rFonts w:ascii="Arial" w:cs="Arial" w:eastAsia="Arial" w:hAnsi="Arial"/>
          <w:sz w:val="22"/>
          <w:szCs w:val="22"/>
        </w:rPr>
        <w:t xml:space="preserve">⚠ Convertir le diamètre en mètres et prendre le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rayon</w:t>
      </w:r>
      <w:r>
        <w:rPr>
          <w:rFonts w:ascii="Arial" w:cs="Arial" w:eastAsia="Arial" w:hAnsi="Arial"/>
          <w:sz w:val="22"/>
          <w:szCs w:val="22"/>
        </w:rPr>
        <w:t xml:space="preserve"> (D ÷ 2) dans π × r².</w:t>
      </w:r>
    </w:p>
    <w:p>
      <w:pPr>
        <w:pBdr>
          <w:left w:val="single" w:color="BF9000" w:sz="18" w:space="6"/>
        </w:pBdr>
        <w:shd w:fill="FFF4CC" w:color="auto" w:val="clear"/>
        <w:spacing w:after="120" w:before="0"/>
        <w:ind w:left="200" w:right="200"/>
      </w:pPr>
      <w:r>
        <w:rPr>
          <w:rFonts w:ascii="Arial" w:cs="Arial" w:eastAsia="Arial" w:hAnsi="Arial"/>
          <w:sz w:val="22"/>
          <w:szCs w:val="22"/>
        </w:rPr>
        <w:t xml:space="preserve">Les courants sont en mA : 20 mA = 0,020 A.</w:t>
      </w:r>
    </w:p>
    <w:p>
      <w:pPr>
        <w:spacing w:after="6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Style w:val="Heading1"/>
        <w:shd w:fill="1F4E79" w:color="auto" w:val="clear"/>
        <w:spacing w:after="160" w:before="0"/>
      </w:pPr>
      <w:r>
        <w:rPr>
          <w:rFonts w:ascii="Arial" w:cs="Arial" w:eastAsia="Arial" w:hAnsi="Arial"/>
          <w:b/>
          <w:bCs/>
          <w:color w:val="FFFFFF"/>
          <w:sz w:val="34"/>
          <w:szCs w:val="34"/>
        </w:rPr>
        <w:t xml:space="preserve">✔  </w:t>
      </w:r>
      <w:r>
        <w:rPr>
          <w:rFonts w:ascii="Arial" w:cs="Arial" w:eastAsia="Arial" w:hAnsi="Arial"/>
          <w:b/>
          <w:bCs/>
          <w:color w:val="FFFFFF"/>
          <w:sz w:val="30"/>
          <w:szCs w:val="30"/>
        </w:rPr>
        <w:t xml:space="preserve">Check-list avant de rendre une copie</w:t>
      </w:r>
      <w:r>
        <w:rPr>
          <w:rFonts w:ascii="Arial" w:cs="Arial" w:eastAsia="Arial" w:hAnsi="Arial"/>
          <w:i/>
          <w:iCs/>
          <w:color w:val="DDEBF7"/>
          <w:sz w:val="20"/>
          <w:szCs w:val="20"/>
        </w:rPr>
        <w:t xml:space="preserve">   (toutes parties)</w:t>
      </w:r>
    </w:p>
    <w:p>
      <w:pPr>
        <w:pStyle w:val="ListParagraph"/>
        <w:numPr>
          <w:ilvl w:val="0"/>
          <w:numId w:val="8"/>
        </w:numPr>
        <w:spacing w:after="30"/>
      </w:pPr>
      <w:r>
        <w:rPr>
          <w:rFonts w:ascii="Arial" w:cs="Arial" w:eastAsia="Arial" w:hAnsi="Arial"/>
          <w:sz w:val="21"/>
          <w:szCs w:val="21"/>
        </w:rPr>
        <w:t xml:space="preserve">J'ai écrit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d / F / R</w:t>
      </w:r>
      <w:r>
        <w:rPr>
          <w:rFonts w:ascii="Arial" w:cs="Arial" w:eastAsia="Arial" w:hAnsi="Arial"/>
          <w:sz w:val="21"/>
          <w:szCs w:val="21"/>
        </w:rPr>
        <w:t xml:space="preserve"> et le tableau de proportionnalité.</w:t>
      </w:r>
    </w:p>
    <w:p>
      <w:pPr>
        <w:pStyle w:val="ListParagraph"/>
        <w:numPr>
          <w:ilvl w:val="0"/>
          <w:numId w:val="8"/>
        </w:numPr>
        <w:spacing w:after="30"/>
      </w:pPr>
      <w:r>
        <w:rPr>
          <w:rFonts w:ascii="Arial" w:cs="Arial" w:eastAsia="Arial" w:hAnsi="Arial"/>
          <w:sz w:val="21"/>
          <w:szCs w:val="21"/>
        </w:rPr>
        <w:t xml:space="preserve">J'ai enlevé les préfixes avant de calculer (k, M, G, T).</w:t>
      </w:r>
    </w:p>
    <w:p>
      <w:pPr>
        <w:pStyle w:val="ListParagraph"/>
        <w:numPr>
          <w:ilvl w:val="0"/>
          <w:numId w:val="8"/>
        </w:numPr>
        <w:spacing w:after="30"/>
      </w:pPr>
      <w:r>
        <w:rPr>
          <w:rFonts w:ascii="Arial" w:cs="Arial" w:eastAsia="Arial" w:hAnsi="Arial"/>
          <w:sz w:val="21"/>
          <w:szCs w:val="21"/>
        </w:rPr>
        <w:t xml:space="preserve">tep → combustible : j'ai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divisé</w:t>
      </w:r>
      <w:r>
        <w:rPr>
          <w:rFonts w:ascii="Arial" w:cs="Arial" w:eastAsia="Arial" w:hAnsi="Arial"/>
          <w:sz w:val="21"/>
          <w:szCs w:val="21"/>
        </w:rPr>
        <w:t xml:space="preserve"> ; combustible → tep : j'ai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multiplié</w:t>
      </w:r>
      <w:r>
        <w:rPr>
          <w:rFonts w:ascii="Arial" w:cs="Arial" w:eastAsia="Arial" w:hAnsi="Arial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30"/>
      </w:pPr>
      <w:r>
        <w:rPr>
          <w:rFonts w:ascii="Arial" w:cs="Arial" w:eastAsia="Arial" w:hAnsi="Arial"/>
          <w:sz w:val="21"/>
          <w:szCs w:val="21"/>
        </w:rPr>
        <w:t xml:space="preserve">Avec l'uranium, j'ai utilisé 0,0001 g ↔ 11,6 kWh.</w:t>
      </w:r>
    </w:p>
    <w:p>
      <w:pPr>
        <w:pStyle w:val="ListParagraph"/>
        <w:numPr>
          <w:ilvl w:val="0"/>
          <w:numId w:val="8"/>
        </w:numPr>
        <w:spacing w:after="30"/>
      </w:pPr>
      <w:r>
        <w:rPr>
          <w:rFonts w:ascii="Arial" w:cs="Arial" w:eastAsia="Arial" w:hAnsi="Arial"/>
          <w:sz w:val="21"/>
          <w:szCs w:val="21"/>
        </w:rPr>
        <w:t xml:space="preserve">J avec des secondes, Wh avec des heures.</w:t>
      </w:r>
    </w:p>
    <w:p>
      <w:pPr>
        <w:pStyle w:val="ListParagraph"/>
        <w:numPr>
          <w:ilvl w:val="0"/>
          <w:numId w:val="8"/>
        </w:numPr>
        <w:spacing w:after="30"/>
      </w:pPr>
      <w:r>
        <w:rPr>
          <w:rFonts w:ascii="Arial" w:cs="Arial" w:eastAsia="Arial" w:hAnsi="Arial"/>
          <w:sz w:val="21"/>
          <w:szCs w:val="21"/>
        </w:rPr>
        <w:t xml:space="preserve">Mon rendement est inférieur à 1.</w:t>
      </w:r>
    </w:p>
    <w:p>
      <w:pPr>
        <w:pStyle w:val="ListParagraph"/>
        <w:numPr>
          <w:ilvl w:val="0"/>
          <w:numId w:val="8"/>
        </w:numPr>
        <w:spacing w:after="30"/>
      </w:pPr>
      <w:r>
        <w:rPr>
          <w:rFonts w:ascii="Arial" w:cs="Arial" w:eastAsia="Arial" w:hAnsi="Arial"/>
          <w:sz w:val="21"/>
          <w:szCs w:val="21"/>
        </w:rPr>
        <w:t xml:space="preserve">Mon résultat a une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unité</w:t>
      </w:r>
      <w:r>
        <w:rPr>
          <w:rFonts w:ascii="Arial" w:cs="Arial" w:eastAsia="Arial" w:hAnsi="Arial"/>
          <w:sz w:val="21"/>
          <w:szCs w:val="21"/>
        </w:rPr>
        <w:t xml:space="preserve">.</w:t>
      </w:r>
    </w:p>
    <w:sectPr>
      <w:footerReference w:type="default" r:id="rId7"/>
      <w:pgSz w:w="11906" w:h="16838" w:orient="portrait"/>
      <w:pgMar w:top="1000" w:right="1134" w:bottom="100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808080"/>
        <w:sz w:val="16"/>
        <w:szCs w:val="16"/>
      </w:rPr>
      <w:t xml:space="preserve">2I2D – Terminale STI2D – page </w:t>
    </w:r>
    <w:r>
      <w:rPr>
        <w:rFonts w:ascii="Arial" w:cs="Arial" w:eastAsia="Arial" w:hAnsi="Arial"/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8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8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4"/>
    <w:lvlOverride w:ilvl="0">
      <w:startOverride w:val="1"/>
    </w:lvlOverride>
  </w:num>
  <w:num w:numId="6">
    <w:abstractNumId w:val="5"/>
    <w:lvlOverride w:ilvl="0">
      <w:startOverride w:val="1"/>
    </w:lvlOverride>
  </w:num>
  <w:num w:numId="7">
    <w:abstractNumId w:val="6"/>
    <w:lvlOverride w:ilvl="0">
      <w:startOverride w:val="1"/>
    </w:lvlOverride>
  </w:num>
  <w:num w:numId="8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2026-10-14T08:22:05.616Z</dcterms:created>
  <dcterms:modified xsi:type="dcterms:W3CDTF">2026-10-14T08:22:05.616Z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