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PARTE 1 — INTRODUCCIÓN</w:t>
      </w:r>
    </w:p>
    <w:p>
      <w:pPr>
        <w:spacing w:after="300"/>
        <w:jc w:val="center"/>
      </w:pPr>
      <w:r>
        <w:rPr>
          <w:rFonts w:ascii="Calibri" w:cs="Calibri" w:eastAsia="Calibri" w:hAnsi="Calibri"/>
          <w:i/>
          <w:iCs/>
          <w:color w:val="595959"/>
          <w:sz w:val="20"/>
          <w:szCs w:val="20"/>
        </w:rPr>
        <w:t xml:space="preserve">≈ 2 minutos · tratamiento de tú</w:t>
      </w:r>
    </w:p>
    <w:p>
      <w:pPr>
        <w:spacing w:after="300" w:before="0" w:line="420"/>
      </w:pPr>
      <w:r>
        <w:rPr>
          <w:rFonts w:ascii="Calibri" w:cs="Calibri" w:eastAsia="Calibri" w:hAnsi="Calibri"/>
          <w:b w:val="false"/>
          <w:bCs w:val="false"/>
          <w:sz w:val="38"/>
          <w:szCs w:val="38"/>
        </w:rPr>
        <w:t xml:space="preserve">Hola. Soy Oscar Núñez, de la Fundación Soy del Campo.</w:t>
      </w:r>
    </w:p>
    <w:p>
      <w:pPr>
        <w:spacing w:after="300" w:before="0" w:line="420"/>
      </w:pPr>
      <w:r>
        <w:rPr>
          <w:rFonts w:ascii="Calibri" w:cs="Calibri" w:eastAsia="Calibri" w:hAnsi="Calibri"/>
          <w:b w:val="false"/>
          <w:bCs w:val="false"/>
          <w:sz w:val="36"/>
          <w:szCs w:val="36"/>
        </w:rPr>
        <w:t xml:space="preserve">Este lunes 3, en el Congreso Nacional, se va a volver a votar —por tercera o cuarta vez ya— el proyecto que busca prohibir las carreras de galgos.</w:t>
      </w:r>
    </w:p>
    <w:p>
      <w:pPr>
        <w:spacing w:after="300" w:before="0" w:line="420"/>
      </w:pPr>
      <w:r>
        <w:rPr>
          <w:rFonts w:ascii="Calibri" w:cs="Calibri" w:eastAsia="Calibri" w:hAnsi="Calibri"/>
          <w:b w:val="false"/>
          <w:bCs w:val="false"/>
          <w:sz w:val="36"/>
          <w:szCs w:val="36"/>
        </w:rPr>
        <w:t xml:space="preserve">Si tú eres un diputado que está por primera vez en el Congreso, o no estás seguro de qué es lo que debes votar ese día:</w:t>
      </w:r>
    </w:p>
    <w:p>
      <w:pPr>
        <w:spacing w:after="300" w:before="0" w:line="420"/>
      </w:pPr>
      <w:r>
        <w:rPr>
          <w:rFonts w:ascii="Calibri" w:cs="Calibri" w:eastAsia="Calibri" w:hAnsi="Calibri"/>
          <w:b/>
          <w:bCs/>
          <w:sz w:val="40"/>
          <w:szCs w:val="40"/>
        </w:rPr>
        <w:t xml:space="preserve">Escucha lo que te voy a decir.</w:t>
      </w:r>
    </w:p>
    <w:p>
      <w:pPr>
        <w:spacing w:after="300" w:before="0" w:line="420"/>
      </w:pPr>
      <w:r>
        <w:rPr>
          <w:rFonts w:ascii="Calibri" w:cs="Calibri" w:eastAsia="Calibri" w:hAnsi="Calibri"/>
          <w:b w:val="false"/>
          <w:bCs w:val="false"/>
          <w:sz w:val="36"/>
          <w:szCs w:val="36"/>
        </w:rPr>
        <w:t xml:space="preserve">Los patrocinadores de este proyecto —los diputados Félix González, Sagardía, Melo, Musante, por dar algunos nombres— </w:t>
      </w:r>
      <w:r>
        <w:rPr>
          <w:rFonts w:ascii="Calibri" w:cs="Calibri" w:eastAsia="Calibri" w:hAnsi="Calibri"/>
          <w:b/>
          <w:bCs/>
          <w:sz w:val="36"/>
          <w:szCs w:val="36"/>
        </w:rPr>
        <w:t xml:space="preserve">ya no están en el Congreso.</w:t>
      </w:r>
    </w:p>
    <w:p>
      <w:pPr>
        <w:spacing w:after="300" w:before="0" w:line="420"/>
      </w:pPr>
      <w:r>
        <w:rPr>
          <w:rFonts w:ascii="Calibri" w:cs="Calibri" w:eastAsia="Calibri" w:hAnsi="Calibri"/>
          <w:b/>
          <w:bCs/>
          <w:sz w:val="40"/>
          <w:szCs w:val="40"/>
        </w:rPr>
        <w:t xml:space="preserve">Búscalos.</w:t>
      </w:r>
    </w:p>
    <w:p>
      <w:r>
        <w:br w:type="page"/>
      </w:r>
    </w:p>
    <w:p>
      <w:pPr>
        <w:spacing w:after="300" w:before="200" w:line="420"/>
      </w:pPr>
      <w:r>
        <w:rPr>
          <w:rFonts w:ascii="Calibri" w:cs="Calibri" w:eastAsia="Calibri" w:hAnsi="Calibri"/>
          <w:b w:val="false"/>
          <w:bCs w:val="false"/>
          <w:sz w:val="36"/>
          <w:szCs w:val="36"/>
        </w:rPr>
        <w:t xml:space="preserve">Y hay algo más. Y lo digo sin nombrar a nadie, porque no hace falta.</w:t>
      </w:r>
    </w:p>
    <w:p>
      <w:pPr>
        <w:spacing w:after="300" w:before="0" w:line="420"/>
      </w:pPr>
      <w:r>
        <w:rPr>
          <w:rFonts w:ascii="Calibri" w:cs="Calibri" w:eastAsia="Calibri" w:hAnsi="Calibri"/>
          <w:b w:val="false"/>
          <w:bCs w:val="false"/>
          <w:sz w:val="36"/>
          <w:szCs w:val="36"/>
        </w:rPr>
        <w:t xml:space="preserve">Días antes de la última elección, uno de los canales más importantes de Chile hizo un reportaje sobre las carreras de galgos. Con uno de los rostros más conocidos de la televisión. Con gente infiltrada.</w:t>
      </w:r>
    </w:p>
    <w:p>
      <w:pPr>
        <w:spacing w:after="300" w:before="0" w:line="420"/>
      </w:pPr>
      <w:r>
        <w:rPr>
          <w:rFonts w:ascii="Calibri" w:cs="Calibri" w:eastAsia="Calibri" w:hAnsi="Calibri"/>
          <w:b/>
          <w:bCs/>
          <w:sz w:val="40"/>
          <w:szCs w:val="40"/>
        </w:rPr>
        <w:t xml:space="preserve">No encontraron nada.</w:t>
      </w:r>
    </w:p>
    <w:p>
      <w:pPr>
        <w:spacing w:after="300" w:before="0" w:line="420"/>
      </w:pPr>
      <w:r>
        <w:rPr>
          <w:rFonts w:ascii="Calibri" w:cs="Calibri" w:eastAsia="Calibri" w:hAnsi="Calibri"/>
          <w:b w:val="false"/>
          <w:bCs w:val="false"/>
          <w:sz w:val="36"/>
          <w:szCs w:val="36"/>
        </w:rPr>
        <w:t xml:space="preserve">Y la diputada que aparecía en ese reportaje salió electa.</w:t>
      </w:r>
    </w:p>
    <w:p>
      <w:pPr>
        <w:spacing w:after="300" w:before="0" w:line="420"/>
      </w:pPr>
      <w:r>
        <w:rPr>
          <w:rFonts w:ascii="Calibri" w:cs="Calibri" w:eastAsia="Calibri" w:hAnsi="Calibri"/>
          <w:b w:val="false"/>
          <w:bCs w:val="false"/>
          <w:sz w:val="36"/>
          <w:szCs w:val="36"/>
        </w:rPr>
        <w:t xml:space="preserve">Yo no estoy diciendo que hayan hecho nada malo. </w:t>
      </w:r>
      <w:r>
        <w:rPr>
          <w:rFonts w:ascii="Calibri" w:cs="Calibri" w:eastAsia="Calibri" w:hAnsi="Calibri"/>
          <w:b/>
          <w:bCs/>
          <w:sz w:val="36"/>
          <w:szCs w:val="36"/>
        </w:rPr>
        <w:t xml:space="preserve">Estoy diciendo lo que pasó, y en qué orden pasó.</w:t>
      </w:r>
    </w:p>
    <w:p>
      <w:pPr>
        <w:spacing w:after="300" w:before="0" w:line="420"/>
      </w:pPr>
      <w:r>
        <w:rPr>
          <w:rFonts w:ascii="Calibri" w:cs="Calibri" w:eastAsia="Calibri" w:hAnsi="Calibri"/>
          <w:b/>
          <w:bCs/>
          <w:sz w:val="40"/>
          <w:szCs w:val="40"/>
        </w:rPr>
        <w:t xml:space="preserve">Pon atención a este video.</w:t>
      </w:r>
    </w:p>
    <w:p>
      <w:pPr>
        <w:spacing w:after="300" w:before="0" w:line="420"/>
      </w:pPr>
      <w:r>
        <w:rPr>
          <w:rFonts w:ascii="Calibri" w:cs="Calibri" w:eastAsia="Calibri" w:hAnsi="Calibri"/>
          <w:b w:val="false"/>
          <w:bCs w:val="false"/>
          <w:sz w:val="36"/>
          <w:szCs w:val="36"/>
        </w:rPr>
        <w:t xml:space="preserve">Porque si tú no tienes un canal de televisión que te apoye en tu campaña días antes de la elección, escucha este video.</w:t>
      </w:r>
    </w:p>
    <w:p>
      <w:r>
        <w:br w:type="page"/>
      </w:r>
    </w:p>
    <w:p>
      <w:pPr>
        <w:pBdr>
          <w:bottom w:val="single" w:color="B22222" w:sz="8" w:space="4"/>
        </w:pBdr>
        <w:spacing w:after="220" w:before="340"/>
      </w:pPr>
      <w:r>
        <w:rPr>
          <w:rFonts w:ascii="Calibri" w:cs="Calibri" w:eastAsia="Calibri" w:hAnsi="Calibri"/>
          <w:b/>
          <w:bCs/>
          <w:color w:val="B22222"/>
          <w:sz w:val="28"/>
          <w:szCs w:val="28"/>
        </w:rPr>
        <w:t xml:space="preserve">SI QUIERES DECIRLO MÁS FUERTE</w:t>
      </w:r>
    </w:p>
    <w:p>
      <w:pPr>
        <w:spacing w:after="140" w:before="0" w:line="420"/>
      </w:pPr>
      <w:r>
        <w:rPr>
          <w:rFonts w:ascii="Calibri" w:cs="Calibri" w:eastAsia="Calibri" w:hAnsi="Calibri"/>
          <w:b w:val="false"/>
          <w:bCs w:val="false"/>
          <w:sz w:val="22"/>
          <w:szCs w:val="22"/>
        </w:rPr>
        <w:t xml:space="preserve">Donde dice «ya no están en el Congreso. Búscalos», tu dictado decía:</w:t>
      </w:r>
    </w:p>
    <w:tbl>
      <w:tblPr>
        <w:tblW w:type="dxa" w:w="9360"/>
        <w:tblBorders>
          <w:top w:val="single" w:color="B22222" w:sz="12"/>
          <w:left w:val="single" w:color="B22222" w:sz="12"/>
          <w:bottom w:val="single" w:color="B22222" w:sz="12"/>
          <w:right w:val="single" w:color="B22222" w:sz="12"/>
          <w:insideH w:val="none"/>
          <w:insideV w:val="none"/>
        </w:tblBorders>
      </w:tblPr>
      <w:tblGrid>
        <w:gridCol w:w="9360"/>
      </w:tblGrid>
      <w:tr>
        <w:tc>
          <w:tcPr>
            <w:tcW w:type="dxa" w:w="9360"/>
            <w:shd w:fill="FDF2F2" w:color="auto" w:val="clear"/>
            <w:tcMar>
              <w:top w:type="dxa" w:w="180"/>
              <w:left w:type="dxa" w:w="220"/>
              <w:bottom w:type="dxa" w:w="180"/>
              <w:right w:type="dxa" w:w="220"/>
            </w:tcMar>
          </w:tcPr>
          <w:p>
            <w:pPr>
              <w:spacing w:after="0" w:before="0" w:line="320"/>
            </w:pPr>
            <w:r>
              <w:rPr>
                <w:rFonts w:ascii="Calibri" w:cs="Calibri" w:eastAsia="Calibri" w:hAnsi="Calibri"/>
                <w:b w:val="false"/>
                <w:bCs w:val="false"/>
                <w:sz w:val="24"/>
                <w:szCs w:val="24"/>
              </w:rPr>
              <w:t xml:space="preserve">«Fueron castigados por su fanatismo, por su inconsecuencia y por sus actuaciones.»</w:t>
            </w:r>
          </w:p>
        </w:tc>
      </w:tr>
    </w:tbl>
    <w:p>
      <w:pPr>
        <w:spacing w:after="300" w:before="140" w:line="300"/>
      </w:pPr>
      <w:r>
        <w:rPr>
          <w:rFonts w:ascii="Calibri" w:cs="Calibri" w:eastAsia="Calibri" w:hAnsi="Calibri"/>
          <w:b w:val="false"/>
          <w:bCs w:val="false"/>
          <w:sz w:val="22"/>
          <w:szCs w:val="22"/>
        </w:rPr>
        <w:t xml:space="preserve">Es tu decisión. Solo ten presente que ahí ya no das un hecho sino una causa, y que basta con que uno de los cuatro no haya repostulado para que la frase se caiga y arrastre a los otros tres. «Búscalos» deja que el diputado saque la misma conclusión, y esa no se la puede discutir nadie.</w:t>
      </w:r>
    </w:p>
    <w:p>
      <w:pPr>
        <w:pBdr>
          <w:bottom w:val="single" w:color="B22222" w:sz="8" w:space="4"/>
        </w:pBdr>
        <w:spacing w:after="220" w:before="340"/>
      </w:pPr>
      <w:r>
        <w:rPr>
          <w:rFonts w:ascii="Calibri" w:cs="Calibri" w:eastAsia="Calibri" w:hAnsi="Calibri"/>
          <w:b/>
          <w:bCs/>
          <w:color w:val="B22222"/>
          <w:sz w:val="28"/>
          <w:szCs w:val="28"/>
        </w:rPr>
        <w:t xml:space="preserve">ANTES DE DECIR LOS NOMBRES</w:t>
      </w:r>
    </w:p>
    <w:p>
      <w:pPr>
        <w:pStyle w:val="ListParagraph"/>
        <w:numPr>
          <w:ilvl w:val="0"/>
          <w:numId w:val="2"/>
        </w:numPr>
        <w:spacing w:after="140" w:line="300"/>
      </w:pPr>
      <w:r>
        <w:rPr>
          <w:rFonts w:ascii="Calibri" w:cs="Calibri" w:eastAsia="Calibri" w:hAnsi="Calibri"/>
          <w:b w:val="false"/>
          <w:bCs w:val="false"/>
          <w:sz w:val="22"/>
          <w:szCs w:val="22"/>
        </w:rPr>
        <w:t xml:space="preserve">Que estén bien escritos: González, Sagardía, Melo, Musante.</w:t>
      </w:r>
    </w:p>
    <w:p>
      <w:pPr>
        <w:pStyle w:val="ListParagraph"/>
        <w:numPr>
          <w:ilvl w:val="0"/>
          <w:numId w:val="2"/>
        </w:numPr>
        <w:spacing w:after="140" w:line="300"/>
      </w:pPr>
      <w:r>
        <w:rPr>
          <w:rFonts w:ascii="Calibri" w:cs="Calibri" w:eastAsia="Calibri" w:hAnsi="Calibri"/>
          <w:b w:val="false"/>
          <w:bCs w:val="false"/>
          <w:sz w:val="22"/>
          <w:szCs w:val="22"/>
        </w:rPr>
        <w:t xml:space="preserve">Que ninguno de los cuatro esté hoy en ejercicio.</w:t>
      </w:r>
    </w:p>
    <w:p>
      <w:pPr>
        <w:pStyle w:val="ListParagraph"/>
        <w:numPr>
          <w:ilvl w:val="0"/>
          <w:numId w:val="2"/>
        </w:numPr>
        <w:spacing w:after="140" w:line="300"/>
      </w:pPr>
      <w:r>
        <w:rPr>
          <w:rFonts w:ascii="Calibri" w:cs="Calibri" w:eastAsia="Calibri" w:hAnsi="Calibri"/>
          <w:b w:val="false"/>
          <w:bCs w:val="false"/>
          <w:sz w:val="22"/>
          <w:szCs w:val="22"/>
        </w:rPr>
        <w:t xml:space="preserve">Que cada uno esté documentadamente detrás del proyecto.</w:t>
      </w:r>
    </w:p>
    <w:p>
      <w:pPr>
        <w:spacing w:after="300" w:before="140" w:line="420"/>
      </w:pPr>
      <w:r>
        <w:rPr>
          <w:rFonts w:ascii="Calibri" w:cs="Calibri" w:eastAsia="Calibri" w:hAnsi="Calibri"/>
          <w:b w:val="false"/>
          <w:bCs w:val="false"/>
          <w:sz w:val="24"/>
          <w:szCs w:val="24"/>
        </w:rPr>
        <w:t xml:space="preserve">Si uno falla, salen los cuatro.</w:t>
      </w:r>
    </w:p>
    <w:p>
      <w:pPr>
        <w:pBdr>
          <w:bottom w:val="single" w:color="1F3864" w:sz="8" w:space="4"/>
        </w:pBdr>
        <w:spacing w:after="220" w:before="340"/>
      </w:pPr>
      <w:r>
        <w:rPr>
          <w:rFonts w:ascii="Calibri" w:cs="Calibri" w:eastAsia="Calibri" w:hAnsi="Calibri"/>
          <w:b/>
          <w:bCs/>
          <w:color w:val="1F3864"/>
          <w:sz w:val="28"/>
          <w:szCs w:val="28"/>
        </w:rPr>
        <w:t xml:space="preserve">CÓMO DECIRLO</w:t>
      </w:r>
    </w:p>
    <w:p>
      <w:pPr>
        <w:pStyle w:val="ListParagraph"/>
        <w:numPr>
          <w:ilvl w:val="0"/>
          <w:numId w:val="2"/>
        </w:numPr>
        <w:spacing w:after="140" w:line="300"/>
      </w:pPr>
      <w:r>
        <w:rPr>
          <w:rFonts w:ascii="Calibri" w:cs="Calibri" w:eastAsia="Calibri" w:hAnsi="Calibri"/>
          <w:b w:val="false"/>
          <w:bCs w:val="false"/>
          <w:sz w:val="22"/>
          <w:szCs w:val="22"/>
        </w:rPr>
        <w:t xml:space="preserve">Tres silencios de dos segundos: después de «Búscalos», después de «No encontraron nada» y después de «Pon atención a este video».</w:t>
      </w:r>
    </w:p>
    <w:p>
      <w:pPr>
        <w:pStyle w:val="ListParagraph"/>
        <w:numPr>
          <w:ilvl w:val="0"/>
          <w:numId w:val="2"/>
        </w:numPr>
        <w:spacing w:after="140" w:line="300"/>
      </w:pPr>
      <w:r>
        <w:rPr>
          <w:rFonts w:ascii="Calibri" w:cs="Calibri" w:eastAsia="Calibri" w:hAnsi="Calibri"/>
          <w:b w:val="false"/>
          <w:bCs w:val="false"/>
          <w:sz w:val="22"/>
          <w:szCs w:val="22"/>
        </w:rPr>
        <w:t xml:space="preserve">No subas la voz en ninguno de los tres. Van dichos más bajo, no más alto.</w:t>
      </w:r>
    </w:p>
    <w:p>
      <w:pPr>
        <w:pStyle w:val="ListParagraph"/>
        <w:numPr>
          <w:ilvl w:val="0"/>
          <w:numId w:val="2"/>
        </w:numPr>
        <w:spacing w:after="140" w:line="300"/>
      </w:pPr>
      <w:r>
        <w:rPr>
          <w:rFonts w:ascii="Calibri" w:cs="Calibri" w:eastAsia="Calibri" w:hAnsi="Calibri"/>
          <w:b w:val="false"/>
          <w:bCs w:val="false"/>
          <w:sz w:val="22"/>
          <w:szCs w:val="22"/>
        </w:rPr>
        <w:t xml:space="preserve">Todo en tú, de principio a fin. La parte 2 y el cierre tienen que ir igual.</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1 — introducción</dc:title>
  <dc:creator>Fundación Soy del Campo Chile</dc:creator>
  <cp:lastModifiedBy>Un-named</cp:lastModifiedBy>
  <cp:revision>1</cp:revision>
  <dcterms:created xsi:type="dcterms:W3CDTF">2026-08-02T10:10:29.737Z</dcterms:created>
  <dcterms:modified xsi:type="dcterms:W3CDTF">2026-08-02T10:10:29.738Z</dcterms:modified>
</cp:coreProperties>
</file>

<file path=docProps/custom.xml><?xml version="1.0" encoding="utf-8"?>
<Properties xmlns="http://schemas.openxmlformats.org/officeDocument/2006/custom-properties" xmlns:vt="http://schemas.openxmlformats.org/officeDocument/2006/docPropsVTypes"/>
</file>