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5A95" w14:textId="0930C52B" w:rsidR="006F3493" w:rsidRDefault="001A2A82" w:rsidP="00924699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</w:t>
      </w:r>
      <w:r w:rsidR="009D796C">
        <w:rPr>
          <w:rFonts w:ascii="Times New Roman" w:eastAsia="Times New Roman" w:hAnsi="Times New Roman" w:cs="Times New Roman"/>
          <w:b/>
        </w:rPr>
        <w:t>Draft</w:t>
      </w:r>
    </w:p>
    <w:p w14:paraId="71ED14A9" w14:textId="46BDB44F" w:rsidR="006F3493" w:rsidRDefault="0082275A" w:rsidP="0092469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Title:</w:t>
      </w:r>
      <w:r w:rsidR="007C147F">
        <w:rPr>
          <w:rFonts w:ascii="Times New Roman" w:eastAsia="Times New Roman" w:hAnsi="Times New Roman" w:cs="Times New Roman"/>
        </w:rPr>
        <w:t xml:space="preserve"> </w:t>
      </w:r>
      <w:r w:rsidR="00E2496D">
        <w:rPr>
          <w:rFonts w:ascii="Times New Roman" w:eastAsia="Times New Roman" w:hAnsi="Times New Roman" w:cs="Times New Roman"/>
        </w:rPr>
        <w:t xml:space="preserve">Assessment of the </w:t>
      </w:r>
      <w:r w:rsidR="004A3AD8">
        <w:rPr>
          <w:rFonts w:ascii="Times New Roman" w:eastAsia="Times New Roman" w:hAnsi="Times New Roman" w:cs="Times New Roman"/>
        </w:rPr>
        <w:t xml:space="preserve">impacts of the </w:t>
      </w:r>
      <w:r w:rsidR="00E2496D">
        <w:rPr>
          <w:rFonts w:ascii="Times New Roman" w:eastAsia="Times New Roman" w:hAnsi="Times New Roman" w:cs="Times New Roman"/>
        </w:rPr>
        <w:t>BP oil spill</w:t>
      </w:r>
      <w:r w:rsidR="00F649B4">
        <w:rPr>
          <w:rFonts w:ascii="Times New Roman" w:eastAsia="Times New Roman" w:hAnsi="Times New Roman" w:cs="Times New Roman"/>
        </w:rPr>
        <w:t xml:space="preserve"> in the Gulf of Mexico on wat</w:t>
      </w:r>
      <w:r w:rsidR="004A3AD8">
        <w:rPr>
          <w:rFonts w:ascii="Times New Roman" w:eastAsia="Times New Roman" w:hAnsi="Times New Roman" w:cs="Times New Roman"/>
        </w:rPr>
        <w:t>er quality</w:t>
      </w:r>
    </w:p>
    <w:p w14:paraId="2F3E81F2" w14:textId="77777777" w:rsidR="006F3493" w:rsidRDefault="0082275A" w:rsidP="00924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0C0BDFC8" w14:textId="1B9D6AD0" w:rsidR="006F3493" w:rsidRDefault="0082275A" w:rsidP="00924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D628D8">
        <w:rPr>
          <w:rFonts w:ascii="Times New Roman" w:eastAsia="Times New Roman" w:hAnsi="Times New Roman" w:cs="Times New Roman"/>
        </w:rPr>
        <w:t xml:space="preserve"> Diego Osorio</w:t>
      </w:r>
    </w:p>
    <w:p w14:paraId="3E94BE58" w14:textId="722335AA" w:rsidR="006F3493" w:rsidRDefault="0082275A" w:rsidP="00924699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D628D8">
        <w:rPr>
          <w:rFonts w:ascii="Times New Roman" w:eastAsia="Times New Roman" w:hAnsi="Times New Roman" w:cs="Times New Roman"/>
        </w:rPr>
        <w:t xml:space="preserve"> </w:t>
      </w:r>
      <w:r w:rsidR="009D796C">
        <w:rPr>
          <w:rFonts w:ascii="Times New Roman" w:eastAsia="Times New Roman" w:hAnsi="Times New Roman" w:cs="Times New Roman"/>
        </w:rPr>
        <w:t>11/8</w:t>
      </w:r>
      <w:r w:rsidR="00D628D8">
        <w:rPr>
          <w:rFonts w:ascii="Times New Roman" w:eastAsia="Times New Roman" w:hAnsi="Times New Roman" w:cs="Times New Roman"/>
        </w:rPr>
        <w:t>/2022</w:t>
      </w:r>
    </w:p>
    <w:p w14:paraId="04122061" w14:textId="510ED69C" w:rsidR="006F3493" w:rsidRDefault="0082275A" w:rsidP="0092469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 w:rsidR="00E470F7">
        <w:rPr>
          <w:rFonts w:ascii="Times New Roman" w:eastAsia="Times New Roman" w:hAnsi="Times New Roman" w:cs="Times New Roman"/>
          <w:b/>
        </w:rPr>
        <w:t xml:space="preserve"> </w:t>
      </w:r>
      <w:r w:rsidR="00E470F7" w:rsidRPr="00E470F7">
        <w:rPr>
          <w:rFonts w:ascii="Times New Roman" w:eastAsia="Times New Roman" w:hAnsi="Times New Roman" w:cs="Times New Roman"/>
          <w:bCs/>
        </w:rPr>
        <w:t>https://github.com/osori050/GIS5571_project</w:t>
      </w:r>
    </w:p>
    <w:p w14:paraId="4670D06D" w14:textId="0F978472" w:rsidR="006F3493" w:rsidRDefault="0082275A" w:rsidP="0092469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</w:p>
    <w:p w14:paraId="70F8BF5C" w14:textId="2ED9B7C7" w:rsidR="0082275A" w:rsidRPr="00E83F75" w:rsidRDefault="0082275A" w:rsidP="00924699">
      <w:pPr>
        <w:rPr>
          <w:rFonts w:ascii="Times New Roman" w:eastAsia="Times New Roman" w:hAnsi="Times New Roman" w:cs="Times New Roman"/>
          <w:bCs/>
          <w:iCs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</w:t>
      </w:r>
      <w:r w:rsidR="00E83F75">
        <w:rPr>
          <w:rFonts w:ascii="Times New Roman" w:eastAsia="Times New Roman" w:hAnsi="Times New Roman" w:cs="Times New Roman"/>
          <w:b/>
        </w:rPr>
        <w:t xml:space="preserve">: </w:t>
      </w:r>
      <w:r w:rsidR="00F17947" w:rsidRPr="00CB781C">
        <w:rPr>
          <w:rFonts w:ascii="Times New Roman" w:eastAsia="Times New Roman" w:hAnsi="Times New Roman" w:cs="Times New Roman"/>
          <w:bCs/>
        </w:rPr>
        <w:t>12</w:t>
      </w:r>
      <w:r w:rsidR="00E83F75">
        <w:rPr>
          <w:rFonts w:ascii="Times New Roman" w:eastAsia="Times New Roman" w:hAnsi="Times New Roman" w:cs="Times New Roman"/>
          <w:bCs/>
        </w:rPr>
        <w:t xml:space="preserve"> h</w:t>
      </w:r>
      <w:r w:rsidR="00CB781C">
        <w:rPr>
          <w:rFonts w:ascii="Times New Roman" w:eastAsia="Times New Roman" w:hAnsi="Times New Roman" w:cs="Times New Roman"/>
          <w:bCs/>
        </w:rPr>
        <w:t xml:space="preserve"> (including code development)</w:t>
      </w:r>
    </w:p>
    <w:p w14:paraId="44C221FF" w14:textId="77777777" w:rsidR="006F3493" w:rsidRDefault="0082275A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5D912D8B" w14:textId="1CCB7D87" w:rsidR="00CA3415" w:rsidRPr="00CA3415" w:rsidRDefault="005377D0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 w:rsidRPr="005377D0">
        <w:rPr>
          <w:rFonts w:ascii="Times New Roman" w:eastAsia="Times New Roman" w:hAnsi="Times New Roman" w:cs="Times New Roman"/>
          <w:bCs/>
        </w:rPr>
        <w:t xml:space="preserve">In 2010, an explosion occurred in the Deepwater Horizon semi-submersible mobile offshore drilling unit leading to an oil spill of roughly 210 million gals into the Gulf of Mexico. NOAA </w:t>
      </w:r>
      <w:r w:rsidR="002A640B">
        <w:rPr>
          <w:rFonts w:ascii="Times New Roman" w:eastAsia="Times New Roman" w:hAnsi="Times New Roman" w:cs="Times New Roman"/>
          <w:bCs/>
        </w:rPr>
        <w:t>measured</w:t>
      </w:r>
      <w:r w:rsidRPr="005377D0">
        <w:rPr>
          <w:rFonts w:ascii="Times New Roman" w:eastAsia="Times New Roman" w:hAnsi="Times New Roman" w:cs="Times New Roman"/>
          <w:bCs/>
        </w:rPr>
        <w:t xml:space="preserve"> </w:t>
      </w:r>
      <w:r w:rsidR="000B5756">
        <w:rPr>
          <w:rFonts w:ascii="Times New Roman" w:eastAsia="Times New Roman" w:hAnsi="Times New Roman" w:cs="Times New Roman"/>
          <w:bCs/>
        </w:rPr>
        <w:t xml:space="preserve">seawater </w:t>
      </w:r>
      <w:r w:rsidRPr="005377D0">
        <w:rPr>
          <w:rFonts w:ascii="Times New Roman" w:eastAsia="Times New Roman" w:hAnsi="Times New Roman" w:cs="Times New Roman"/>
          <w:bCs/>
        </w:rPr>
        <w:t xml:space="preserve">physicochemical </w:t>
      </w:r>
      <w:r w:rsidR="000B5756">
        <w:rPr>
          <w:rFonts w:ascii="Times New Roman" w:eastAsia="Times New Roman" w:hAnsi="Times New Roman" w:cs="Times New Roman"/>
          <w:bCs/>
        </w:rPr>
        <w:t>variables</w:t>
      </w:r>
      <w:r w:rsidRPr="005377D0">
        <w:rPr>
          <w:rFonts w:ascii="Times New Roman" w:eastAsia="Times New Roman" w:hAnsi="Times New Roman" w:cs="Times New Roman"/>
          <w:bCs/>
        </w:rPr>
        <w:t xml:space="preserve"> then</w:t>
      </w:r>
      <w:r w:rsidR="000B5756">
        <w:rPr>
          <w:rFonts w:ascii="Times New Roman" w:eastAsia="Times New Roman" w:hAnsi="Times New Roman" w:cs="Times New Roman"/>
          <w:bCs/>
        </w:rPr>
        <w:t xml:space="preserve"> (such as oxygen, salinity, conductivity, </w:t>
      </w:r>
      <w:r w:rsidR="00A565CC">
        <w:rPr>
          <w:rFonts w:ascii="Times New Roman" w:eastAsia="Times New Roman" w:hAnsi="Times New Roman" w:cs="Times New Roman"/>
          <w:bCs/>
        </w:rPr>
        <w:t>SPM, and pH)</w:t>
      </w:r>
      <w:r w:rsidRPr="005377D0">
        <w:rPr>
          <w:rFonts w:ascii="Times New Roman" w:eastAsia="Times New Roman" w:hAnsi="Times New Roman" w:cs="Times New Roman"/>
          <w:bCs/>
        </w:rPr>
        <w:t xml:space="preserve"> and projected the </w:t>
      </w:r>
      <w:r w:rsidR="00D520DD">
        <w:rPr>
          <w:rFonts w:ascii="Times New Roman" w:eastAsia="Times New Roman" w:hAnsi="Times New Roman" w:cs="Times New Roman"/>
          <w:bCs/>
        </w:rPr>
        <w:t xml:space="preserve">daily </w:t>
      </w:r>
      <w:r w:rsidRPr="005377D0">
        <w:rPr>
          <w:rFonts w:ascii="Times New Roman" w:eastAsia="Times New Roman" w:hAnsi="Times New Roman" w:cs="Times New Roman"/>
          <w:bCs/>
        </w:rPr>
        <w:t>oil plume's trajectory. That data will be analyzed together to assess the impact of the said catastrophe on water quality over the Louisiana continental shelf. Th</w:t>
      </w:r>
      <w:r w:rsidR="00FC6277">
        <w:rPr>
          <w:rFonts w:ascii="Times New Roman" w:eastAsia="Times New Roman" w:hAnsi="Times New Roman" w:cs="Times New Roman"/>
          <w:bCs/>
        </w:rPr>
        <w:t xml:space="preserve">e water variables </w:t>
      </w:r>
      <w:r w:rsidRPr="005377D0">
        <w:rPr>
          <w:rFonts w:ascii="Times New Roman" w:eastAsia="Times New Roman" w:hAnsi="Times New Roman" w:cs="Times New Roman"/>
          <w:bCs/>
        </w:rPr>
        <w:t>are expected to have abrupt changes due to the pollutant input</w:t>
      </w:r>
      <w:r w:rsidR="00143297">
        <w:rPr>
          <w:rFonts w:ascii="Times New Roman" w:eastAsia="Times New Roman" w:hAnsi="Times New Roman" w:cs="Times New Roman"/>
          <w:bCs/>
        </w:rPr>
        <w:t>.</w:t>
      </w:r>
    </w:p>
    <w:p w14:paraId="06C7C752" w14:textId="77777777" w:rsidR="006F3493" w:rsidRDefault="0082275A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291D0F70" w14:textId="4C9FFDDD" w:rsidR="00480BB5" w:rsidRPr="00820F77" w:rsidRDefault="002B57B2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In 2010, the Deepwater Horizon semi-submersible mobile offshore drilling unit suffered an explosion that killed 11 workers, injured 17 others, and spill</w:t>
      </w:r>
      <w:r w:rsidR="00D57A5F">
        <w:rPr>
          <w:rFonts w:ascii="Times New Roman" w:eastAsia="Times New Roman" w:hAnsi="Times New Roman" w:cs="Times New Roman"/>
          <w:bCs/>
        </w:rPr>
        <w:t>ed</w:t>
      </w:r>
      <w:r>
        <w:rPr>
          <w:rFonts w:ascii="Times New Roman" w:eastAsia="Times New Roman" w:hAnsi="Times New Roman" w:cs="Times New Roman"/>
          <w:bCs/>
        </w:rPr>
        <w:t xml:space="preserve"> around 210 million US gal (780000 m</w:t>
      </w:r>
      <w:r w:rsidRPr="008E7629">
        <w:rPr>
          <w:rFonts w:ascii="Times New Roman" w:eastAsia="Times New Roman" w:hAnsi="Times New Roman" w:cs="Times New Roman"/>
          <w:bCs/>
          <w:vertAlign w:val="superscript"/>
        </w:rPr>
        <w:t>3</w:t>
      </w:r>
      <w:r>
        <w:rPr>
          <w:rFonts w:ascii="Times New Roman" w:eastAsia="Times New Roman" w:hAnsi="Times New Roman" w:cs="Times New Roman"/>
          <w:bCs/>
        </w:rPr>
        <w:t xml:space="preserve">) of oil into the ocean over 87 days. This catastrophe caused the biggest oil leak in history and </w:t>
      </w:r>
      <w:r w:rsidR="00B67654">
        <w:rPr>
          <w:rFonts w:ascii="Times New Roman" w:eastAsia="Times New Roman" w:hAnsi="Times New Roman" w:cs="Times New Roman"/>
          <w:bCs/>
        </w:rPr>
        <w:t xml:space="preserve">severely </w:t>
      </w:r>
      <w:r>
        <w:rPr>
          <w:rFonts w:ascii="Times New Roman" w:eastAsia="Times New Roman" w:hAnsi="Times New Roman" w:cs="Times New Roman"/>
          <w:bCs/>
        </w:rPr>
        <w:t>impacted the quality of water in the Gulf of Mexico</w:t>
      </w:r>
      <w:r w:rsidR="0022150E">
        <w:rPr>
          <w:rFonts w:ascii="Times New Roman" w:eastAsia="Times New Roman" w:hAnsi="Times New Roman" w:cs="Times New Roman"/>
          <w:bCs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</w:rPr>
          <w:id w:val="1775513597"/>
          <w:citation/>
        </w:sdtPr>
        <w:sdtEndPr/>
        <w:sdtContent>
          <w:r w:rsidR="0022150E">
            <w:rPr>
              <w:rFonts w:ascii="Times New Roman" w:eastAsia="Times New Roman" w:hAnsi="Times New Roman" w:cs="Times New Roman"/>
              <w:bCs/>
            </w:rPr>
            <w:fldChar w:fldCharType="begin"/>
          </w:r>
          <w:r w:rsidR="0022150E">
            <w:rPr>
              <w:rFonts w:ascii="Times New Roman" w:eastAsia="Times New Roman" w:hAnsi="Times New Roman" w:cs="Times New Roman"/>
              <w:bCs/>
            </w:rPr>
            <w:instrText xml:space="preserve"> CITATION Dee22 \l 1033  \m Dee26</w:instrText>
          </w:r>
          <w:r w:rsidR="0022150E">
            <w:rPr>
              <w:rFonts w:ascii="Times New Roman" w:eastAsia="Times New Roman" w:hAnsi="Times New Roman" w:cs="Times New Roman"/>
              <w:bCs/>
            </w:rPr>
            <w:fldChar w:fldCharType="separate"/>
          </w:r>
          <w:r w:rsidR="0022150E" w:rsidRPr="0022150E">
            <w:rPr>
              <w:rFonts w:ascii="Times New Roman" w:eastAsia="Times New Roman" w:hAnsi="Times New Roman" w:cs="Times New Roman"/>
              <w:noProof/>
            </w:rPr>
            <w:t>(Deepwater Horizon oil spill, 2022; Deepwater Horizon explosion, 2022)</w:t>
          </w:r>
          <w:r w:rsidR="0022150E">
            <w:rPr>
              <w:rFonts w:ascii="Times New Roman" w:eastAsia="Times New Roman" w:hAnsi="Times New Roman" w:cs="Times New Roman"/>
              <w:bCs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bCs/>
        </w:rPr>
        <w:t xml:space="preserve">. Thus, this project aims to assess the impact of the BP oil spill in the Gulf of Mexico on </w:t>
      </w:r>
      <w:r w:rsidR="001239BA">
        <w:rPr>
          <w:rFonts w:ascii="Times New Roman" w:eastAsia="Times New Roman" w:hAnsi="Times New Roman" w:cs="Times New Roman"/>
          <w:bCs/>
        </w:rPr>
        <w:t xml:space="preserve">the </w:t>
      </w:r>
      <w:r>
        <w:rPr>
          <w:rFonts w:ascii="Times New Roman" w:eastAsia="Times New Roman" w:hAnsi="Times New Roman" w:cs="Times New Roman"/>
          <w:bCs/>
        </w:rPr>
        <w:t xml:space="preserve">water by analyzing physicochemical </w:t>
      </w:r>
      <w:r w:rsidR="00F03037">
        <w:rPr>
          <w:rFonts w:ascii="Times New Roman" w:eastAsia="Times New Roman" w:hAnsi="Times New Roman" w:cs="Times New Roman"/>
          <w:bCs/>
        </w:rPr>
        <w:t>variables</w:t>
      </w:r>
      <w:r>
        <w:rPr>
          <w:rFonts w:ascii="Times New Roman" w:eastAsia="Times New Roman" w:hAnsi="Times New Roman" w:cs="Times New Roman"/>
          <w:bCs/>
        </w:rPr>
        <w:t xml:space="preserve"> such as oxygen, conductivity, </w:t>
      </w:r>
      <w:r w:rsidR="001239BA">
        <w:rPr>
          <w:rFonts w:ascii="Times New Roman" w:eastAsia="Times New Roman" w:hAnsi="Times New Roman" w:cs="Times New Roman"/>
          <w:bCs/>
        </w:rPr>
        <w:t xml:space="preserve">and </w:t>
      </w:r>
      <w:r>
        <w:rPr>
          <w:rFonts w:ascii="Times New Roman" w:eastAsia="Times New Roman" w:hAnsi="Times New Roman" w:cs="Times New Roman"/>
          <w:bCs/>
        </w:rPr>
        <w:t>SPM (Suspended particulate matter), a</w:t>
      </w:r>
      <w:r w:rsidRPr="00820F77">
        <w:rPr>
          <w:rFonts w:ascii="Times New Roman" w:eastAsia="Times New Roman" w:hAnsi="Times New Roman" w:cs="Times New Roman"/>
          <w:bCs/>
        </w:rPr>
        <w:t xml:space="preserve">mong </w:t>
      </w:r>
      <w:proofErr w:type="gramStart"/>
      <w:r w:rsidRPr="00820F77">
        <w:rPr>
          <w:rFonts w:ascii="Times New Roman" w:eastAsia="Times New Roman" w:hAnsi="Times New Roman" w:cs="Times New Roman"/>
          <w:bCs/>
        </w:rPr>
        <w:t>others</w:t>
      </w:r>
      <w:proofErr w:type="gramEnd"/>
      <w:r w:rsidR="004E4A9D">
        <w:rPr>
          <w:rFonts w:ascii="Times New Roman" w:eastAsia="Times New Roman" w:hAnsi="Times New Roman" w:cs="Times New Roman"/>
          <w:bCs/>
        </w:rPr>
        <w:t xml:space="preserve"> </w:t>
      </w:r>
      <w:r w:rsidR="002A640B">
        <w:rPr>
          <w:rFonts w:ascii="Times New Roman" w:eastAsia="Times New Roman" w:hAnsi="Times New Roman" w:cs="Times New Roman"/>
          <w:bCs/>
        </w:rPr>
        <w:t>measurements</w:t>
      </w:r>
      <w:r w:rsidR="001C25B2">
        <w:rPr>
          <w:rFonts w:ascii="Times New Roman" w:eastAsia="Times New Roman" w:hAnsi="Times New Roman" w:cs="Times New Roman"/>
          <w:bCs/>
        </w:rPr>
        <w:t xml:space="preserve"> </w:t>
      </w:r>
      <w:r w:rsidR="00F92C7E">
        <w:rPr>
          <w:rFonts w:ascii="Times New Roman" w:eastAsia="Times New Roman" w:hAnsi="Times New Roman" w:cs="Times New Roman"/>
          <w:bCs/>
        </w:rPr>
        <w:t>at that time</w:t>
      </w:r>
      <w:r w:rsidR="00480BB5" w:rsidRPr="00820F77">
        <w:rPr>
          <w:rFonts w:ascii="Times New Roman" w:eastAsia="Times New Roman" w:hAnsi="Times New Roman" w:cs="Times New Roman"/>
          <w:bCs/>
        </w:rPr>
        <w:t>.</w:t>
      </w:r>
      <w:r w:rsidR="00B54A57" w:rsidRPr="00820F77">
        <w:rPr>
          <w:rFonts w:ascii="Times New Roman" w:eastAsia="Times New Roman" w:hAnsi="Times New Roman" w:cs="Times New Roman"/>
          <w:bCs/>
        </w:rPr>
        <w:t xml:space="preserve"> </w:t>
      </w:r>
      <w:r w:rsidR="00B54A57" w:rsidRPr="00820F77">
        <w:rPr>
          <w:rFonts w:ascii="Times New Roman" w:eastAsia="Times New Roman" w:hAnsi="Times New Roman" w:cs="Times New Roman"/>
          <w:bCs/>
        </w:rPr>
        <w:fldChar w:fldCharType="begin"/>
      </w:r>
      <w:r w:rsidR="00B54A57" w:rsidRPr="00820F77">
        <w:rPr>
          <w:rFonts w:ascii="Times New Roman" w:eastAsia="Times New Roman" w:hAnsi="Times New Roman" w:cs="Times New Roman"/>
          <w:bCs/>
        </w:rPr>
        <w:instrText xml:space="preserve"> REF _Ref115165426 \h </w:instrText>
      </w:r>
      <w:r w:rsidR="00820F77">
        <w:rPr>
          <w:rFonts w:ascii="Times New Roman" w:eastAsia="Times New Roman" w:hAnsi="Times New Roman" w:cs="Times New Roman"/>
          <w:bCs/>
        </w:rPr>
        <w:instrText xml:space="preserve"> \* MERGEFORMAT </w:instrText>
      </w:r>
      <w:r w:rsidR="00B54A57" w:rsidRPr="00820F77">
        <w:rPr>
          <w:rFonts w:ascii="Times New Roman" w:eastAsia="Times New Roman" w:hAnsi="Times New Roman" w:cs="Times New Roman"/>
          <w:bCs/>
        </w:rPr>
      </w:r>
      <w:r w:rsidR="00B54A57" w:rsidRPr="00820F77">
        <w:rPr>
          <w:rFonts w:ascii="Times New Roman" w:eastAsia="Times New Roman" w:hAnsi="Times New Roman" w:cs="Times New Roman"/>
          <w:bCs/>
        </w:rPr>
        <w:fldChar w:fldCharType="separate"/>
      </w:r>
      <w:r w:rsidR="00FD2E4A" w:rsidRPr="00856FCD">
        <w:rPr>
          <w:rFonts w:ascii="Times New Roman" w:hAnsi="Times New Roman" w:cs="Times New Roman"/>
        </w:rPr>
        <w:t xml:space="preserve">Figure </w:t>
      </w:r>
      <w:r w:rsidR="00FD2E4A">
        <w:rPr>
          <w:rFonts w:ascii="Times New Roman" w:hAnsi="Times New Roman" w:cs="Times New Roman"/>
          <w:noProof/>
        </w:rPr>
        <w:t>1</w:t>
      </w:r>
      <w:r w:rsidR="00B54A57" w:rsidRPr="00820F77">
        <w:rPr>
          <w:rFonts w:ascii="Times New Roman" w:eastAsia="Times New Roman" w:hAnsi="Times New Roman" w:cs="Times New Roman"/>
          <w:bCs/>
        </w:rPr>
        <w:fldChar w:fldCharType="end"/>
      </w:r>
      <w:r w:rsidR="00504D69" w:rsidRPr="00820F77">
        <w:rPr>
          <w:rFonts w:ascii="Times New Roman" w:eastAsia="Times New Roman" w:hAnsi="Times New Roman" w:cs="Times New Roman"/>
          <w:bCs/>
        </w:rPr>
        <w:t xml:space="preserve"> shows</w:t>
      </w:r>
      <w:r w:rsidR="00806C56" w:rsidRPr="00820F77">
        <w:rPr>
          <w:rFonts w:ascii="Times New Roman" w:eastAsia="Times New Roman" w:hAnsi="Times New Roman" w:cs="Times New Roman"/>
          <w:bCs/>
        </w:rPr>
        <w:t xml:space="preserve"> roughly the area affected by the spill, and </w:t>
      </w:r>
      <w:r w:rsidR="00B54A57" w:rsidRPr="00820F77">
        <w:rPr>
          <w:rFonts w:ascii="Times New Roman" w:eastAsia="Times New Roman" w:hAnsi="Times New Roman" w:cs="Times New Roman"/>
          <w:bCs/>
        </w:rPr>
        <w:fldChar w:fldCharType="begin"/>
      </w:r>
      <w:r w:rsidR="00B54A57" w:rsidRPr="00820F77">
        <w:rPr>
          <w:rFonts w:ascii="Times New Roman" w:eastAsia="Times New Roman" w:hAnsi="Times New Roman" w:cs="Times New Roman"/>
          <w:bCs/>
        </w:rPr>
        <w:instrText xml:space="preserve"> REF _Ref115165428 \h </w:instrText>
      </w:r>
      <w:r w:rsidR="00820F77">
        <w:rPr>
          <w:rFonts w:ascii="Times New Roman" w:eastAsia="Times New Roman" w:hAnsi="Times New Roman" w:cs="Times New Roman"/>
          <w:bCs/>
        </w:rPr>
        <w:instrText xml:space="preserve"> \* MERGEFORMAT </w:instrText>
      </w:r>
      <w:r w:rsidR="00B54A57" w:rsidRPr="00820F77">
        <w:rPr>
          <w:rFonts w:ascii="Times New Roman" w:eastAsia="Times New Roman" w:hAnsi="Times New Roman" w:cs="Times New Roman"/>
          <w:bCs/>
        </w:rPr>
      </w:r>
      <w:r w:rsidR="00B54A57" w:rsidRPr="00820F77">
        <w:rPr>
          <w:rFonts w:ascii="Times New Roman" w:eastAsia="Times New Roman" w:hAnsi="Times New Roman" w:cs="Times New Roman"/>
          <w:bCs/>
        </w:rPr>
        <w:fldChar w:fldCharType="separate"/>
      </w:r>
      <w:r w:rsidR="00FD2E4A" w:rsidRPr="00856FCD">
        <w:rPr>
          <w:rFonts w:ascii="Times New Roman" w:hAnsi="Times New Roman" w:cs="Times New Roman"/>
        </w:rPr>
        <w:t xml:space="preserve">Figure </w:t>
      </w:r>
      <w:r w:rsidR="00FD2E4A">
        <w:rPr>
          <w:rFonts w:ascii="Times New Roman" w:hAnsi="Times New Roman" w:cs="Times New Roman"/>
          <w:noProof/>
        </w:rPr>
        <w:t>2</w:t>
      </w:r>
      <w:r w:rsidR="00B54A57" w:rsidRPr="00820F77">
        <w:rPr>
          <w:rFonts w:ascii="Times New Roman" w:eastAsia="Times New Roman" w:hAnsi="Times New Roman" w:cs="Times New Roman"/>
          <w:bCs/>
        </w:rPr>
        <w:fldChar w:fldCharType="end"/>
      </w:r>
      <w:r w:rsidR="00806C56" w:rsidRPr="00820F77">
        <w:rPr>
          <w:rFonts w:ascii="Times New Roman" w:eastAsia="Times New Roman" w:hAnsi="Times New Roman" w:cs="Times New Roman"/>
          <w:bCs/>
        </w:rPr>
        <w:t xml:space="preserve"> shows the locations </w:t>
      </w:r>
      <w:r w:rsidR="006E77F4" w:rsidRPr="00820F77">
        <w:rPr>
          <w:rFonts w:ascii="Times New Roman" w:eastAsia="Times New Roman" w:hAnsi="Times New Roman" w:cs="Times New Roman"/>
          <w:bCs/>
        </w:rPr>
        <w:t xml:space="preserve">where the physicochemical </w:t>
      </w:r>
      <w:r w:rsidR="00E40D2A">
        <w:rPr>
          <w:rFonts w:ascii="Times New Roman" w:eastAsia="Times New Roman" w:hAnsi="Times New Roman" w:cs="Times New Roman"/>
          <w:bCs/>
        </w:rPr>
        <w:t>variables</w:t>
      </w:r>
      <w:r w:rsidR="006E77F4" w:rsidRPr="00820F77">
        <w:rPr>
          <w:rFonts w:ascii="Times New Roman" w:eastAsia="Times New Roman" w:hAnsi="Times New Roman" w:cs="Times New Roman"/>
          <w:bCs/>
        </w:rPr>
        <w:t xml:space="preserve"> were </w:t>
      </w:r>
      <w:r w:rsidR="002A640B">
        <w:rPr>
          <w:rFonts w:ascii="Times New Roman" w:eastAsia="Times New Roman" w:hAnsi="Times New Roman" w:cs="Times New Roman"/>
          <w:bCs/>
        </w:rPr>
        <w:t>measured</w:t>
      </w:r>
      <w:r w:rsidR="006E77F4" w:rsidRPr="00820F77">
        <w:rPr>
          <w:rFonts w:ascii="Times New Roman" w:eastAsia="Times New Roman" w:hAnsi="Times New Roman" w:cs="Times New Roman"/>
          <w:bCs/>
        </w:rPr>
        <w:t>.</w:t>
      </w:r>
    </w:p>
    <w:p w14:paraId="46A9BB2A" w14:textId="77777777" w:rsidR="00480BB5" w:rsidRDefault="00480BB5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</w:p>
    <w:p w14:paraId="749F9B49" w14:textId="77777777" w:rsidR="0078017A" w:rsidRDefault="00480BB5" w:rsidP="00924699">
      <w:pPr>
        <w:keepNext/>
        <w:spacing w:before="240" w:after="240"/>
        <w:jc w:val="both"/>
      </w:pPr>
      <w:r>
        <w:rPr>
          <w:noProof/>
        </w:rPr>
        <w:lastRenderedPageBreak/>
        <w:drawing>
          <wp:inline distT="0" distB="0" distL="0" distR="0" wp14:anchorId="6378533C" wp14:editId="2D914A64">
            <wp:extent cx="594360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3383" w14:textId="22A28167" w:rsidR="0078017A" w:rsidRPr="00856FCD" w:rsidRDefault="0078017A" w:rsidP="009107B4">
      <w:pPr>
        <w:pStyle w:val="Caption"/>
        <w:spacing w:before="240" w:after="240"/>
        <w:jc w:val="center"/>
        <w:rPr>
          <w:rFonts w:ascii="Times New Roman" w:hAnsi="Times New Roman" w:cs="Times New Roman"/>
          <w:color w:val="auto"/>
        </w:rPr>
      </w:pPr>
      <w:bookmarkStart w:id="0" w:name="_Ref115165426"/>
      <w:r w:rsidRPr="00856FCD">
        <w:rPr>
          <w:rFonts w:ascii="Times New Roman" w:hAnsi="Times New Roman" w:cs="Times New Roman"/>
          <w:color w:val="auto"/>
        </w:rPr>
        <w:t xml:space="preserve">Figure </w:t>
      </w:r>
      <w:r w:rsidR="008013A2" w:rsidRPr="00856FCD">
        <w:rPr>
          <w:rFonts w:ascii="Times New Roman" w:hAnsi="Times New Roman" w:cs="Times New Roman"/>
          <w:color w:val="auto"/>
        </w:rPr>
        <w:fldChar w:fldCharType="begin"/>
      </w:r>
      <w:r w:rsidR="008013A2" w:rsidRPr="00856FCD">
        <w:rPr>
          <w:rFonts w:ascii="Times New Roman" w:hAnsi="Times New Roman" w:cs="Times New Roman"/>
          <w:color w:val="auto"/>
        </w:rPr>
        <w:instrText xml:space="preserve"> SEQ Figure \* ARABIC </w:instrText>
      </w:r>
      <w:r w:rsidR="008013A2" w:rsidRPr="00856FCD">
        <w:rPr>
          <w:rFonts w:ascii="Times New Roman" w:hAnsi="Times New Roman" w:cs="Times New Roman"/>
          <w:color w:val="auto"/>
        </w:rPr>
        <w:fldChar w:fldCharType="separate"/>
      </w:r>
      <w:r w:rsidR="00FD2E4A">
        <w:rPr>
          <w:rFonts w:ascii="Times New Roman" w:hAnsi="Times New Roman" w:cs="Times New Roman"/>
          <w:noProof/>
          <w:color w:val="auto"/>
        </w:rPr>
        <w:t>1</w:t>
      </w:r>
      <w:r w:rsidR="008013A2" w:rsidRPr="00856FCD">
        <w:rPr>
          <w:rFonts w:ascii="Times New Roman" w:hAnsi="Times New Roman" w:cs="Times New Roman"/>
          <w:noProof/>
          <w:color w:val="auto"/>
        </w:rPr>
        <w:fldChar w:fldCharType="end"/>
      </w:r>
      <w:bookmarkEnd w:id="0"/>
      <w:r w:rsidRPr="00856FCD">
        <w:rPr>
          <w:rFonts w:ascii="Times New Roman" w:hAnsi="Times New Roman" w:cs="Times New Roman"/>
          <w:color w:val="auto"/>
        </w:rPr>
        <w:t>. Oil spill plume</w:t>
      </w:r>
      <w:r w:rsidR="00A61394" w:rsidRPr="00856FCD">
        <w:rPr>
          <w:rFonts w:ascii="Times New Roman" w:hAnsi="Times New Roman" w:cs="Times New Roman"/>
          <w:color w:val="auto"/>
        </w:rPr>
        <w:t xml:space="preserve"> </w:t>
      </w:r>
      <w:r w:rsidR="00A61394" w:rsidRPr="00856FCD">
        <w:rPr>
          <w:rFonts w:ascii="Times New Roman" w:hAnsi="Times New Roman" w:cs="Times New Roman"/>
          <w:noProof/>
          <w:color w:val="auto"/>
        </w:rPr>
        <w:t>(ESRI, n.d.)</w:t>
      </w:r>
    </w:p>
    <w:p w14:paraId="5F339B7A" w14:textId="4EAD97A6" w:rsidR="002B57B2" w:rsidRPr="00856FCD" w:rsidRDefault="002B57B2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 w:rsidRPr="00856FCD">
        <w:rPr>
          <w:rFonts w:ascii="Times New Roman" w:eastAsia="Times New Roman" w:hAnsi="Times New Roman" w:cs="Times New Roman"/>
          <w:bCs/>
        </w:rPr>
        <w:t xml:space="preserve"> </w:t>
      </w:r>
    </w:p>
    <w:p w14:paraId="6F341D08" w14:textId="77777777" w:rsidR="00B54A57" w:rsidRPr="00856FCD" w:rsidRDefault="00287B6A" w:rsidP="00924699">
      <w:pPr>
        <w:keepNext/>
        <w:spacing w:before="240" w:after="240"/>
        <w:jc w:val="center"/>
        <w:rPr>
          <w:rFonts w:ascii="Times New Roman" w:hAnsi="Times New Roman" w:cs="Times New Roman"/>
        </w:rPr>
      </w:pPr>
      <w:r w:rsidRPr="00856F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AFA86A" wp14:editId="13DCCAF2">
            <wp:extent cx="469582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CF37" w14:textId="1CEFC83C" w:rsidR="006F3493" w:rsidRPr="00856FCD" w:rsidRDefault="00B54A57" w:rsidP="00924699">
      <w:pPr>
        <w:pStyle w:val="Caption"/>
        <w:spacing w:before="240" w:after="240"/>
        <w:jc w:val="center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bookmarkStart w:id="1" w:name="_Ref115165428"/>
      <w:r w:rsidRPr="00856FCD">
        <w:rPr>
          <w:rFonts w:ascii="Times New Roman" w:hAnsi="Times New Roman" w:cs="Times New Roman"/>
          <w:color w:val="auto"/>
        </w:rPr>
        <w:t xml:space="preserve">Figure </w:t>
      </w:r>
      <w:r w:rsidR="008013A2" w:rsidRPr="00856FCD">
        <w:rPr>
          <w:rFonts w:ascii="Times New Roman" w:hAnsi="Times New Roman" w:cs="Times New Roman"/>
          <w:color w:val="auto"/>
        </w:rPr>
        <w:fldChar w:fldCharType="begin"/>
      </w:r>
      <w:r w:rsidR="008013A2" w:rsidRPr="00856FCD">
        <w:rPr>
          <w:rFonts w:ascii="Times New Roman" w:hAnsi="Times New Roman" w:cs="Times New Roman"/>
          <w:color w:val="auto"/>
        </w:rPr>
        <w:instrText xml:space="preserve"> SEQ Figure \* ARABIC </w:instrText>
      </w:r>
      <w:r w:rsidR="008013A2" w:rsidRPr="00856FCD">
        <w:rPr>
          <w:rFonts w:ascii="Times New Roman" w:hAnsi="Times New Roman" w:cs="Times New Roman"/>
          <w:color w:val="auto"/>
        </w:rPr>
        <w:fldChar w:fldCharType="separate"/>
      </w:r>
      <w:r w:rsidR="00FD2E4A">
        <w:rPr>
          <w:rFonts w:ascii="Times New Roman" w:hAnsi="Times New Roman" w:cs="Times New Roman"/>
          <w:noProof/>
          <w:color w:val="auto"/>
        </w:rPr>
        <w:t>2</w:t>
      </w:r>
      <w:r w:rsidR="008013A2" w:rsidRPr="00856FCD">
        <w:rPr>
          <w:rFonts w:ascii="Times New Roman" w:hAnsi="Times New Roman" w:cs="Times New Roman"/>
          <w:noProof/>
          <w:color w:val="auto"/>
        </w:rPr>
        <w:fldChar w:fldCharType="end"/>
      </w:r>
      <w:bookmarkEnd w:id="1"/>
      <w:r w:rsidRPr="00856FCD">
        <w:rPr>
          <w:rFonts w:ascii="Times New Roman" w:hAnsi="Times New Roman" w:cs="Times New Roman"/>
          <w:color w:val="auto"/>
        </w:rPr>
        <w:t xml:space="preserve">. </w:t>
      </w:r>
      <w:r w:rsidR="00C72A27">
        <w:rPr>
          <w:rFonts w:ascii="Times New Roman" w:hAnsi="Times New Roman" w:cs="Times New Roman"/>
          <w:color w:val="auto"/>
        </w:rPr>
        <w:t xml:space="preserve">Water </w:t>
      </w:r>
      <w:r w:rsidR="008E4B4A">
        <w:rPr>
          <w:rFonts w:ascii="Times New Roman" w:hAnsi="Times New Roman" w:cs="Times New Roman"/>
          <w:color w:val="auto"/>
        </w:rPr>
        <w:t>variables monitoring s</w:t>
      </w:r>
      <w:r w:rsidRPr="00856FCD">
        <w:rPr>
          <w:rFonts w:ascii="Times New Roman" w:hAnsi="Times New Roman" w:cs="Times New Roman"/>
          <w:color w:val="auto"/>
        </w:rPr>
        <w:t>tation locations</w:t>
      </w:r>
      <w:sdt>
        <w:sdtPr>
          <w:rPr>
            <w:rFonts w:ascii="Times New Roman" w:hAnsi="Times New Roman" w:cs="Times New Roman"/>
            <w:color w:val="auto"/>
          </w:rPr>
          <w:id w:val="625672333"/>
          <w:citation/>
        </w:sdtPr>
        <w:sdtEndPr/>
        <w:sdtContent>
          <w:r w:rsidR="00A61394" w:rsidRPr="00856FCD">
            <w:rPr>
              <w:rFonts w:ascii="Times New Roman" w:hAnsi="Times New Roman" w:cs="Times New Roman"/>
              <w:color w:val="auto"/>
            </w:rPr>
            <w:fldChar w:fldCharType="begin"/>
          </w:r>
          <w:r w:rsidR="00A61394" w:rsidRPr="00856FCD">
            <w:rPr>
              <w:rFonts w:ascii="Times New Roman" w:hAnsi="Times New Roman" w:cs="Times New Roman"/>
              <w:color w:val="auto"/>
            </w:rPr>
            <w:instrText xml:space="preserve"> CITATION NOA21 \l 1033 </w:instrText>
          </w:r>
          <w:r w:rsidR="00A61394" w:rsidRPr="00856FCD">
            <w:rPr>
              <w:rFonts w:ascii="Times New Roman" w:hAnsi="Times New Roman" w:cs="Times New Roman"/>
              <w:color w:val="auto"/>
            </w:rPr>
            <w:fldChar w:fldCharType="separate"/>
          </w:r>
          <w:r w:rsidR="00A61394" w:rsidRPr="00856FCD">
            <w:rPr>
              <w:rFonts w:ascii="Times New Roman" w:hAnsi="Times New Roman" w:cs="Times New Roman"/>
              <w:noProof/>
              <w:color w:val="auto"/>
            </w:rPr>
            <w:t xml:space="preserve"> (NOAA, 2021)</w:t>
          </w:r>
          <w:r w:rsidR="00A61394" w:rsidRPr="00856FCD">
            <w:rPr>
              <w:rFonts w:ascii="Times New Roman" w:hAnsi="Times New Roman" w:cs="Times New Roman"/>
              <w:color w:val="auto"/>
            </w:rPr>
            <w:fldChar w:fldCharType="end"/>
          </w:r>
        </w:sdtContent>
      </w:sdt>
    </w:p>
    <w:p w14:paraId="7AB9FAEF" w14:textId="6A9E9277" w:rsidR="005654E9" w:rsidRPr="005942F7" w:rsidRDefault="005654E9" w:rsidP="00924699">
      <w:pPr>
        <w:pStyle w:val="Caption"/>
        <w:keepNext/>
        <w:spacing w:before="240" w:after="240"/>
        <w:jc w:val="center"/>
        <w:rPr>
          <w:rFonts w:ascii="Times New Roman" w:hAnsi="Times New Roman" w:cs="Times New Roman"/>
          <w:color w:val="auto"/>
        </w:rPr>
      </w:pPr>
      <w:r w:rsidRPr="005942F7">
        <w:rPr>
          <w:rFonts w:ascii="Times New Roman" w:hAnsi="Times New Roman" w:cs="Times New Roman"/>
          <w:color w:val="auto"/>
        </w:rPr>
        <w:t xml:space="preserve">Table </w:t>
      </w:r>
      <w:r w:rsidR="008013A2" w:rsidRPr="005942F7">
        <w:rPr>
          <w:rFonts w:ascii="Times New Roman" w:hAnsi="Times New Roman" w:cs="Times New Roman"/>
          <w:color w:val="auto"/>
        </w:rPr>
        <w:fldChar w:fldCharType="begin"/>
      </w:r>
      <w:r w:rsidR="008013A2" w:rsidRPr="005942F7">
        <w:rPr>
          <w:rFonts w:ascii="Times New Roman" w:hAnsi="Times New Roman" w:cs="Times New Roman"/>
          <w:color w:val="auto"/>
        </w:rPr>
        <w:instrText xml:space="preserve"> SEQ Table \* ARABIC </w:instrText>
      </w:r>
      <w:r w:rsidR="008013A2" w:rsidRPr="005942F7">
        <w:rPr>
          <w:rFonts w:ascii="Times New Roman" w:hAnsi="Times New Roman" w:cs="Times New Roman"/>
          <w:color w:val="auto"/>
        </w:rPr>
        <w:fldChar w:fldCharType="separate"/>
      </w:r>
      <w:r w:rsidR="00FD2E4A">
        <w:rPr>
          <w:rFonts w:ascii="Times New Roman" w:hAnsi="Times New Roman" w:cs="Times New Roman"/>
          <w:noProof/>
          <w:color w:val="auto"/>
        </w:rPr>
        <w:t>1</w:t>
      </w:r>
      <w:r w:rsidR="008013A2" w:rsidRPr="005942F7">
        <w:rPr>
          <w:rFonts w:ascii="Times New Roman" w:hAnsi="Times New Roman" w:cs="Times New Roman"/>
          <w:noProof/>
          <w:color w:val="auto"/>
        </w:rPr>
        <w:fldChar w:fldCharType="end"/>
      </w:r>
      <w:r w:rsidRPr="005942F7">
        <w:rPr>
          <w:rFonts w:ascii="Times New Roman" w:hAnsi="Times New Roman" w:cs="Times New Roman"/>
          <w:color w:val="auto"/>
        </w:rPr>
        <w:t>. Requirements for the oil impact on water quality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635"/>
        <w:gridCol w:w="2112"/>
        <w:gridCol w:w="1398"/>
        <w:gridCol w:w="1482"/>
        <w:gridCol w:w="1170"/>
        <w:gridCol w:w="1215"/>
      </w:tblGrid>
      <w:tr w:rsidR="006F3493" w14:paraId="611EFF62" w14:textId="77777777" w:rsidTr="002A640B">
        <w:tc>
          <w:tcPr>
            <w:tcW w:w="340" w:type="dxa"/>
          </w:tcPr>
          <w:p w14:paraId="272C3593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635" w:type="dxa"/>
          </w:tcPr>
          <w:p w14:paraId="66101833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112" w:type="dxa"/>
          </w:tcPr>
          <w:p w14:paraId="127D4787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398" w:type="dxa"/>
          </w:tcPr>
          <w:p w14:paraId="6B2DC834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482" w:type="dxa"/>
          </w:tcPr>
          <w:p w14:paraId="56665BA4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2FD67A05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5213EAAE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58D9DDCD" w14:textId="77777777" w:rsidTr="002A640B">
        <w:tc>
          <w:tcPr>
            <w:tcW w:w="340" w:type="dxa"/>
          </w:tcPr>
          <w:p w14:paraId="7D383B33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35" w:type="dxa"/>
          </w:tcPr>
          <w:p w14:paraId="7144033E" w14:textId="36B66CA9" w:rsidR="006F3493" w:rsidRPr="00A3551A" w:rsidRDefault="007336E5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Area affected by the </w:t>
            </w:r>
            <w:r w:rsidR="00E0127A"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>oil spill</w:t>
            </w:r>
          </w:p>
        </w:tc>
        <w:tc>
          <w:tcPr>
            <w:tcW w:w="2112" w:type="dxa"/>
          </w:tcPr>
          <w:p w14:paraId="593D5B21" w14:textId="156AD227" w:rsidR="006F3493" w:rsidRPr="00A3551A" w:rsidRDefault="00E0127A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Projection of the trajectory of the spill plume </w:t>
            </w:r>
          </w:p>
        </w:tc>
        <w:tc>
          <w:tcPr>
            <w:tcW w:w="1398" w:type="dxa"/>
          </w:tcPr>
          <w:p w14:paraId="21DDF9B3" w14:textId="0CF68581" w:rsidR="006F3493" w:rsidRPr="00A3551A" w:rsidRDefault="00DB16D7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>Polygon geometry</w:t>
            </w:r>
          </w:p>
        </w:tc>
        <w:tc>
          <w:tcPr>
            <w:tcW w:w="1482" w:type="dxa"/>
          </w:tcPr>
          <w:p w14:paraId="5BC11367" w14:textId="00C98F84" w:rsidR="006F3493" w:rsidRPr="00A3551A" w:rsidRDefault="0033258A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Dates </w:t>
            </w:r>
            <w:r w:rsidR="0028406F"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area </w:t>
            </w:r>
          </w:p>
        </w:tc>
        <w:tc>
          <w:tcPr>
            <w:tcW w:w="1170" w:type="dxa"/>
          </w:tcPr>
          <w:p w14:paraId="19124C48" w14:textId="03CA335B" w:rsidR="006F3493" w:rsidRPr="00DE61BC" w:rsidRDefault="00FD2E4A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>
              <w:r w:rsidR="0028406F" w:rsidRPr="00DE61BC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NOAA</w:t>
              </w:r>
            </w:hyperlink>
            <w:r w:rsidR="00F52781" w:rsidRPr="00DE61B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1215" w:type="dxa"/>
          </w:tcPr>
          <w:p w14:paraId="6E053547" w14:textId="77777777" w:rsidR="006F3493" w:rsidRPr="00A3551A" w:rsidRDefault="006F3493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3493" w14:paraId="54CC487F" w14:textId="77777777" w:rsidTr="002A640B">
        <w:tc>
          <w:tcPr>
            <w:tcW w:w="340" w:type="dxa"/>
          </w:tcPr>
          <w:p w14:paraId="391EE8CD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5" w:type="dxa"/>
          </w:tcPr>
          <w:p w14:paraId="71D5C674" w14:textId="0648955C" w:rsidR="006F3493" w:rsidRPr="00A3551A" w:rsidRDefault="00794884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Water p</w:t>
            </w:r>
            <w:r w:rsidR="00603492"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hysicochemical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variables</w:t>
            </w:r>
          </w:p>
        </w:tc>
        <w:tc>
          <w:tcPr>
            <w:tcW w:w="2112" w:type="dxa"/>
          </w:tcPr>
          <w:p w14:paraId="312B4302" w14:textId="28030495" w:rsidR="006F3493" w:rsidRPr="00A3551A" w:rsidRDefault="00603492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>Raw input dataset</w:t>
            </w:r>
          </w:p>
        </w:tc>
        <w:tc>
          <w:tcPr>
            <w:tcW w:w="1398" w:type="dxa"/>
          </w:tcPr>
          <w:p w14:paraId="63B668BC" w14:textId="4F232AFB" w:rsidR="006F3493" w:rsidRPr="00A3551A" w:rsidRDefault="00F52781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>Tables</w:t>
            </w:r>
          </w:p>
        </w:tc>
        <w:tc>
          <w:tcPr>
            <w:tcW w:w="1482" w:type="dxa"/>
          </w:tcPr>
          <w:p w14:paraId="67DCD94C" w14:textId="1B7991C6" w:rsidR="006F3493" w:rsidRPr="00A3551A" w:rsidRDefault="00F52781" w:rsidP="002A640B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Physicochemical </w:t>
            </w:r>
            <w:r w:rsidR="001954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variable </w:t>
            </w:r>
            <w:r w:rsidR="002A640B">
              <w:rPr>
                <w:rFonts w:ascii="Times New Roman" w:eastAsia="Times New Roman" w:hAnsi="Times New Roman" w:cs="Times New Roman"/>
                <w:sz w:val="20"/>
                <w:szCs w:val="20"/>
              </w:rPr>
              <w:t>measurements</w:t>
            </w:r>
            <w:r w:rsidR="005048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dates</w:t>
            </w:r>
          </w:p>
        </w:tc>
        <w:tc>
          <w:tcPr>
            <w:tcW w:w="1170" w:type="dxa"/>
          </w:tcPr>
          <w:p w14:paraId="1E89331F" w14:textId="781AD1F8" w:rsidR="006F3493" w:rsidRPr="00A3551A" w:rsidRDefault="00F52781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NOAA </w:t>
            </w:r>
            <w:r w:rsidR="0082275A"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1215" w:type="dxa"/>
          </w:tcPr>
          <w:p w14:paraId="107ADF11" w14:textId="39D00F16" w:rsidR="006F3493" w:rsidRPr="00A3551A" w:rsidRDefault="00A3551A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3551A">
              <w:rPr>
                <w:rFonts w:ascii="Times New Roman" w:eastAsia="Times New Roman" w:hAnsi="Times New Roman" w:cs="Times New Roman"/>
                <w:sz w:val="20"/>
                <w:szCs w:val="20"/>
              </w:rPr>
              <w:t>Transformation into GIS layers</w:t>
            </w:r>
          </w:p>
        </w:tc>
      </w:tr>
    </w:tbl>
    <w:p w14:paraId="6C531FEC" w14:textId="77777777" w:rsidR="006F3493" w:rsidRDefault="0082275A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464F5E47" w14:textId="22792560" w:rsidR="002E0A1B" w:rsidRPr="00E71637" w:rsidRDefault="00E71637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First, </w:t>
      </w:r>
      <w:r w:rsidR="009A2445">
        <w:rPr>
          <w:rFonts w:ascii="Times New Roman" w:eastAsia="Times New Roman" w:hAnsi="Times New Roman" w:cs="Times New Roman"/>
          <w:bCs/>
        </w:rPr>
        <w:t>ESRI</w:t>
      </w:r>
      <w:r>
        <w:rPr>
          <w:rFonts w:ascii="Times New Roman" w:eastAsia="Times New Roman" w:hAnsi="Times New Roman" w:cs="Times New Roman"/>
          <w:bCs/>
        </w:rPr>
        <w:t xml:space="preserve"> has created a </w:t>
      </w:r>
      <w:r w:rsidR="00302E2D">
        <w:rPr>
          <w:rFonts w:ascii="Times New Roman" w:eastAsia="Times New Roman" w:hAnsi="Times New Roman" w:cs="Times New Roman"/>
          <w:bCs/>
        </w:rPr>
        <w:t xml:space="preserve">layer </w:t>
      </w:r>
      <w:r w:rsidR="006166D7">
        <w:rPr>
          <w:rFonts w:ascii="Times New Roman" w:eastAsia="Times New Roman" w:hAnsi="Times New Roman" w:cs="Times New Roman"/>
          <w:bCs/>
        </w:rPr>
        <w:t xml:space="preserve">on ArcGIS Online </w:t>
      </w:r>
      <w:r w:rsidR="00302E2D">
        <w:rPr>
          <w:rFonts w:ascii="Times New Roman" w:eastAsia="Times New Roman" w:hAnsi="Times New Roman" w:cs="Times New Roman"/>
          <w:bCs/>
        </w:rPr>
        <w:t>that shows the daily projection of the oil spill plume in the Gulf of Mexico from May 2 to August 5 of 2010</w:t>
      </w:r>
      <w:r w:rsidR="0029299E">
        <w:rPr>
          <w:rFonts w:ascii="Times New Roman" w:eastAsia="Times New Roman" w:hAnsi="Times New Roman" w:cs="Times New Roman"/>
          <w:bCs/>
        </w:rPr>
        <w:t xml:space="preserve"> based on NOAA data </w:t>
      </w:r>
      <w:r w:rsidR="00774F54">
        <w:rPr>
          <w:rFonts w:ascii="Times New Roman" w:eastAsia="Times New Roman" w:hAnsi="Times New Roman" w:cs="Times New Roman"/>
          <w:bCs/>
        </w:rPr>
        <w:t xml:space="preserve">acquisition. </w:t>
      </w:r>
      <w:r w:rsidR="00F125FE">
        <w:rPr>
          <w:rFonts w:ascii="Times New Roman" w:eastAsia="Times New Roman" w:hAnsi="Times New Roman" w:cs="Times New Roman"/>
          <w:bCs/>
        </w:rPr>
        <w:t>The full extent is from -85.72</w:t>
      </w:r>
      <w:r w:rsidR="004B6EB3">
        <w:rPr>
          <w:rFonts w:ascii="Times New Roman" w:eastAsia="Times New Roman" w:hAnsi="Times New Roman" w:cs="Times New Roman"/>
          <w:bCs/>
        </w:rPr>
        <w:t xml:space="preserve">02 to -93.4310 latitude, and from 27.2551 to </w:t>
      </w:r>
      <w:r w:rsidR="00B73F52">
        <w:rPr>
          <w:rFonts w:ascii="Times New Roman" w:eastAsia="Times New Roman" w:hAnsi="Times New Roman" w:cs="Times New Roman"/>
          <w:bCs/>
        </w:rPr>
        <w:t xml:space="preserve">30.4219 longitude </w:t>
      </w:r>
      <w:r w:rsidR="00A02D69">
        <w:rPr>
          <w:rFonts w:ascii="Times New Roman" w:eastAsia="Times New Roman" w:hAnsi="Times New Roman" w:cs="Times New Roman"/>
          <w:bCs/>
        </w:rPr>
        <w:t>(datum</w:t>
      </w:r>
      <w:r w:rsidR="00872F03">
        <w:rPr>
          <w:rFonts w:ascii="Times New Roman" w:eastAsia="Times New Roman" w:hAnsi="Times New Roman" w:cs="Times New Roman"/>
          <w:bCs/>
        </w:rPr>
        <w:t xml:space="preserve"> WGS 1984</w:t>
      </w:r>
      <w:r w:rsidR="00A02D69">
        <w:rPr>
          <w:rFonts w:ascii="Times New Roman" w:eastAsia="Times New Roman" w:hAnsi="Times New Roman" w:cs="Times New Roman"/>
          <w:bCs/>
        </w:rPr>
        <w:t>)</w:t>
      </w:r>
      <w:r w:rsidR="000B14CF">
        <w:rPr>
          <w:rFonts w:ascii="Times New Roman" w:eastAsia="Times New Roman" w:hAnsi="Times New Roman" w:cs="Times New Roman"/>
          <w:bCs/>
        </w:rPr>
        <w:t>.</w:t>
      </w:r>
      <w:r w:rsidR="006166D7">
        <w:rPr>
          <w:rFonts w:ascii="Times New Roman" w:eastAsia="Times New Roman" w:hAnsi="Times New Roman" w:cs="Times New Roman"/>
          <w:bCs/>
        </w:rPr>
        <w:t xml:space="preserve"> Additionally, there is </w:t>
      </w:r>
      <w:r w:rsidR="001C5C35">
        <w:rPr>
          <w:rFonts w:ascii="Times New Roman" w:eastAsia="Times New Roman" w:hAnsi="Times New Roman" w:cs="Times New Roman"/>
          <w:bCs/>
        </w:rPr>
        <w:t xml:space="preserve">a </w:t>
      </w:r>
      <w:r w:rsidR="00D8426F">
        <w:rPr>
          <w:rFonts w:ascii="Times New Roman" w:eastAsia="Times New Roman" w:hAnsi="Times New Roman" w:cs="Times New Roman"/>
          <w:bCs/>
        </w:rPr>
        <w:t>collection of physical, chemical, and biological data</w:t>
      </w:r>
      <w:r w:rsidR="00BE051A">
        <w:rPr>
          <w:rFonts w:ascii="Times New Roman" w:eastAsia="Times New Roman" w:hAnsi="Times New Roman" w:cs="Times New Roman"/>
          <w:bCs/>
        </w:rPr>
        <w:t xml:space="preserve"> in the Gulf of Mexico from February 2 to October </w:t>
      </w:r>
      <w:r w:rsidR="005731F5">
        <w:rPr>
          <w:rFonts w:ascii="Times New Roman" w:eastAsia="Times New Roman" w:hAnsi="Times New Roman" w:cs="Times New Roman"/>
          <w:bCs/>
        </w:rPr>
        <w:t>28 of 2010 by NOAA</w:t>
      </w:r>
      <w:r w:rsidR="00667086">
        <w:rPr>
          <w:rFonts w:ascii="Times New Roman" w:eastAsia="Times New Roman" w:hAnsi="Times New Roman" w:cs="Times New Roman"/>
          <w:bCs/>
        </w:rPr>
        <w:t xml:space="preserve"> </w:t>
      </w:r>
      <w:r w:rsidR="00D624C5">
        <w:rPr>
          <w:rFonts w:ascii="Times New Roman" w:eastAsia="Times New Roman" w:hAnsi="Times New Roman" w:cs="Times New Roman"/>
          <w:bCs/>
        </w:rPr>
        <w:t>recorded in a Microsoft Access</w:t>
      </w:r>
      <w:r w:rsidR="001C5C35">
        <w:rPr>
          <w:rFonts w:ascii="Times New Roman" w:eastAsia="Times New Roman" w:hAnsi="Times New Roman" w:cs="Times New Roman"/>
          <w:bCs/>
        </w:rPr>
        <w:t xml:space="preserve"> database</w:t>
      </w:r>
      <w:r w:rsidR="00391501">
        <w:rPr>
          <w:rFonts w:ascii="Times New Roman" w:eastAsia="Times New Roman" w:hAnsi="Times New Roman" w:cs="Times New Roman"/>
          <w:bCs/>
        </w:rPr>
        <w:t xml:space="preserve"> and </w:t>
      </w:r>
      <w:r w:rsidR="004539C8">
        <w:rPr>
          <w:rFonts w:ascii="Times New Roman" w:eastAsia="Times New Roman" w:hAnsi="Times New Roman" w:cs="Times New Roman"/>
          <w:bCs/>
        </w:rPr>
        <w:t>text</w:t>
      </w:r>
      <w:r w:rsidR="00391501">
        <w:rPr>
          <w:rFonts w:ascii="Times New Roman" w:eastAsia="Times New Roman" w:hAnsi="Times New Roman" w:cs="Times New Roman"/>
          <w:bCs/>
        </w:rPr>
        <w:t xml:space="preserve"> files.</w:t>
      </w:r>
      <w:r w:rsidR="00D624C5">
        <w:rPr>
          <w:rFonts w:ascii="Times New Roman" w:eastAsia="Times New Roman" w:hAnsi="Times New Roman" w:cs="Times New Roman"/>
          <w:bCs/>
        </w:rPr>
        <w:t xml:space="preserve"> </w:t>
      </w:r>
      <w:r w:rsidR="000B14CF">
        <w:rPr>
          <w:rFonts w:ascii="Times New Roman" w:eastAsia="Times New Roman" w:hAnsi="Times New Roman" w:cs="Times New Roman"/>
          <w:bCs/>
        </w:rPr>
        <w:t xml:space="preserve"> </w:t>
      </w:r>
      <w:r w:rsidR="0029299E">
        <w:rPr>
          <w:rFonts w:ascii="Times New Roman" w:eastAsia="Times New Roman" w:hAnsi="Times New Roman" w:cs="Times New Roman"/>
          <w:bCs/>
        </w:rPr>
        <w:t xml:space="preserve"> </w:t>
      </w:r>
    </w:p>
    <w:p w14:paraId="33838249" w14:textId="77777777" w:rsidR="006F3493" w:rsidRDefault="006F3493" w:rsidP="00924699">
      <w:pPr>
        <w:spacing w:before="240" w:after="240"/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3761097" w14:textId="1EFBB932" w:rsidR="007D43FF" w:rsidRPr="006C36D1" w:rsidRDefault="007D43FF" w:rsidP="00924699">
      <w:pPr>
        <w:pStyle w:val="Caption"/>
        <w:keepNext/>
        <w:spacing w:before="240" w:after="240"/>
        <w:jc w:val="center"/>
        <w:rPr>
          <w:rFonts w:ascii="Times New Roman" w:hAnsi="Times New Roman" w:cs="Times New Roman"/>
          <w:color w:val="auto"/>
        </w:rPr>
      </w:pPr>
      <w:r w:rsidRPr="006C36D1">
        <w:rPr>
          <w:rFonts w:ascii="Times New Roman" w:hAnsi="Times New Roman" w:cs="Times New Roman"/>
          <w:color w:val="auto"/>
        </w:rPr>
        <w:lastRenderedPageBreak/>
        <w:t xml:space="preserve">Table </w:t>
      </w:r>
      <w:r w:rsidR="008013A2" w:rsidRPr="006C36D1">
        <w:rPr>
          <w:rFonts w:ascii="Times New Roman" w:hAnsi="Times New Roman" w:cs="Times New Roman"/>
          <w:color w:val="auto"/>
        </w:rPr>
        <w:fldChar w:fldCharType="begin"/>
      </w:r>
      <w:r w:rsidR="008013A2" w:rsidRPr="006C36D1">
        <w:rPr>
          <w:rFonts w:ascii="Times New Roman" w:hAnsi="Times New Roman" w:cs="Times New Roman"/>
          <w:color w:val="auto"/>
        </w:rPr>
        <w:instrText xml:space="preserve"> SEQ Table \* ARABIC </w:instrText>
      </w:r>
      <w:r w:rsidR="008013A2" w:rsidRPr="006C36D1">
        <w:rPr>
          <w:rFonts w:ascii="Times New Roman" w:hAnsi="Times New Roman" w:cs="Times New Roman"/>
          <w:color w:val="auto"/>
        </w:rPr>
        <w:fldChar w:fldCharType="separate"/>
      </w:r>
      <w:r w:rsidR="00FD2E4A">
        <w:rPr>
          <w:rFonts w:ascii="Times New Roman" w:hAnsi="Times New Roman" w:cs="Times New Roman"/>
          <w:noProof/>
          <w:color w:val="auto"/>
        </w:rPr>
        <w:t>2</w:t>
      </w:r>
      <w:r w:rsidR="008013A2" w:rsidRPr="006C36D1">
        <w:rPr>
          <w:rFonts w:ascii="Times New Roman" w:hAnsi="Times New Roman" w:cs="Times New Roman"/>
          <w:noProof/>
          <w:color w:val="auto"/>
        </w:rPr>
        <w:fldChar w:fldCharType="end"/>
      </w:r>
      <w:r w:rsidRPr="006C36D1">
        <w:rPr>
          <w:rFonts w:ascii="Times New Roman" w:hAnsi="Times New Roman" w:cs="Times New Roman"/>
          <w:color w:val="auto"/>
        </w:rPr>
        <w:t>. Input data for oil spill analysis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2942"/>
        <w:gridCol w:w="3150"/>
        <w:gridCol w:w="2875"/>
      </w:tblGrid>
      <w:tr w:rsidR="00AD0E19" w:rsidRPr="00AD0E19" w14:paraId="7667CC51" w14:textId="77777777" w:rsidTr="00AD0E19">
        <w:tc>
          <w:tcPr>
            <w:tcW w:w="383" w:type="dxa"/>
          </w:tcPr>
          <w:p w14:paraId="7D80E26F" w14:textId="77777777" w:rsidR="006F3493" w:rsidRPr="00AD0E19" w:rsidRDefault="0082275A" w:rsidP="009246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2942" w:type="dxa"/>
          </w:tcPr>
          <w:p w14:paraId="547BAE84" w14:textId="77777777" w:rsidR="006F3493" w:rsidRPr="00AD0E19" w:rsidRDefault="0082275A" w:rsidP="009246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3150" w:type="dxa"/>
          </w:tcPr>
          <w:p w14:paraId="27E2D0E7" w14:textId="77777777" w:rsidR="006F3493" w:rsidRPr="00AD0E19" w:rsidRDefault="0082275A" w:rsidP="009246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Purpose in Analysis</w:t>
            </w:r>
          </w:p>
        </w:tc>
        <w:tc>
          <w:tcPr>
            <w:tcW w:w="2875" w:type="dxa"/>
          </w:tcPr>
          <w:p w14:paraId="4374E451" w14:textId="77777777" w:rsidR="006F3493" w:rsidRPr="00AD0E19" w:rsidRDefault="0082275A" w:rsidP="009246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Link to Source</w:t>
            </w:r>
          </w:p>
        </w:tc>
      </w:tr>
      <w:tr w:rsidR="00AD0E19" w:rsidRPr="00AD0E19" w14:paraId="0F0720E1" w14:textId="77777777" w:rsidTr="00AD0E19">
        <w:tc>
          <w:tcPr>
            <w:tcW w:w="383" w:type="dxa"/>
          </w:tcPr>
          <w:p w14:paraId="071637EA" w14:textId="77777777" w:rsidR="006F3493" w:rsidRPr="00AD0E19" w:rsidRDefault="0082275A" w:rsidP="009246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42" w:type="dxa"/>
          </w:tcPr>
          <w:p w14:paraId="7A6BC27A" w14:textId="2C218A34" w:rsidR="006F3493" w:rsidRPr="00AD0E19" w:rsidRDefault="0050534D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>NOAA_Gulf_Oil_Spill</w:t>
            </w:r>
          </w:p>
        </w:tc>
        <w:tc>
          <w:tcPr>
            <w:tcW w:w="3150" w:type="dxa"/>
          </w:tcPr>
          <w:p w14:paraId="1310C48C" w14:textId="47E1FE1E" w:rsidR="006F3493" w:rsidRPr="00AD0E19" w:rsidRDefault="001E6FE9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Analysis of the extension of the oil </w:t>
            </w:r>
            <w:r w:rsidR="00436339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>pill plum</w:t>
            </w:r>
            <w:r w:rsidR="00EC3A7C"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the Gulf of Mexico</w:t>
            </w: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over time </w:t>
            </w:r>
          </w:p>
        </w:tc>
        <w:tc>
          <w:tcPr>
            <w:tcW w:w="2875" w:type="dxa"/>
          </w:tcPr>
          <w:p w14:paraId="0550FD03" w14:textId="7534CDD6" w:rsidR="006F3493" w:rsidRPr="00AD0E19" w:rsidRDefault="00EC3A7C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>http://maps1.arcgisonline.com/arcgis/rest/services/NOAA_Gulf_Oil_Spill/MapServer</w:t>
            </w:r>
          </w:p>
        </w:tc>
      </w:tr>
      <w:tr w:rsidR="00AD0E19" w:rsidRPr="00AD0E19" w14:paraId="302839A2" w14:textId="77777777" w:rsidTr="00AD0E19">
        <w:tc>
          <w:tcPr>
            <w:tcW w:w="383" w:type="dxa"/>
          </w:tcPr>
          <w:p w14:paraId="1F85017A" w14:textId="77777777" w:rsidR="006F3493" w:rsidRPr="00AD0E19" w:rsidRDefault="0082275A" w:rsidP="009246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42" w:type="dxa"/>
          </w:tcPr>
          <w:p w14:paraId="4C965F77" w14:textId="6076D177" w:rsidR="006F3493" w:rsidRPr="00AD0E19" w:rsidRDefault="005B7586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>Physical, chemical, and biological data collected in the Gulf of Mexico from 02 Feb 2010 to 28 Oct 2010 (NCEI Accession 0117436)</w:t>
            </w:r>
          </w:p>
        </w:tc>
        <w:tc>
          <w:tcPr>
            <w:tcW w:w="3150" w:type="dxa"/>
          </w:tcPr>
          <w:p w14:paraId="3FD93046" w14:textId="45FE0AD5" w:rsidR="006F3493" w:rsidRPr="00AD0E19" w:rsidRDefault="0023520B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>Assessment</w:t>
            </w:r>
            <w:r w:rsidR="005B7586" w:rsidRPr="00AD0E1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physicochemical parameters </w:t>
            </w:r>
          </w:p>
        </w:tc>
        <w:tc>
          <w:tcPr>
            <w:tcW w:w="2875" w:type="dxa"/>
          </w:tcPr>
          <w:p w14:paraId="0A1DB151" w14:textId="01933739" w:rsidR="006F3493" w:rsidRPr="00AD0E19" w:rsidRDefault="00700638" w:rsidP="009246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0638">
              <w:rPr>
                <w:rFonts w:ascii="Times New Roman" w:eastAsia="Times New Roman" w:hAnsi="Times New Roman" w:cs="Times New Roman"/>
                <w:sz w:val="20"/>
                <w:szCs w:val="20"/>
              </w:rPr>
              <w:t>https://www.ncei.noaa.gov/archive/archive-management-system/OAS/bin/prd/jquery/accession/download/117436</w:t>
            </w:r>
          </w:p>
        </w:tc>
      </w:tr>
    </w:tbl>
    <w:p w14:paraId="7714EBF2" w14:textId="77777777" w:rsidR="006F3493" w:rsidRDefault="0082275A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5AF36394" w14:textId="6072F679" w:rsidR="009F74F2" w:rsidRDefault="003557AC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As the </w:t>
      </w:r>
      <w:r w:rsidR="00CB0B0C">
        <w:rPr>
          <w:rFonts w:ascii="Times New Roman" w:eastAsia="Times New Roman" w:hAnsi="Times New Roman" w:cs="Times New Roman"/>
          <w:bCs/>
        </w:rPr>
        <w:t xml:space="preserve">NOAA Gulf Oil Spill layer lies on ArcGIS </w:t>
      </w:r>
      <w:r w:rsidR="008336DE">
        <w:rPr>
          <w:rFonts w:ascii="Times New Roman" w:eastAsia="Times New Roman" w:hAnsi="Times New Roman" w:cs="Times New Roman"/>
          <w:bCs/>
        </w:rPr>
        <w:t>Rest API</w:t>
      </w:r>
      <w:r w:rsidR="00517682">
        <w:rPr>
          <w:rFonts w:ascii="Times New Roman" w:eastAsia="Times New Roman" w:hAnsi="Times New Roman" w:cs="Times New Roman"/>
          <w:bCs/>
        </w:rPr>
        <w:t>,</w:t>
      </w:r>
      <w:r w:rsidR="00476A88">
        <w:rPr>
          <w:rFonts w:ascii="Times New Roman" w:eastAsia="Times New Roman" w:hAnsi="Times New Roman" w:cs="Times New Roman"/>
          <w:bCs/>
        </w:rPr>
        <w:t xml:space="preserve"> a request is needed </w:t>
      </w:r>
      <w:r w:rsidR="007F40BB">
        <w:rPr>
          <w:rFonts w:ascii="Times New Roman" w:eastAsia="Times New Roman" w:hAnsi="Times New Roman" w:cs="Times New Roman"/>
          <w:bCs/>
        </w:rPr>
        <w:t>by querying the data</w:t>
      </w:r>
      <w:r w:rsidR="00517682">
        <w:rPr>
          <w:rFonts w:ascii="Times New Roman" w:eastAsia="Times New Roman" w:hAnsi="Times New Roman" w:cs="Times New Roman"/>
          <w:bCs/>
        </w:rPr>
        <w:t>. The following link shows in</w:t>
      </w:r>
      <w:r w:rsidR="00620D1F">
        <w:rPr>
          <w:rFonts w:ascii="Times New Roman" w:eastAsia="Times New Roman" w:hAnsi="Times New Roman" w:cs="Times New Roman"/>
          <w:bCs/>
        </w:rPr>
        <w:t xml:space="preserve"> i)</w:t>
      </w:r>
      <w:r w:rsidR="00517682">
        <w:rPr>
          <w:rFonts w:ascii="Times New Roman" w:eastAsia="Times New Roman" w:hAnsi="Times New Roman" w:cs="Times New Roman"/>
          <w:bCs/>
        </w:rPr>
        <w:t xml:space="preserve"> orange the main </w:t>
      </w:r>
      <w:r w:rsidR="002A640B">
        <w:rPr>
          <w:rFonts w:ascii="Times New Roman" w:eastAsia="Times New Roman" w:hAnsi="Times New Roman" w:cs="Times New Roman"/>
          <w:bCs/>
        </w:rPr>
        <w:t>URL</w:t>
      </w:r>
      <w:r w:rsidR="00517682">
        <w:rPr>
          <w:rFonts w:ascii="Times New Roman" w:eastAsia="Times New Roman" w:hAnsi="Times New Roman" w:cs="Times New Roman"/>
          <w:bCs/>
        </w:rPr>
        <w:t xml:space="preserve"> of </w:t>
      </w:r>
      <w:r w:rsidR="00620D1F">
        <w:rPr>
          <w:rFonts w:ascii="Times New Roman" w:eastAsia="Times New Roman" w:hAnsi="Times New Roman" w:cs="Times New Roman"/>
          <w:bCs/>
        </w:rPr>
        <w:t>ArcGIS Rest API</w:t>
      </w:r>
      <w:r w:rsidR="002C68BA">
        <w:rPr>
          <w:rFonts w:ascii="Times New Roman" w:eastAsia="Times New Roman" w:hAnsi="Times New Roman" w:cs="Times New Roman"/>
          <w:bCs/>
        </w:rPr>
        <w:t xml:space="preserve"> (resource </w:t>
      </w:r>
      <w:r w:rsidR="002A640B">
        <w:rPr>
          <w:rFonts w:ascii="Times New Roman" w:eastAsia="Times New Roman" w:hAnsi="Times New Roman" w:cs="Times New Roman"/>
          <w:bCs/>
        </w:rPr>
        <w:t>URL</w:t>
      </w:r>
      <w:r w:rsidR="002C68BA">
        <w:rPr>
          <w:rFonts w:ascii="Times New Roman" w:eastAsia="Times New Roman" w:hAnsi="Times New Roman" w:cs="Times New Roman"/>
          <w:bCs/>
        </w:rPr>
        <w:t>)</w:t>
      </w:r>
      <w:r w:rsidR="00620D1F">
        <w:rPr>
          <w:rFonts w:ascii="Times New Roman" w:eastAsia="Times New Roman" w:hAnsi="Times New Roman" w:cs="Times New Roman"/>
          <w:bCs/>
        </w:rPr>
        <w:t>, ii) red the specific servic</w:t>
      </w:r>
      <w:r w:rsidR="00DC711D">
        <w:rPr>
          <w:rFonts w:ascii="Times New Roman" w:eastAsia="Times New Roman" w:hAnsi="Times New Roman" w:cs="Times New Roman"/>
          <w:bCs/>
        </w:rPr>
        <w:t>e and function</w:t>
      </w:r>
      <w:r w:rsidR="002C68BA">
        <w:rPr>
          <w:rFonts w:ascii="Times New Roman" w:eastAsia="Times New Roman" w:hAnsi="Times New Roman" w:cs="Times New Roman"/>
          <w:bCs/>
        </w:rPr>
        <w:t xml:space="preserve"> (</w:t>
      </w:r>
      <w:r w:rsidR="000667FA">
        <w:rPr>
          <w:rFonts w:ascii="Times New Roman" w:eastAsia="Times New Roman" w:hAnsi="Times New Roman" w:cs="Times New Roman"/>
          <w:bCs/>
        </w:rPr>
        <w:t>operation</w:t>
      </w:r>
      <w:r w:rsidR="002C68BA">
        <w:rPr>
          <w:rFonts w:ascii="Times New Roman" w:eastAsia="Times New Roman" w:hAnsi="Times New Roman" w:cs="Times New Roman"/>
          <w:bCs/>
        </w:rPr>
        <w:t>)</w:t>
      </w:r>
      <w:r w:rsidR="00DC711D">
        <w:rPr>
          <w:rFonts w:ascii="Times New Roman" w:eastAsia="Times New Roman" w:hAnsi="Times New Roman" w:cs="Times New Roman"/>
          <w:bCs/>
        </w:rPr>
        <w:t>, iii) blue the function inputs for search</w:t>
      </w:r>
      <w:r w:rsidR="000667FA">
        <w:rPr>
          <w:rFonts w:ascii="Times New Roman" w:eastAsia="Times New Roman" w:hAnsi="Times New Roman" w:cs="Times New Roman"/>
          <w:bCs/>
        </w:rPr>
        <w:t xml:space="preserve"> (parameters)</w:t>
      </w:r>
      <w:r w:rsidR="00DC711D">
        <w:rPr>
          <w:rFonts w:ascii="Times New Roman" w:eastAsia="Times New Roman" w:hAnsi="Times New Roman" w:cs="Times New Roman"/>
          <w:bCs/>
        </w:rPr>
        <w:t>, and iv) green the response type:</w:t>
      </w:r>
    </w:p>
    <w:p w14:paraId="247B3F6B" w14:textId="79C7AA15" w:rsidR="009F74F2" w:rsidRDefault="009F74F2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 w:rsidRPr="00D21A4B">
        <w:rPr>
          <w:rFonts w:ascii="Times New Roman" w:eastAsia="Times New Roman" w:hAnsi="Times New Roman" w:cs="Times New Roman"/>
          <w:bCs/>
          <w:color w:val="BF8F00" w:themeColor="accent4" w:themeShade="BF"/>
        </w:rPr>
        <w:t>http://maps1.arcgisonline.com/arcgis/rest/services/NOAA_Gulf_Oil_Spill/MapServer/0/</w:t>
      </w:r>
      <w:r w:rsidRPr="001641E5">
        <w:rPr>
          <w:rFonts w:ascii="Times New Roman" w:eastAsia="Times New Roman" w:hAnsi="Times New Roman" w:cs="Times New Roman"/>
          <w:bCs/>
          <w:color w:val="C00000"/>
        </w:rPr>
        <w:t>query</w:t>
      </w:r>
      <w:r w:rsidRPr="001641E5">
        <w:rPr>
          <w:rFonts w:ascii="Times New Roman" w:eastAsia="Times New Roman" w:hAnsi="Times New Roman" w:cs="Times New Roman"/>
          <w:bCs/>
          <w:color w:val="2F5496" w:themeColor="accent1" w:themeShade="BF"/>
        </w:rPr>
        <w:t>?where=SHAPE_Area%3E0&amp;text=&amp;objectIds=&amp;time=&amp;geometry=&amp;geometryType=esriGeometryEnvelope&amp;inSR=&amp;spatialRel=esriSpatialRelIntersects&amp;relationParam=&amp;outFields=*&amp;returnGeometry=true&amp;returnTrueCurves=false&amp;maxAllowableOffset=&amp;geometryPrecision=&amp;outSR=&amp;returnIdsOnly=false&amp;returnCountOnly=false&amp;orderByFields=&amp;groupByFieldsForStatistics=&amp;outStatistics=&amp;returnZ=false&amp;returnM=false&amp;gdbVersion=&amp;returnDistinctValues=false&amp;resultOffset=&amp;resultRecordCount=&amp;queryByDistance=&amp;returnExtentsOnly=false&amp;datumTransformation=&amp;parameterValues=&amp;rangeValues=</w:t>
      </w:r>
      <w:r w:rsidRPr="001641E5">
        <w:rPr>
          <w:rFonts w:ascii="Times New Roman" w:eastAsia="Times New Roman" w:hAnsi="Times New Roman" w:cs="Times New Roman"/>
          <w:bCs/>
          <w:color w:val="00B050"/>
        </w:rPr>
        <w:t>&amp;f=pjson</w:t>
      </w:r>
    </w:p>
    <w:p w14:paraId="2DE2C658" w14:textId="77777777" w:rsidR="00107E0E" w:rsidRDefault="0008326F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 data is retrieved with a GET request </w:t>
      </w:r>
      <w:r w:rsidR="001432D6">
        <w:rPr>
          <w:rFonts w:ascii="Times New Roman" w:eastAsia="Times New Roman" w:hAnsi="Times New Roman" w:cs="Times New Roman"/>
          <w:bCs/>
        </w:rPr>
        <w:t xml:space="preserve">and the content is written in a JSON file which is then converted to </w:t>
      </w:r>
      <w:r w:rsidR="0066167D">
        <w:rPr>
          <w:rFonts w:ascii="Times New Roman" w:eastAsia="Times New Roman" w:hAnsi="Times New Roman" w:cs="Times New Roman"/>
          <w:bCs/>
        </w:rPr>
        <w:t xml:space="preserve">a shapefile by using the tool JSON To Features. </w:t>
      </w:r>
    </w:p>
    <w:p w14:paraId="7674EFC7" w14:textId="364ABFB9" w:rsidR="0071750C" w:rsidRDefault="00CC5E97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Similarly, the water variables are downloaded </w:t>
      </w:r>
      <w:r w:rsidR="00433D90">
        <w:rPr>
          <w:rFonts w:ascii="Times New Roman" w:eastAsia="Times New Roman" w:hAnsi="Times New Roman" w:cs="Times New Roman"/>
          <w:bCs/>
        </w:rPr>
        <w:t xml:space="preserve">through a GET request </w:t>
      </w:r>
      <w:r w:rsidR="00A61D4F">
        <w:rPr>
          <w:rFonts w:ascii="Times New Roman" w:eastAsia="Times New Roman" w:hAnsi="Times New Roman" w:cs="Times New Roman"/>
          <w:bCs/>
        </w:rPr>
        <w:t xml:space="preserve">as a tar file which is </w:t>
      </w:r>
      <w:r w:rsidR="002A640B">
        <w:rPr>
          <w:rFonts w:ascii="Times New Roman" w:eastAsia="Times New Roman" w:hAnsi="Times New Roman" w:cs="Times New Roman"/>
          <w:bCs/>
        </w:rPr>
        <w:t>later</w:t>
      </w:r>
      <w:r w:rsidR="00A61D4F">
        <w:rPr>
          <w:rFonts w:ascii="Times New Roman" w:eastAsia="Times New Roman" w:hAnsi="Times New Roman" w:cs="Times New Roman"/>
          <w:bCs/>
        </w:rPr>
        <w:t xml:space="preserve"> decompressed</w:t>
      </w:r>
      <w:r w:rsidR="00B51799">
        <w:rPr>
          <w:rFonts w:ascii="Times New Roman" w:eastAsia="Times New Roman" w:hAnsi="Times New Roman" w:cs="Times New Roman"/>
          <w:bCs/>
        </w:rPr>
        <w:t xml:space="preserve">. </w:t>
      </w:r>
      <w:r w:rsidR="002A640B">
        <w:rPr>
          <w:rFonts w:ascii="Times New Roman" w:eastAsia="Times New Roman" w:hAnsi="Times New Roman" w:cs="Times New Roman"/>
          <w:bCs/>
        </w:rPr>
        <w:t>Since t</w:t>
      </w:r>
      <w:r w:rsidR="00B9039A">
        <w:rPr>
          <w:rFonts w:ascii="Times New Roman" w:eastAsia="Times New Roman" w:hAnsi="Times New Roman" w:cs="Times New Roman"/>
          <w:bCs/>
        </w:rPr>
        <w:t>he data is stored in a M</w:t>
      </w:r>
      <w:r w:rsidR="002A640B">
        <w:rPr>
          <w:rFonts w:ascii="Times New Roman" w:eastAsia="Times New Roman" w:hAnsi="Times New Roman" w:cs="Times New Roman"/>
          <w:bCs/>
        </w:rPr>
        <w:t>icrosoft</w:t>
      </w:r>
      <w:r w:rsidR="00B9039A">
        <w:rPr>
          <w:rFonts w:ascii="Times New Roman" w:eastAsia="Times New Roman" w:hAnsi="Times New Roman" w:cs="Times New Roman"/>
          <w:bCs/>
        </w:rPr>
        <w:t xml:space="preserve"> Access datab</w:t>
      </w:r>
      <w:r w:rsidR="00666A3D">
        <w:rPr>
          <w:rFonts w:ascii="Times New Roman" w:eastAsia="Times New Roman" w:hAnsi="Times New Roman" w:cs="Times New Roman"/>
          <w:bCs/>
        </w:rPr>
        <w:t xml:space="preserve">ase, </w:t>
      </w:r>
      <w:r w:rsidR="00397A96">
        <w:rPr>
          <w:rFonts w:ascii="Times New Roman" w:eastAsia="Times New Roman" w:hAnsi="Times New Roman" w:cs="Times New Roman"/>
          <w:bCs/>
        </w:rPr>
        <w:t xml:space="preserve">the </w:t>
      </w:r>
      <w:proofErr w:type="spellStart"/>
      <w:r w:rsidR="00397A96">
        <w:rPr>
          <w:rFonts w:ascii="Times New Roman" w:eastAsia="Times New Roman" w:hAnsi="Times New Roman" w:cs="Times New Roman"/>
          <w:bCs/>
        </w:rPr>
        <w:t>pyodbc</w:t>
      </w:r>
      <w:proofErr w:type="spellEnd"/>
      <w:r w:rsidR="00397A96">
        <w:rPr>
          <w:rFonts w:ascii="Times New Roman" w:eastAsia="Times New Roman" w:hAnsi="Times New Roman" w:cs="Times New Roman"/>
          <w:bCs/>
        </w:rPr>
        <w:t xml:space="preserve"> package in Python can be used </w:t>
      </w:r>
      <w:r w:rsidR="00EE76BD">
        <w:rPr>
          <w:rFonts w:ascii="Times New Roman" w:eastAsia="Times New Roman" w:hAnsi="Times New Roman" w:cs="Times New Roman"/>
          <w:bCs/>
        </w:rPr>
        <w:t xml:space="preserve">to access the data. </w:t>
      </w:r>
      <w:r w:rsidR="000F65BD">
        <w:rPr>
          <w:rFonts w:ascii="Times New Roman" w:eastAsia="Times New Roman" w:hAnsi="Times New Roman" w:cs="Times New Roman"/>
          <w:bCs/>
        </w:rPr>
        <w:t>Nonetheless</w:t>
      </w:r>
      <w:r w:rsidR="00EE76BD">
        <w:rPr>
          <w:rFonts w:ascii="Times New Roman" w:eastAsia="Times New Roman" w:hAnsi="Times New Roman" w:cs="Times New Roman"/>
          <w:bCs/>
        </w:rPr>
        <w:t xml:space="preserve">, as shown in </w:t>
      </w:r>
      <w:r w:rsidR="00EE76BD" w:rsidRPr="00EE76BD">
        <w:rPr>
          <w:rFonts w:ascii="Times New Roman" w:eastAsia="Times New Roman" w:hAnsi="Times New Roman" w:cs="Times New Roman"/>
          <w:bCs/>
        </w:rPr>
        <w:fldChar w:fldCharType="begin"/>
      </w:r>
      <w:r w:rsidR="00EE76BD" w:rsidRPr="00EE76BD">
        <w:rPr>
          <w:rFonts w:ascii="Times New Roman" w:eastAsia="Times New Roman" w:hAnsi="Times New Roman" w:cs="Times New Roman"/>
          <w:bCs/>
        </w:rPr>
        <w:instrText xml:space="preserve"> REF _Ref118840342 \h </w:instrText>
      </w:r>
      <w:r w:rsidR="00EE76BD">
        <w:rPr>
          <w:rFonts w:ascii="Times New Roman" w:eastAsia="Times New Roman" w:hAnsi="Times New Roman" w:cs="Times New Roman"/>
          <w:bCs/>
        </w:rPr>
        <w:instrText xml:space="preserve"> \* MERGEFORMAT </w:instrText>
      </w:r>
      <w:r w:rsidR="00EE76BD" w:rsidRPr="00EE76BD">
        <w:rPr>
          <w:rFonts w:ascii="Times New Roman" w:eastAsia="Times New Roman" w:hAnsi="Times New Roman" w:cs="Times New Roman"/>
          <w:bCs/>
        </w:rPr>
      </w:r>
      <w:r w:rsidR="00EE76BD" w:rsidRPr="00EE76BD">
        <w:rPr>
          <w:rFonts w:ascii="Times New Roman" w:eastAsia="Times New Roman" w:hAnsi="Times New Roman" w:cs="Times New Roman"/>
          <w:bCs/>
        </w:rPr>
        <w:fldChar w:fldCharType="separate"/>
      </w:r>
      <w:r w:rsidR="00FD2E4A" w:rsidRPr="001165CB">
        <w:rPr>
          <w:rFonts w:ascii="Times New Roman" w:hAnsi="Times New Roman" w:cs="Times New Roman"/>
        </w:rPr>
        <w:t xml:space="preserve">Figure </w:t>
      </w:r>
      <w:r w:rsidR="00FD2E4A">
        <w:rPr>
          <w:rFonts w:ascii="Times New Roman" w:hAnsi="Times New Roman" w:cs="Times New Roman"/>
          <w:noProof/>
        </w:rPr>
        <w:t>3</w:t>
      </w:r>
      <w:r w:rsidR="00EE76BD" w:rsidRPr="00EE76BD">
        <w:rPr>
          <w:rFonts w:ascii="Times New Roman" w:eastAsia="Times New Roman" w:hAnsi="Times New Roman" w:cs="Times New Roman"/>
          <w:bCs/>
        </w:rPr>
        <w:fldChar w:fldCharType="end"/>
      </w:r>
      <w:r w:rsidR="00EE76BD">
        <w:rPr>
          <w:rFonts w:ascii="Times New Roman" w:eastAsia="Times New Roman" w:hAnsi="Times New Roman" w:cs="Times New Roman"/>
          <w:bCs/>
        </w:rPr>
        <w:t xml:space="preserve">, the </w:t>
      </w:r>
      <w:r w:rsidR="00887FCC">
        <w:rPr>
          <w:rFonts w:ascii="Times New Roman" w:eastAsia="Times New Roman" w:hAnsi="Times New Roman" w:cs="Times New Roman"/>
          <w:bCs/>
        </w:rPr>
        <w:t xml:space="preserve">code generates an error message as the Microsoft Access Driver </w:t>
      </w:r>
      <w:r w:rsidR="001165CB">
        <w:rPr>
          <w:rFonts w:ascii="Times New Roman" w:eastAsia="Times New Roman" w:hAnsi="Times New Roman" w:cs="Times New Roman"/>
          <w:bCs/>
        </w:rPr>
        <w:t>is not present.</w:t>
      </w:r>
    </w:p>
    <w:p w14:paraId="11851746" w14:textId="77777777" w:rsidR="00EE76BD" w:rsidRDefault="00A35670" w:rsidP="00EE76BD">
      <w:pPr>
        <w:keepNext/>
        <w:spacing w:before="240" w:after="240"/>
        <w:jc w:val="both"/>
      </w:pPr>
      <w:r>
        <w:rPr>
          <w:noProof/>
        </w:rPr>
        <w:drawing>
          <wp:inline distT="0" distB="0" distL="0" distR="0" wp14:anchorId="7E6B9B89" wp14:editId="53CCDEE1">
            <wp:extent cx="5943600" cy="682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AB5F" w14:textId="302150A8" w:rsidR="00386140" w:rsidRPr="001165CB" w:rsidRDefault="00EE76BD" w:rsidP="001165CB">
      <w:pPr>
        <w:pStyle w:val="Caption"/>
        <w:jc w:val="center"/>
        <w:rPr>
          <w:rFonts w:ascii="Times New Roman" w:eastAsia="Times New Roman" w:hAnsi="Times New Roman" w:cs="Times New Roman"/>
          <w:bCs/>
          <w:color w:val="auto"/>
        </w:rPr>
      </w:pPr>
      <w:bookmarkStart w:id="2" w:name="_Ref118840342"/>
      <w:r w:rsidRPr="001165CB">
        <w:rPr>
          <w:rFonts w:ascii="Times New Roman" w:hAnsi="Times New Roman" w:cs="Times New Roman"/>
          <w:color w:val="auto"/>
        </w:rPr>
        <w:t xml:space="preserve">Figure </w:t>
      </w:r>
      <w:r w:rsidRPr="001165CB">
        <w:rPr>
          <w:rFonts w:ascii="Times New Roman" w:hAnsi="Times New Roman" w:cs="Times New Roman"/>
          <w:color w:val="auto"/>
        </w:rPr>
        <w:fldChar w:fldCharType="begin"/>
      </w:r>
      <w:r w:rsidRPr="001165CB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1165CB">
        <w:rPr>
          <w:rFonts w:ascii="Times New Roman" w:hAnsi="Times New Roman" w:cs="Times New Roman"/>
          <w:color w:val="auto"/>
        </w:rPr>
        <w:fldChar w:fldCharType="separate"/>
      </w:r>
      <w:r w:rsidR="00FD2E4A">
        <w:rPr>
          <w:rFonts w:ascii="Times New Roman" w:hAnsi="Times New Roman" w:cs="Times New Roman"/>
          <w:noProof/>
          <w:color w:val="auto"/>
        </w:rPr>
        <w:t>3</w:t>
      </w:r>
      <w:r w:rsidRPr="001165CB">
        <w:rPr>
          <w:rFonts w:ascii="Times New Roman" w:hAnsi="Times New Roman" w:cs="Times New Roman"/>
          <w:color w:val="auto"/>
        </w:rPr>
        <w:fldChar w:fldCharType="end"/>
      </w:r>
      <w:bookmarkEnd w:id="2"/>
      <w:r w:rsidR="001165CB" w:rsidRPr="001165CB">
        <w:rPr>
          <w:rFonts w:ascii="Times New Roman" w:hAnsi="Times New Roman" w:cs="Times New Roman"/>
          <w:color w:val="auto"/>
        </w:rPr>
        <w:t>. Block of code to access MS Access databases</w:t>
      </w:r>
    </w:p>
    <w:p w14:paraId="7A4DFFC7" w14:textId="2933C34C" w:rsidR="0071750C" w:rsidRDefault="00542564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Hence, the data needs to be pulled from the text files. </w:t>
      </w:r>
      <w:r w:rsidR="004217F5">
        <w:rPr>
          <w:rFonts w:ascii="Times New Roman" w:eastAsia="Times New Roman" w:hAnsi="Times New Roman" w:cs="Times New Roman"/>
          <w:bCs/>
        </w:rPr>
        <w:t>Since</w:t>
      </w:r>
      <w:r w:rsidR="000F65BD">
        <w:rPr>
          <w:rFonts w:ascii="Times New Roman" w:eastAsia="Times New Roman" w:hAnsi="Times New Roman" w:cs="Times New Roman"/>
          <w:bCs/>
        </w:rPr>
        <w:t xml:space="preserve"> the </w:t>
      </w:r>
      <w:r w:rsidR="00F44A3E">
        <w:rPr>
          <w:rFonts w:ascii="Times New Roman" w:eastAsia="Times New Roman" w:hAnsi="Times New Roman" w:cs="Times New Roman"/>
          <w:bCs/>
        </w:rPr>
        <w:t xml:space="preserve">data in the files are separated by </w:t>
      </w:r>
      <w:r w:rsidR="00F40A85">
        <w:rPr>
          <w:rFonts w:ascii="Times New Roman" w:eastAsia="Times New Roman" w:hAnsi="Times New Roman" w:cs="Times New Roman"/>
          <w:bCs/>
        </w:rPr>
        <w:t xml:space="preserve">strings (- and |) </w:t>
      </w:r>
      <w:r w:rsidR="004E0B06">
        <w:rPr>
          <w:rFonts w:ascii="Times New Roman" w:eastAsia="Times New Roman" w:hAnsi="Times New Roman" w:cs="Times New Roman"/>
          <w:bCs/>
        </w:rPr>
        <w:t>which</w:t>
      </w:r>
      <w:r w:rsidR="004217F5">
        <w:rPr>
          <w:rFonts w:ascii="Times New Roman" w:eastAsia="Times New Roman" w:hAnsi="Times New Roman" w:cs="Times New Roman"/>
          <w:bCs/>
        </w:rPr>
        <w:t xml:space="preserve"> </w:t>
      </w:r>
      <w:r w:rsidR="004E0B06">
        <w:rPr>
          <w:rFonts w:ascii="Times New Roman" w:eastAsia="Times New Roman" w:hAnsi="Times New Roman" w:cs="Times New Roman"/>
          <w:bCs/>
        </w:rPr>
        <w:t>al</w:t>
      </w:r>
      <w:r w:rsidR="004217F5">
        <w:rPr>
          <w:rFonts w:ascii="Times New Roman" w:eastAsia="Times New Roman" w:hAnsi="Times New Roman" w:cs="Times New Roman"/>
          <w:bCs/>
        </w:rPr>
        <w:t>together</w:t>
      </w:r>
      <w:r w:rsidR="00F40A85">
        <w:rPr>
          <w:rFonts w:ascii="Times New Roman" w:eastAsia="Times New Roman" w:hAnsi="Times New Roman" w:cs="Times New Roman"/>
          <w:bCs/>
        </w:rPr>
        <w:t xml:space="preserve"> </w:t>
      </w:r>
      <w:r w:rsidR="004217F5">
        <w:rPr>
          <w:rFonts w:ascii="Times New Roman" w:eastAsia="Times New Roman" w:hAnsi="Times New Roman" w:cs="Times New Roman"/>
          <w:bCs/>
        </w:rPr>
        <w:t>recreate</w:t>
      </w:r>
      <w:r w:rsidR="00F40A85">
        <w:rPr>
          <w:rFonts w:ascii="Times New Roman" w:eastAsia="Times New Roman" w:hAnsi="Times New Roman" w:cs="Times New Roman"/>
          <w:bCs/>
        </w:rPr>
        <w:t xml:space="preserve"> cells</w:t>
      </w:r>
      <w:r w:rsidR="00E102E8">
        <w:rPr>
          <w:rFonts w:ascii="Times New Roman" w:eastAsia="Times New Roman" w:hAnsi="Times New Roman" w:cs="Times New Roman"/>
          <w:bCs/>
        </w:rPr>
        <w:t xml:space="preserve"> as shown in </w:t>
      </w:r>
      <w:r w:rsidR="00E102E8">
        <w:rPr>
          <w:rFonts w:ascii="Times New Roman" w:eastAsia="Times New Roman" w:hAnsi="Times New Roman" w:cs="Times New Roman"/>
          <w:bCs/>
        </w:rPr>
        <w:fldChar w:fldCharType="begin"/>
      </w:r>
      <w:r w:rsidR="00E102E8">
        <w:rPr>
          <w:rFonts w:ascii="Times New Roman" w:eastAsia="Times New Roman" w:hAnsi="Times New Roman" w:cs="Times New Roman"/>
          <w:bCs/>
        </w:rPr>
        <w:instrText xml:space="preserve"> REF _Ref118841127 \h </w:instrText>
      </w:r>
      <w:r w:rsidR="00E102E8">
        <w:rPr>
          <w:rFonts w:ascii="Times New Roman" w:eastAsia="Times New Roman" w:hAnsi="Times New Roman" w:cs="Times New Roman"/>
          <w:bCs/>
        </w:rPr>
      </w:r>
      <w:r w:rsidR="00E102E8">
        <w:rPr>
          <w:rFonts w:ascii="Times New Roman" w:eastAsia="Times New Roman" w:hAnsi="Times New Roman" w:cs="Times New Roman"/>
          <w:bCs/>
        </w:rPr>
        <w:fldChar w:fldCharType="separate"/>
      </w:r>
      <w:r w:rsidR="00FD2E4A" w:rsidRPr="00E102E8">
        <w:rPr>
          <w:rFonts w:ascii="Times New Roman" w:hAnsi="Times New Roman" w:cs="Times New Roman"/>
        </w:rPr>
        <w:t xml:space="preserve">Figure </w:t>
      </w:r>
      <w:r w:rsidR="00FD2E4A">
        <w:rPr>
          <w:rFonts w:ascii="Times New Roman" w:hAnsi="Times New Roman" w:cs="Times New Roman"/>
          <w:noProof/>
        </w:rPr>
        <w:t>4</w:t>
      </w:r>
      <w:r w:rsidR="00E102E8">
        <w:rPr>
          <w:rFonts w:ascii="Times New Roman" w:eastAsia="Times New Roman" w:hAnsi="Times New Roman" w:cs="Times New Roman"/>
          <w:bCs/>
        </w:rPr>
        <w:fldChar w:fldCharType="end"/>
      </w:r>
      <w:r w:rsidR="004E0B06">
        <w:rPr>
          <w:rFonts w:ascii="Times New Roman" w:eastAsia="Times New Roman" w:hAnsi="Times New Roman" w:cs="Times New Roman"/>
          <w:bCs/>
        </w:rPr>
        <w:t xml:space="preserve">, a cleaning process </w:t>
      </w:r>
      <w:r w:rsidR="00994BCF">
        <w:rPr>
          <w:rFonts w:ascii="Times New Roman" w:eastAsia="Times New Roman" w:hAnsi="Times New Roman" w:cs="Times New Roman"/>
          <w:bCs/>
        </w:rPr>
        <w:t>i</w:t>
      </w:r>
      <w:r w:rsidR="00485D15">
        <w:rPr>
          <w:rFonts w:ascii="Times New Roman" w:eastAsia="Times New Roman" w:hAnsi="Times New Roman" w:cs="Times New Roman"/>
          <w:bCs/>
        </w:rPr>
        <w:t>s</w:t>
      </w:r>
      <w:r w:rsidR="00994BCF">
        <w:rPr>
          <w:rFonts w:ascii="Times New Roman" w:eastAsia="Times New Roman" w:hAnsi="Times New Roman" w:cs="Times New Roman"/>
          <w:bCs/>
        </w:rPr>
        <w:t xml:space="preserve"> performed by opening the files and </w:t>
      </w:r>
      <w:r w:rsidR="0058555D">
        <w:rPr>
          <w:rFonts w:ascii="Times New Roman" w:eastAsia="Times New Roman" w:hAnsi="Times New Roman" w:cs="Times New Roman"/>
          <w:bCs/>
        </w:rPr>
        <w:t>writing to a new file the lines without the ‘-’ string</w:t>
      </w:r>
      <w:r w:rsidR="007E5AD6">
        <w:rPr>
          <w:rFonts w:ascii="Times New Roman" w:eastAsia="Times New Roman" w:hAnsi="Times New Roman" w:cs="Times New Roman"/>
          <w:bCs/>
        </w:rPr>
        <w:t xml:space="preserve">s. Later, the </w:t>
      </w:r>
      <w:r w:rsidR="007E5AD6">
        <w:rPr>
          <w:rFonts w:ascii="Times New Roman" w:eastAsia="Times New Roman" w:hAnsi="Times New Roman" w:cs="Times New Roman"/>
          <w:bCs/>
        </w:rPr>
        <w:lastRenderedPageBreak/>
        <w:t>latter file is opened as a</w:t>
      </w:r>
      <w:r w:rsidR="00192AA7">
        <w:rPr>
          <w:rFonts w:ascii="Times New Roman" w:eastAsia="Times New Roman" w:hAnsi="Times New Roman" w:cs="Times New Roman"/>
          <w:bCs/>
        </w:rPr>
        <w:t xml:space="preserve"> </w:t>
      </w:r>
      <w:proofErr w:type="gramStart"/>
      <w:r w:rsidR="00192AA7">
        <w:rPr>
          <w:rFonts w:ascii="Times New Roman" w:eastAsia="Times New Roman" w:hAnsi="Times New Roman" w:cs="Times New Roman"/>
          <w:bCs/>
        </w:rPr>
        <w:t>pandas</w:t>
      </w:r>
      <w:r w:rsidR="007E5AD6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E5AD6">
        <w:rPr>
          <w:rFonts w:ascii="Times New Roman" w:eastAsia="Times New Roman" w:hAnsi="Times New Roman" w:cs="Times New Roman"/>
          <w:bCs/>
        </w:rPr>
        <w:t>DataFrame</w:t>
      </w:r>
      <w:proofErr w:type="spellEnd"/>
      <w:proofErr w:type="gramEnd"/>
      <w:r w:rsidR="007E5AD6">
        <w:rPr>
          <w:rFonts w:ascii="Times New Roman" w:eastAsia="Times New Roman" w:hAnsi="Times New Roman" w:cs="Times New Roman"/>
          <w:bCs/>
        </w:rPr>
        <w:t xml:space="preserve"> </w:t>
      </w:r>
      <w:r w:rsidR="00192AA7">
        <w:rPr>
          <w:rFonts w:ascii="Times New Roman" w:eastAsia="Times New Roman" w:hAnsi="Times New Roman" w:cs="Times New Roman"/>
          <w:bCs/>
        </w:rPr>
        <w:t xml:space="preserve">where </w:t>
      </w:r>
      <w:r w:rsidR="009B26F6">
        <w:rPr>
          <w:rFonts w:ascii="Times New Roman" w:eastAsia="Times New Roman" w:hAnsi="Times New Roman" w:cs="Times New Roman"/>
          <w:bCs/>
        </w:rPr>
        <w:t xml:space="preserve">the </w:t>
      </w:r>
      <w:proofErr w:type="spellStart"/>
      <w:r w:rsidR="009B26F6">
        <w:rPr>
          <w:rFonts w:ascii="Times New Roman" w:eastAsia="Times New Roman" w:hAnsi="Times New Roman" w:cs="Times New Roman"/>
          <w:bCs/>
        </w:rPr>
        <w:t>NaN</w:t>
      </w:r>
      <w:proofErr w:type="spellEnd"/>
      <w:r w:rsidR="009B26F6">
        <w:rPr>
          <w:rFonts w:ascii="Times New Roman" w:eastAsia="Times New Roman" w:hAnsi="Times New Roman" w:cs="Times New Roman"/>
          <w:bCs/>
        </w:rPr>
        <w:t xml:space="preserve"> and whitespace</w:t>
      </w:r>
      <w:r w:rsidR="00100551">
        <w:rPr>
          <w:rFonts w:ascii="Times New Roman" w:eastAsia="Times New Roman" w:hAnsi="Times New Roman" w:cs="Times New Roman"/>
          <w:bCs/>
        </w:rPr>
        <w:t>-populated</w:t>
      </w:r>
      <w:r w:rsidR="009B26F6">
        <w:rPr>
          <w:rFonts w:ascii="Times New Roman" w:eastAsia="Times New Roman" w:hAnsi="Times New Roman" w:cs="Times New Roman"/>
          <w:bCs/>
        </w:rPr>
        <w:t xml:space="preserve"> columns </w:t>
      </w:r>
      <w:r w:rsidR="00E102E8">
        <w:rPr>
          <w:rFonts w:ascii="Times New Roman" w:eastAsia="Times New Roman" w:hAnsi="Times New Roman" w:cs="Times New Roman"/>
          <w:bCs/>
        </w:rPr>
        <w:t xml:space="preserve">are dropped. </w:t>
      </w:r>
    </w:p>
    <w:p w14:paraId="35B23600" w14:textId="77777777" w:rsidR="00E102E8" w:rsidRDefault="00BA2EF1" w:rsidP="00E102E8">
      <w:pPr>
        <w:keepNext/>
        <w:spacing w:before="240" w:after="240"/>
        <w:jc w:val="both"/>
      </w:pPr>
      <w:r>
        <w:rPr>
          <w:noProof/>
        </w:rPr>
        <w:drawing>
          <wp:inline distT="0" distB="0" distL="0" distR="0" wp14:anchorId="0D6014AF" wp14:editId="66F24224">
            <wp:extent cx="5943600" cy="698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827D" w14:textId="5984FB9A" w:rsidR="00BA2EF1" w:rsidRPr="00E102E8" w:rsidRDefault="00E102E8" w:rsidP="00E102E8">
      <w:pPr>
        <w:pStyle w:val="Caption"/>
        <w:jc w:val="center"/>
        <w:rPr>
          <w:rFonts w:ascii="Times New Roman" w:eastAsia="Times New Roman" w:hAnsi="Times New Roman" w:cs="Times New Roman"/>
          <w:bCs/>
          <w:color w:val="auto"/>
        </w:rPr>
      </w:pPr>
      <w:bookmarkStart w:id="3" w:name="_Ref118841127"/>
      <w:r w:rsidRPr="00E102E8">
        <w:rPr>
          <w:rFonts w:ascii="Times New Roman" w:hAnsi="Times New Roman" w:cs="Times New Roman"/>
          <w:color w:val="auto"/>
        </w:rPr>
        <w:t xml:space="preserve">Figure </w:t>
      </w:r>
      <w:r w:rsidRPr="00E102E8">
        <w:rPr>
          <w:rFonts w:ascii="Times New Roman" w:hAnsi="Times New Roman" w:cs="Times New Roman"/>
          <w:color w:val="auto"/>
        </w:rPr>
        <w:fldChar w:fldCharType="begin"/>
      </w:r>
      <w:r w:rsidRPr="00E102E8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E102E8">
        <w:rPr>
          <w:rFonts w:ascii="Times New Roman" w:hAnsi="Times New Roman" w:cs="Times New Roman"/>
          <w:color w:val="auto"/>
        </w:rPr>
        <w:fldChar w:fldCharType="separate"/>
      </w:r>
      <w:r w:rsidR="00FD2E4A">
        <w:rPr>
          <w:rFonts w:ascii="Times New Roman" w:hAnsi="Times New Roman" w:cs="Times New Roman"/>
          <w:noProof/>
          <w:color w:val="auto"/>
        </w:rPr>
        <w:t>4</w:t>
      </w:r>
      <w:r w:rsidRPr="00E102E8">
        <w:rPr>
          <w:rFonts w:ascii="Times New Roman" w:hAnsi="Times New Roman" w:cs="Times New Roman"/>
          <w:color w:val="auto"/>
        </w:rPr>
        <w:fldChar w:fldCharType="end"/>
      </w:r>
      <w:bookmarkEnd w:id="3"/>
      <w:r w:rsidRPr="00E102E8">
        <w:rPr>
          <w:rFonts w:ascii="Times New Roman" w:hAnsi="Times New Roman" w:cs="Times New Roman"/>
          <w:color w:val="auto"/>
        </w:rPr>
        <w:t>. Raw data in text files</w:t>
      </w:r>
    </w:p>
    <w:p w14:paraId="17EDD155" w14:textId="528FE3A4" w:rsidR="00340045" w:rsidRDefault="00227F50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In future steps, </w:t>
      </w:r>
      <w:r w:rsidR="00F5051E">
        <w:rPr>
          <w:rFonts w:ascii="Times New Roman" w:eastAsia="Times New Roman" w:hAnsi="Times New Roman" w:cs="Times New Roman"/>
          <w:bCs/>
        </w:rPr>
        <w:t xml:space="preserve">a </w:t>
      </w:r>
      <w:r w:rsidR="008F5A40">
        <w:rPr>
          <w:rFonts w:ascii="Times New Roman" w:eastAsia="Times New Roman" w:hAnsi="Times New Roman" w:cs="Times New Roman"/>
          <w:bCs/>
        </w:rPr>
        <w:t xml:space="preserve">point </w:t>
      </w:r>
      <w:r w:rsidR="00F5051E">
        <w:rPr>
          <w:rFonts w:ascii="Times New Roman" w:eastAsia="Times New Roman" w:hAnsi="Times New Roman" w:cs="Times New Roman"/>
          <w:bCs/>
        </w:rPr>
        <w:t xml:space="preserve">shapefile will be created </w:t>
      </w:r>
      <w:r w:rsidR="00B24F51">
        <w:rPr>
          <w:rFonts w:ascii="Times New Roman" w:eastAsia="Times New Roman" w:hAnsi="Times New Roman" w:cs="Times New Roman"/>
          <w:bCs/>
        </w:rPr>
        <w:t>with the coordinates of the stations in the 2010_StationList file</w:t>
      </w:r>
      <w:r w:rsidR="00BE26D8">
        <w:rPr>
          <w:rFonts w:ascii="Times New Roman" w:eastAsia="Times New Roman" w:hAnsi="Times New Roman" w:cs="Times New Roman"/>
          <w:bCs/>
        </w:rPr>
        <w:t xml:space="preserve">. </w:t>
      </w:r>
      <w:r w:rsidR="00050157">
        <w:rPr>
          <w:rFonts w:ascii="Times New Roman" w:eastAsia="Times New Roman" w:hAnsi="Times New Roman" w:cs="Times New Roman"/>
          <w:bCs/>
        </w:rPr>
        <w:t xml:space="preserve">Then, through </w:t>
      </w:r>
      <w:r w:rsidR="001D55B8">
        <w:rPr>
          <w:rFonts w:ascii="Times New Roman" w:eastAsia="Times New Roman" w:hAnsi="Times New Roman" w:cs="Times New Roman"/>
          <w:bCs/>
        </w:rPr>
        <w:t>joins, data about salinity</w:t>
      </w:r>
      <w:r w:rsidR="006D1F58">
        <w:rPr>
          <w:rFonts w:ascii="Times New Roman" w:eastAsia="Times New Roman" w:hAnsi="Times New Roman" w:cs="Times New Roman"/>
          <w:bCs/>
        </w:rPr>
        <w:t xml:space="preserve"> (PSU)</w:t>
      </w:r>
      <w:r w:rsidR="003B504D">
        <w:rPr>
          <w:rFonts w:ascii="Times New Roman" w:eastAsia="Times New Roman" w:hAnsi="Times New Roman" w:cs="Times New Roman"/>
          <w:bCs/>
        </w:rPr>
        <w:t>, conductivity</w:t>
      </w:r>
      <w:r w:rsidR="0041251E">
        <w:rPr>
          <w:rFonts w:ascii="Times New Roman" w:eastAsia="Times New Roman" w:hAnsi="Times New Roman" w:cs="Times New Roman"/>
          <w:bCs/>
        </w:rPr>
        <w:t xml:space="preserve"> (S/m)</w:t>
      </w:r>
      <w:r w:rsidR="003B504D">
        <w:rPr>
          <w:rFonts w:ascii="Times New Roman" w:eastAsia="Times New Roman" w:hAnsi="Times New Roman" w:cs="Times New Roman"/>
          <w:bCs/>
        </w:rPr>
        <w:t>,</w:t>
      </w:r>
      <w:r w:rsidR="0041251E">
        <w:rPr>
          <w:rFonts w:ascii="Times New Roman" w:eastAsia="Times New Roman" w:hAnsi="Times New Roman" w:cs="Times New Roman"/>
          <w:bCs/>
        </w:rPr>
        <w:t xml:space="preserve"> oxygen (mg/L and %)</w:t>
      </w:r>
      <w:r w:rsidR="006E6EAA">
        <w:rPr>
          <w:rFonts w:ascii="Times New Roman" w:eastAsia="Times New Roman" w:hAnsi="Times New Roman" w:cs="Times New Roman"/>
          <w:bCs/>
        </w:rPr>
        <w:t>, SPM (inorganic, organic, and total in mg/L)</w:t>
      </w:r>
      <w:r w:rsidR="004D33CD">
        <w:rPr>
          <w:rFonts w:ascii="Times New Roman" w:eastAsia="Times New Roman" w:hAnsi="Times New Roman" w:cs="Times New Roman"/>
          <w:bCs/>
        </w:rPr>
        <w:t>, and pH</w:t>
      </w:r>
      <w:r w:rsidR="00156A1C">
        <w:rPr>
          <w:rFonts w:ascii="Times New Roman" w:eastAsia="Times New Roman" w:hAnsi="Times New Roman" w:cs="Times New Roman"/>
          <w:bCs/>
        </w:rPr>
        <w:t xml:space="preserve"> will be integrated </w:t>
      </w:r>
      <w:r w:rsidR="00485D15">
        <w:rPr>
          <w:rFonts w:ascii="Times New Roman" w:eastAsia="Times New Roman" w:hAnsi="Times New Roman" w:cs="Times New Roman"/>
          <w:bCs/>
        </w:rPr>
        <w:t>in</w:t>
      </w:r>
      <w:r w:rsidR="00E9228D">
        <w:rPr>
          <w:rFonts w:ascii="Times New Roman" w:eastAsia="Times New Roman" w:hAnsi="Times New Roman" w:cs="Times New Roman"/>
          <w:bCs/>
        </w:rPr>
        <w:t>to this shapefile</w:t>
      </w:r>
      <w:r w:rsidR="00156A1C">
        <w:rPr>
          <w:rFonts w:ascii="Times New Roman" w:eastAsia="Times New Roman" w:hAnsi="Times New Roman" w:cs="Times New Roman"/>
          <w:bCs/>
        </w:rPr>
        <w:t xml:space="preserve"> with the dates of the </w:t>
      </w:r>
      <w:r w:rsidR="002A640B">
        <w:rPr>
          <w:rFonts w:ascii="Times New Roman" w:eastAsia="Times New Roman" w:hAnsi="Times New Roman" w:cs="Times New Roman"/>
          <w:bCs/>
        </w:rPr>
        <w:t>measurements</w:t>
      </w:r>
      <w:r w:rsidR="00156A1C">
        <w:rPr>
          <w:rFonts w:ascii="Times New Roman" w:eastAsia="Times New Roman" w:hAnsi="Times New Roman" w:cs="Times New Roman"/>
          <w:bCs/>
        </w:rPr>
        <w:t xml:space="preserve">. </w:t>
      </w:r>
      <w:r w:rsidR="00824BD5">
        <w:rPr>
          <w:rFonts w:ascii="Times New Roman" w:eastAsia="Times New Roman" w:hAnsi="Times New Roman" w:cs="Times New Roman"/>
          <w:bCs/>
        </w:rPr>
        <w:t>As the crude oil</w:t>
      </w:r>
      <w:r w:rsidR="001A276D">
        <w:rPr>
          <w:rFonts w:ascii="Times New Roman" w:eastAsia="Times New Roman" w:hAnsi="Times New Roman" w:cs="Times New Roman"/>
          <w:bCs/>
        </w:rPr>
        <w:t xml:space="preserve"> has a density lower than that of seawater, </w:t>
      </w:r>
      <w:r w:rsidR="005E10BD">
        <w:rPr>
          <w:rFonts w:ascii="Times New Roman" w:eastAsia="Times New Roman" w:hAnsi="Times New Roman" w:cs="Times New Roman"/>
          <w:bCs/>
        </w:rPr>
        <w:t>the oil spill plum</w:t>
      </w:r>
      <w:r w:rsidR="00485D15">
        <w:rPr>
          <w:rFonts w:ascii="Times New Roman" w:eastAsia="Times New Roman" w:hAnsi="Times New Roman" w:cs="Times New Roman"/>
          <w:bCs/>
        </w:rPr>
        <w:t>e</w:t>
      </w:r>
      <w:r w:rsidR="005E10BD">
        <w:rPr>
          <w:rFonts w:ascii="Times New Roman" w:eastAsia="Times New Roman" w:hAnsi="Times New Roman" w:cs="Times New Roman"/>
          <w:bCs/>
        </w:rPr>
        <w:t xml:space="preserve"> is expected to have floated in the ocean</w:t>
      </w:r>
      <w:r w:rsidR="00B62DC3">
        <w:rPr>
          <w:rFonts w:ascii="Times New Roman" w:eastAsia="Times New Roman" w:hAnsi="Times New Roman" w:cs="Times New Roman"/>
          <w:bCs/>
        </w:rPr>
        <w:t>; thus,</w:t>
      </w:r>
      <w:r w:rsidR="005E10BD">
        <w:rPr>
          <w:rFonts w:ascii="Times New Roman" w:eastAsia="Times New Roman" w:hAnsi="Times New Roman" w:cs="Times New Roman"/>
          <w:bCs/>
        </w:rPr>
        <w:t xml:space="preserve"> only </w:t>
      </w:r>
      <w:r w:rsidR="002A640B">
        <w:rPr>
          <w:rFonts w:ascii="Times New Roman" w:eastAsia="Times New Roman" w:hAnsi="Times New Roman" w:cs="Times New Roman"/>
          <w:bCs/>
        </w:rPr>
        <w:t>measurements</w:t>
      </w:r>
      <w:r w:rsidR="005E10BD">
        <w:rPr>
          <w:rFonts w:ascii="Times New Roman" w:eastAsia="Times New Roman" w:hAnsi="Times New Roman" w:cs="Times New Roman"/>
          <w:bCs/>
        </w:rPr>
        <w:t xml:space="preserve"> taken at 0</w:t>
      </w:r>
      <w:r w:rsidR="00292535">
        <w:rPr>
          <w:rFonts w:ascii="Times New Roman" w:eastAsia="Times New Roman" w:hAnsi="Times New Roman" w:cs="Times New Roman"/>
          <w:bCs/>
        </w:rPr>
        <w:t xml:space="preserve"> m depth will be considered. </w:t>
      </w:r>
      <w:r w:rsidR="002F5F51">
        <w:rPr>
          <w:rFonts w:ascii="Times New Roman" w:eastAsia="Times New Roman" w:hAnsi="Times New Roman" w:cs="Times New Roman"/>
          <w:bCs/>
        </w:rPr>
        <w:t xml:space="preserve">The area of interest (AOI) will be defined as </w:t>
      </w:r>
      <w:r w:rsidR="00485D15">
        <w:rPr>
          <w:rFonts w:ascii="Times New Roman" w:eastAsia="Times New Roman" w:hAnsi="Times New Roman" w:cs="Times New Roman"/>
          <w:bCs/>
        </w:rPr>
        <w:t>a</w:t>
      </w:r>
      <w:r w:rsidR="000E6222">
        <w:rPr>
          <w:rFonts w:ascii="Times New Roman" w:eastAsia="Times New Roman" w:hAnsi="Times New Roman" w:cs="Times New Roman"/>
          <w:bCs/>
        </w:rPr>
        <w:t xml:space="preserve"> rectangle </w:t>
      </w:r>
      <w:r w:rsidR="00317D6E">
        <w:rPr>
          <w:rFonts w:ascii="Times New Roman" w:eastAsia="Times New Roman" w:hAnsi="Times New Roman" w:cs="Times New Roman"/>
          <w:bCs/>
        </w:rPr>
        <w:t>including the extent of the bounding box of the stations plus a buffer of around 11</w:t>
      </w:r>
      <w:r w:rsidR="009F522C">
        <w:rPr>
          <w:rFonts w:ascii="Times New Roman" w:eastAsia="Times New Roman" w:hAnsi="Times New Roman" w:cs="Times New Roman"/>
          <w:bCs/>
        </w:rPr>
        <w:t xml:space="preserve"> km (6.9 miles)</w:t>
      </w:r>
      <w:r w:rsidR="00134BF3">
        <w:rPr>
          <w:rFonts w:ascii="Times New Roman" w:eastAsia="Times New Roman" w:hAnsi="Times New Roman" w:cs="Times New Roman"/>
          <w:bCs/>
        </w:rPr>
        <w:t>.</w:t>
      </w:r>
    </w:p>
    <w:p w14:paraId="4AF5A9D1" w14:textId="345444F0" w:rsidR="005456DB" w:rsidRDefault="00C9642A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Due to the large volum</w:t>
      </w:r>
      <w:r w:rsidR="002B41EE">
        <w:rPr>
          <w:rFonts w:ascii="Times New Roman" w:eastAsia="Times New Roman" w:hAnsi="Times New Roman" w:cs="Times New Roman"/>
          <w:bCs/>
        </w:rPr>
        <w:t xml:space="preserve">e of data, </w:t>
      </w:r>
      <w:r w:rsidR="00153E2D">
        <w:rPr>
          <w:rFonts w:ascii="Times New Roman" w:eastAsia="Times New Roman" w:hAnsi="Times New Roman" w:cs="Times New Roman"/>
          <w:bCs/>
        </w:rPr>
        <w:t>one day per week or every other week will be chosen to carry out the</w:t>
      </w:r>
      <w:r w:rsidR="00B01EF5">
        <w:rPr>
          <w:rFonts w:ascii="Times New Roman" w:eastAsia="Times New Roman" w:hAnsi="Times New Roman" w:cs="Times New Roman"/>
          <w:bCs/>
        </w:rPr>
        <w:t xml:space="preserve"> </w:t>
      </w:r>
      <w:r w:rsidR="00644AC2">
        <w:rPr>
          <w:rFonts w:ascii="Times New Roman" w:eastAsia="Times New Roman" w:hAnsi="Times New Roman" w:cs="Times New Roman"/>
          <w:bCs/>
        </w:rPr>
        <w:t>spatial interpolation</w:t>
      </w:r>
      <w:r w:rsidR="006B4CE8">
        <w:rPr>
          <w:rFonts w:ascii="Times New Roman" w:eastAsia="Times New Roman" w:hAnsi="Times New Roman" w:cs="Times New Roman"/>
          <w:bCs/>
        </w:rPr>
        <w:t xml:space="preserve"> to </w:t>
      </w:r>
      <w:r w:rsidR="00B73783">
        <w:rPr>
          <w:rFonts w:ascii="Times New Roman" w:eastAsia="Times New Roman" w:hAnsi="Times New Roman" w:cs="Times New Roman"/>
          <w:bCs/>
        </w:rPr>
        <w:t xml:space="preserve">see the temporal trend of the impacts of the crude oil on Louisiana shelf seawater. </w:t>
      </w:r>
      <w:r w:rsidR="006D0924">
        <w:rPr>
          <w:rFonts w:ascii="Times New Roman" w:eastAsia="Times New Roman" w:hAnsi="Times New Roman" w:cs="Times New Roman"/>
          <w:bCs/>
        </w:rPr>
        <w:t xml:space="preserve">For this, </w:t>
      </w:r>
      <w:r w:rsidR="00D1589E">
        <w:rPr>
          <w:rFonts w:ascii="Times New Roman" w:eastAsia="Times New Roman" w:hAnsi="Times New Roman" w:cs="Times New Roman"/>
          <w:bCs/>
        </w:rPr>
        <w:t xml:space="preserve">4 interpolation </w:t>
      </w:r>
      <w:r w:rsidR="00CA3C2D">
        <w:rPr>
          <w:rFonts w:ascii="Times New Roman" w:eastAsia="Times New Roman" w:hAnsi="Times New Roman" w:cs="Times New Roman"/>
          <w:bCs/>
        </w:rPr>
        <w:t>methods</w:t>
      </w:r>
      <w:r w:rsidR="00D1589E">
        <w:rPr>
          <w:rFonts w:ascii="Times New Roman" w:eastAsia="Times New Roman" w:hAnsi="Times New Roman" w:cs="Times New Roman"/>
          <w:bCs/>
        </w:rPr>
        <w:t xml:space="preserve"> will be </w:t>
      </w:r>
      <w:r w:rsidR="00CA3C2D">
        <w:rPr>
          <w:rFonts w:ascii="Times New Roman" w:eastAsia="Times New Roman" w:hAnsi="Times New Roman" w:cs="Times New Roman"/>
          <w:bCs/>
        </w:rPr>
        <w:t xml:space="preserve">used: </w:t>
      </w:r>
      <w:r w:rsidR="00BA20C5">
        <w:rPr>
          <w:rFonts w:ascii="Times New Roman" w:eastAsia="Times New Roman" w:hAnsi="Times New Roman" w:cs="Times New Roman"/>
          <w:bCs/>
        </w:rPr>
        <w:t xml:space="preserve">global and local polynomial interpolations, which are inexact </w:t>
      </w:r>
      <w:r w:rsidR="00F312C2">
        <w:rPr>
          <w:rFonts w:ascii="Times New Roman" w:eastAsia="Times New Roman" w:hAnsi="Times New Roman" w:cs="Times New Roman"/>
          <w:bCs/>
        </w:rPr>
        <w:t xml:space="preserve">interpolators, and inverse distance weighted and radial basis functions, which </w:t>
      </w:r>
      <w:r w:rsidR="006141CF">
        <w:rPr>
          <w:rFonts w:ascii="Times New Roman" w:eastAsia="Times New Roman" w:hAnsi="Times New Roman" w:cs="Times New Roman"/>
          <w:bCs/>
        </w:rPr>
        <w:t xml:space="preserve">are exact interpolators. </w:t>
      </w:r>
      <w:r w:rsidR="0050270C">
        <w:rPr>
          <w:rFonts w:ascii="Times New Roman" w:eastAsia="Times New Roman" w:hAnsi="Times New Roman" w:cs="Times New Roman"/>
          <w:bCs/>
        </w:rPr>
        <w:t>These 4 models</w:t>
      </w:r>
      <w:r w:rsidR="006A3C39">
        <w:rPr>
          <w:rFonts w:ascii="Times New Roman" w:eastAsia="Times New Roman" w:hAnsi="Times New Roman" w:cs="Times New Roman"/>
          <w:bCs/>
        </w:rPr>
        <w:t xml:space="preserve"> will be compared head to head to </w:t>
      </w:r>
      <w:r w:rsidR="00886E7B">
        <w:rPr>
          <w:rFonts w:ascii="Times New Roman" w:eastAsia="Times New Roman" w:hAnsi="Times New Roman" w:cs="Times New Roman"/>
          <w:bCs/>
        </w:rPr>
        <w:t>see which fits better</w:t>
      </w:r>
      <w:r w:rsidR="00F9096B">
        <w:rPr>
          <w:rFonts w:ascii="Times New Roman" w:eastAsia="Times New Roman" w:hAnsi="Times New Roman" w:cs="Times New Roman"/>
          <w:bCs/>
        </w:rPr>
        <w:t xml:space="preserve">. </w:t>
      </w:r>
    </w:p>
    <w:p w14:paraId="001E82A8" w14:textId="7BDDC16A" w:rsidR="00E87ED2" w:rsidRDefault="003560F4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Regarding the oil spill shapefile</w:t>
      </w:r>
      <w:r w:rsidR="003A03F9">
        <w:rPr>
          <w:rFonts w:ascii="Times New Roman" w:eastAsia="Times New Roman" w:hAnsi="Times New Roman" w:cs="Times New Roman"/>
          <w:bCs/>
        </w:rPr>
        <w:t>, it will be clipped to the AOI</w:t>
      </w:r>
      <w:r w:rsidR="00013D2A">
        <w:rPr>
          <w:rFonts w:ascii="Times New Roman" w:eastAsia="Times New Roman" w:hAnsi="Times New Roman" w:cs="Times New Roman"/>
          <w:bCs/>
        </w:rPr>
        <w:t xml:space="preserve"> and </w:t>
      </w:r>
      <w:r w:rsidR="00196EFD">
        <w:rPr>
          <w:rFonts w:ascii="Times New Roman" w:eastAsia="Times New Roman" w:hAnsi="Times New Roman" w:cs="Times New Roman"/>
          <w:bCs/>
        </w:rPr>
        <w:t>only 1 plume trajectory projection per week or every other week will be considered</w:t>
      </w:r>
      <w:r w:rsidR="001A65C7">
        <w:rPr>
          <w:rFonts w:ascii="Times New Roman" w:eastAsia="Times New Roman" w:hAnsi="Times New Roman" w:cs="Times New Roman"/>
          <w:bCs/>
        </w:rPr>
        <w:t xml:space="preserve"> (same day of </w:t>
      </w:r>
      <w:r w:rsidR="00485D15">
        <w:rPr>
          <w:rFonts w:ascii="Times New Roman" w:eastAsia="Times New Roman" w:hAnsi="Times New Roman" w:cs="Times New Roman"/>
          <w:bCs/>
        </w:rPr>
        <w:t xml:space="preserve">the </w:t>
      </w:r>
      <w:r w:rsidR="001A65C7">
        <w:rPr>
          <w:rFonts w:ascii="Times New Roman" w:eastAsia="Times New Roman" w:hAnsi="Times New Roman" w:cs="Times New Roman"/>
          <w:bCs/>
        </w:rPr>
        <w:t xml:space="preserve">week as in the water variables dataset). </w:t>
      </w:r>
      <w:r w:rsidR="007F6A44">
        <w:rPr>
          <w:rFonts w:ascii="Times New Roman" w:eastAsia="Times New Roman" w:hAnsi="Times New Roman" w:cs="Times New Roman"/>
          <w:bCs/>
        </w:rPr>
        <w:t xml:space="preserve">Finally, animations will be generated for </w:t>
      </w:r>
      <w:r w:rsidR="00D25C46">
        <w:rPr>
          <w:rFonts w:ascii="Times New Roman" w:eastAsia="Times New Roman" w:hAnsi="Times New Roman" w:cs="Times New Roman"/>
          <w:bCs/>
        </w:rPr>
        <w:t>each variable and interpolation method. That is, it is ex</w:t>
      </w:r>
      <w:r w:rsidR="00E9602B">
        <w:rPr>
          <w:rFonts w:ascii="Times New Roman" w:eastAsia="Times New Roman" w:hAnsi="Times New Roman" w:cs="Times New Roman"/>
          <w:bCs/>
        </w:rPr>
        <w:t>pected to have around 20</w:t>
      </w:r>
      <w:r w:rsidR="0089009E">
        <w:rPr>
          <w:rFonts w:ascii="Times New Roman" w:eastAsia="Times New Roman" w:hAnsi="Times New Roman" w:cs="Times New Roman"/>
          <w:bCs/>
        </w:rPr>
        <w:t xml:space="preserve"> time-series</w:t>
      </w:r>
      <w:r w:rsidR="00E9602B">
        <w:rPr>
          <w:rFonts w:ascii="Times New Roman" w:eastAsia="Times New Roman" w:hAnsi="Times New Roman" w:cs="Times New Roman"/>
          <w:bCs/>
        </w:rPr>
        <w:t xml:space="preserve"> animations (5 variables by 4 </w:t>
      </w:r>
      <w:r w:rsidR="0089009E">
        <w:rPr>
          <w:rFonts w:ascii="Times New Roman" w:eastAsia="Times New Roman" w:hAnsi="Times New Roman" w:cs="Times New Roman"/>
          <w:bCs/>
        </w:rPr>
        <w:t>interpolators).</w:t>
      </w:r>
      <w:r w:rsidR="00997491">
        <w:rPr>
          <w:rFonts w:ascii="Times New Roman" w:eastAsia="Times New Roman" w:hAnsi="Times New Roman" w:cs="Times New Roman"/>
          <w:bCs/>
        </w:rPr>
        <w:t xml:space="preserve"> I would like to have </w:t>
      </w:r>
      <w:r w:rsidR="00485D15">
        <w:rPr>
          <w:rFonts w:ascii="Times New Roman" w:eastAsia="Times New Roman" w:hAnsi="Times New Roman" w:cs="Times New Roman"/>
          <w:bCs/>
        </w:rPr>
        <w:t>for</w:t>
      </w:r>
      <w:r w:rsidR="00997491">
        <w:rPr>
          <w:rFonts w:ascii="Times New Roman" w:eastAsia="Times New Roman" w:hAnsi="Times New Roman" w:cs="Times New Roman"/>
          <w:bCs/>
        </w:rPr>
        <w:t xml:space="preserve"> each animation</w:t>
      </w:r>
      <w:r w:rsidR="00437C52">
        <w:rPr>
          <w:rFonts w:ascii="Times New Roman" w:eastAsia="Times New Roman" w:hAnsi="Times New Roman" w:cs="Times New Roman"/>
          <w:bCs/>
        </w:rPr>
        <w:t xml:space="preserve"> the oil spill trajectory time series </w:t>
      </w:r>
      <w:r w:rsidR="00BE61B0">
        <w:rPr>
          <w:rFonts w:ascii="Times New Roman" w:eastAsia="Times New Roman" w:hAnsi="Times New Roman" w:cs="Times New Roman"/>
          <w:bCs/>
        </w:rPr>
        <w:t xml:space="preserve">overlaying </w:t>
      </w:r>
      <w:r w:rsidR="00437C52">
        <w:rPr>
          <w:rFonts w:ascii="Times New Roman" w:eastAsia="Times New Roman" w:hAnsi="Times New Roman" w:cs="Times New Roman"/>
          <w:bCs/>
        </w:rPr>
        <w:t>with a degree the transparency</w:t>
      </w:r>
      <w:r w:rsidR="00630E4B">
        <w:rPr>
          <w:rFonts w:ascii="Times New Roman" w:eastAsia="Times New Roman" w:hAnsi="Times New Roman" w:cs="Times New Roman"/>
          <w:bCs/>
        </w:rPr>
        <w:t xml:space="preserve"> </w:t>
      </w:r>
      <w:r w:rsidR="00485D15">
        <w:rPr>
          <w:rFonts w:ascii="Times New Roman" w:eastAsia="Times New Roman" w:hAnsi="Times New Roman" w:cs="Times New Roman"/>
          <w:bCs/>
        </w:rPr>
        <w:t>on top</w:t>
      </w:r>
      <w:r w:rsidR="001E08BC">
        <w:rPr>
          <w:rFonts w:ascii="Times New Roman" w:eastAsia="Times New Roman" w:hAnsi="Times New Roman" w:cs="Times New Roman"/>
          <w:bCs/>
        </w:rPr>
        <w:t xml:space="preserve"> </w:t>
      </w:r>
      <w:r w:rsidR="00A92FBC">
        <w:rPr>
          <w:rFonts w:ascii="Times New Roman" w:eastAsia="Times New Roman" w:hAnsi="Times New Roman" w:cs="Times New Roman"/>
          <w:bCs/>
        </w:rPr>
        <w:t xml:space="preserve">to see </w:t>
      </w:r>
      <w:r w:rsidR="00673554">
        <w:rPr>
          <w:rFonts w:ascii="Times New Roman" w:eastAsia="Times New Roman" w:hAnsi="Times New Roman" w:cs="Times New Roman"/>
          <w:bCs/>
        </w:rPr>
        <w:t xml:space="preserve">if the changes in the water variables are related to the </w:t>
      </w:r>
      <w:r w:rsidR="00276116">
        <w:rPr>
          <w:rFonts w:ascii="Times New Roman" w:eastAsia="Times New Roman" w:hAnsi="Times New Roman" w:cs="Times New Roman"/>
          <w:bCs/>
        </w:rPr>
        <w:t xml:space="preserve">oil spread. </w:t>
      </w:r>
      <w:r w:rsidR="001A2C44">
        <w:rPr>
          <w:rFonts w:ascii="Times New Roman" w:eastAsia="Times New Roman" w:hAnsi="Times New Roman" w:cs="Times New Roman"/>
          <w:bCs/>
        </w:rPr>
        <w:fldChar w:fldCharType="begin"/>
      </w:r>
      <w:r w:rsidR="001A2C44">
        <w:rPr>
          <w:rFonts w:ascii="Times New Roman" w:eastAsia="Times New Roman" w:hAnsi="Times New Roman" w:cs="Times New Roman"/>
          <w:bCs/>
        </w:rPr>
        <w:instrText xml:space="preserve"> REF _Ref118900797 \h </w:instrText>
      </w:r>
      <w:r w:rsidR="001A2C44">
        <w:rPr>
          <w:rFonts w:ascii="Times New Roman" w:eastAsia="Times New Roman" w:hAnsi="Times New Roman" w:cs="Times New Roman"/>
          <w:bCs/>
        </w:rPr>
      </w:r>
      <w:r w:rsidR="001A2C44">
        <w:rPr>
          <w:rFonts w:ascii="Times New Roman" w:eastAsia="Times New Roman" w:hAnsi="Times New Roman" w:cs="Times New Roman"/>
          <w:bCs/>
        </w:rPr>
        <w:fldChar w:fldCharType="separate"/>
      </w:r>
      <w:r w:rsidR="00FD2E4A" w:rsidRPr="00C6692F">
        <w:rPr>
          <w:rFonts w:ascii="Times New Roman" w:hAnsi="Times New Roman" w:cs="Times New Roman"/>
        </w:rPr>
        <w:t xml:space="preserve">Figure </w:t>
      </w:r>
      <w:r w:rsidR="00FD2E4A">
        <w:rPr>
          <w:rFonts w:ascii="Times New Roman" w:hAnsi="Times New Roman" w:cs="Times New Roman"/>
          <w:noProof/>
        </w:rPr>
        <w:t>5</w:t>
      </w:r>
      <w:r w:rsidR="001A2C44">
        <w:rPr>
          <w:rFonts w:ascii="Times New Roman" w:eastAsia="Times New Roman" w:hAnsi="Times New Roman" w:cs="Times New Roman"/>
          <w:bCs/>
        </w:rPr>
        <w:fldChar w:fldCharType="end"/>
      </w:r>
      <w:r w:rsidR="001A2C44">
        <w:rPr>
          <w:rFonts w:ascii="Times New Roman" w:eastAsia="Times New Roman" w:hAnsi="Times New Roman" w:cs="Times New Roman"/>
          <w:bCs/>
        </w:rPr>
        <w:t xml:space="preserve"> and </w:t>
      </w:r>
      <w:r w:rsidR="001A2C44">
        <w:rPr>
          <w:rFonts w:ascii="Times New Roman" w:eastAsia="Times New Roman" w:hAnsi="Times New Roman" w:cs="Times New Roman"/>
          <w:bCs/>
        </w:rPr>
        <w:fldChar w:fldCharType="begin"/>
      </w:r>
      <w:r w:rsidR="001A2C44">
        <w:rPr>
          <w:rFonts w:ascii="Times New Roman" w:eastAsia="Times New Roman" w:hAnsi="Times New Roman" w:cs="Times New Roman"/>
          <w:bCs/>
        </w:rPr>
        <w:instrText xml:space="preserve"> REF _Ref118900799 \h </w:instrText>
      </w:r>
      <w:r w:rsidR="001A2C44">
        <w:rPr>
          <w:rFonts w:ascii="Times New Roman" w:eastAsia="Times New Roman" w:hAnsi="Times New Roman" w:cs="Times New Roman"/>
          <w:bCs/>
        </w:rPr>
      </w:r>
      <w:r w:rsidR="001A2C44">
        <w:rPr>
          <w:rFonts w:ascii="Times New Roman" w:eastAsia="Times New Roman" w:hAnsi="Times New Roman" w:cs="Times New Roman"/>
          <w:bCs/>
        </w:rPr>
        <w:fldChar w:fldCharType="separate"/>
      </w:r>
      <w:r w:rsidR="00FD2E4A" w:rsidRPr="00C6692F">
        <w:rPr>
          <w:rFonts w:ascii="Times New Roman" w:hAnsi="Times New Roman" w:cs="Times New Roman"/>
        </w:rPr>
        <w:t xml:space="preserve">Figure </w:t>
      </w:r>
      <w:r w:rsidR="00FD2E4A">
        <w:rPr>
          <w:rFonts w:ascii="Times New Roman" w:hAnsi="Times New Roman" w:cs="Times New Roman"/>
          <w:noProof/>
        </w:rPr>
        <w:t>6</w:t>
      </w:r>
      <w:r w:rsidR="001A2C44">
        <w:rPr>
          <w:rFonts w:ascii="Times New Roman" w:eastAsia="Times New Roman" w:hAnsi="Times New Roman" w:cs="Times New Roman"/>
          <w:bCs/>
        </w:rPr>
        <w:fldChar w:fldCharType="end"/>
      </w:r>
      <w:r w:rsidR="001A2C44">
        <w:rPr>
          <w:rFonts w:ascii="Times New Roman" w:eastAsia="Times New Roman" w:hAnsi="Times New Roman" w:cs="Times New Roman"/>
          <w:bCs/>
        </w:rPr>
        <w:t xml:space="preserve"> illustrate </w:t>
      </w:r>
      <w:r w:rsidR="001F2372">
        <w:rPr>
          <w:rFonts w:ascii="Times New Roman" w:eastAsia="Times New Roman" w:hAnsi="Times New Roman" w:cs="Times New Roman"/>
          <w:bCs/>
        </w:rPr>
        <w:t xml:space="preserve">the workflow to follow. </w:t>
      </w:r>
    </w:p>
    <w:p w14:paraId="26A6C5CF" w14:textId="77777777" w:rsidR="00C6692F" w:rsidRDefault="00C6692F" w:rsidP="00C6692F">
      <w:pPr>
        <w:keepNext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6D51FD1A" wp14:editId="4568EFC1">
            <wp:extent cx="3767735" cy="7749540"/>
            <wp:effectExtent l="0" t="0" r="4445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792" cy="77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CD44" w14:textId="62699BD3" w:rsidR="002B0B2F" w:rsidRDefault="00C6692F" w:rsidP="00C6692F">
      <w:pPr>
        <w:pStyle w:val="Caption"/>
        <w:spacing w:before="240"/>
        <w:jc w:val="center"/>
        <w:rPr>
          <w:rFonts w:ascii="Times New Roman" w:hAnsi="Times New Roman" w:cs="Times New Roman"/>
          <w:color w:val="auto"/>
        </w:rPr>
      </w:pPr>
      <w:bookmarkStart w:id="4" w:name="_Ref118900797"/>
      <w:r w:rsidRPr="00C6692F">
        <w:rPr>
          <w:rFonts w:ascii="Times New Roman" w:hAnsi="Times New Roman" w:cs="Times New Roman"/>
          <w:color w:val="auto"/>
        </w:rPr>
        <w:t xml:space="preserve">Figure </w:t>
      </w:r>
      <w:r w:rsidRPr="00C6692F">
        <w:rPr>
          <w:rFonts w:ascii="Times New Roman" w:hAnsi="Times New Roman" w:cs="Times New Roman"/>
          <w:color w:val="auto"/>
        </w:rPr>
        <w:fldChar w:fldCharType="begin"/>
      </w:r>
      <w:r w:rsidRPr="00C6692F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C6692F">
        <w:rPr>
          <w:rFonts w:ascii="Times New Roman" w:hAnsi="Times New Roman" w:cs="Times New Roman"/>
          <w:color w:val="auto"/>
        </w:rPr>
        <w:fldChar w:fldCharType="separate"/>
      </w:r>
      <w:r w:rsidR="00FD2E4A">
        <w:rPr>
          <w:rFonts w:ascii="Times New Roman" w:hAnsi="Times New Roman" w:cs="Times New Roman"/>
          <w:noProof/>
          <w:color w:val="auto"/>
        </w:rPr>
        <w:t>5</w:t>
      </w:r>
      <w:r w:rsidRPr="00C6692F">
        <w:rPr>
          <w:rFonts w:ascii="Times New Roman" w:hAnsi="Times New Roman" w:cs="Times New Roman"/>
          <w:color w:val="auto"/>
        </w:rPr>
        <w:fldChar w:fldCharType="end"/>
      </w:r>
      <w:bookmarkEnd w:id="4"/>
      <w:r w:rsidRPr="00C6692F">
        <w:rPr>
          <w:rFonts w:ascii="Times New Roman" w:hAnsi="Times New Roman" w:cs="Times New Roman"/>
          <w:color w:val="auto"/>
        </w:rPr>
        <w:t>. Flow diagram of the transformation of NO</w:t>
      </w:r>
      <w:r w:rsidR="00485D15">
        <w:rPr>
          <w:rFonts w:ascii="Times New Roman" w:hAnsi="Times New Roman" w:cs="Times New Roman"/>
          <w:color w:val="auto"/>
        </w:rPr>
        <w:t>A</w:t>
      </w:r>
      <w:r w:rsidRPr="00C6692F">
        <w:rPr>
          <w:rFonts w:ascii="Times New Roman" w:hAnsi="Times New Roman" w:cs="Times New Roman"/>
          <w:color w:val="auto"/>
        </w:rPr>
        <w:t>A's data to create the AOI and the final shapefile with the water variable values</w:t>
      </w:r>
    </w:p>
    <w:p w14:paraId="1D345E43" w14:textId="77777777" w:rsidR="00C6692F" w:rsidRDefault="00C6692F" w:rsidP="00C6692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08C360" wp14:editId="1C2DA17F">
            <wp:extent cx="5029200" cy="64389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6CAD" w14:textId="4C31AA61" w:rsidR="00C6692F" w:rsidRPr="00C6692F" w:rsidRDefault="00C6692F" w:rsidP="00C6692F">
      <w:pPr>
        <w:pStyle w:val="Caption"/>
        <w:spacing w:before="240"/>
        <w:jc w:val="center"/>
        <w:rPr>
          <w:rFonts w:ascii="Times New Roman" w:hAnsi="Times New Roman" w:cs="Times New Roman"/>
          <w:color w:val="auto"/>
        </w:rPr>
      </w:pPr>
      <w:bookmarkStart w:id="5" w:name="_Ref118900799"/>
      <w:r w:rsidRPr="00C6692F">
        <w:rPr>
          <w:rFonts w:ascii="Times New Roman" w:hAnsi="Times New Roman" w:cs="Times New Roman"/>
          <w:color w:val="auto"/>
        </w:rPr>
        <w:t xml:space="preserve">Figure </w:t>
      </w:r>
      <w:r w:rsidRPr="00C6692F">
        <w:rPr>
          <w:rFonts w:ascii="Times New Roman" w:hAnsi="Times New Roman" w:cs="Times New Roman"/>
          <w:color w:val="auto"/>
        </w:rPr>
        <w:fldChar w:fldCharType="begin"/>
      </w:r>
      <w:r w:rsidRPr="00C6692F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C6692F">
        <w:rPr>
          <w:rFonts w:ascii="Times New Roman" w:hAnsi="Times New Roman" w:cs="Times New Roman"/>
          <w:color w:val="auto"/>
        </w:rPr>
        <w:fldChar w:fldCharType="separate"/>
      </w:r>
      <w:r w:rsidR="00FD2E4A">
        <w:rPr>
          <w:rFonts w:ascii="Times New Roman" w:hAnsi="Times New Roman" w:cs="Times New Roman"/>
          <w:noProof/>
          <w:color w:val="auto"/>
        </w:rPr>
        <w:t>6</w:t>
      </w:r>
      <w:r w:rsidRPr="00C6692F">
        <w:rPr>
          <w:rFonts w:ascii="Times New Roman" w:hAnsi="Times New Roman" w:cs="Times New Roman"/>
          <w:color w:val="auto"/>
        </w:rPr>
        <w:fldChar w:fldCharType="end"/>
      </w:r>
      <w:bookmarkEnd w:id="5"/>
      <w:r w:rsidRPr="00C6692F">
        <w:rPr>
          <w:rFonts w:ascii="Times New Roman" w:hAnsi="Times New Roman" w:cs="Times New Roman"/>
          <w:color w:val="auto"/>
        </w:rPr>
        <w:t>. Diagram of the time series animation workflow</w:t>
      </w:r>
    </w:p>
    <w:p w14:paraId="2B61248C" w14:textId="77777777" w:rsidR="006F3493" w:rsidRDefault="0082275A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58A6A6B6" w14:textId="2B8C24B0" w:rsidR="004A1205" w:rsidRDefault="00872016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It is expected to see </w:t>
      </w:r>
      <w:r w:rsidR="001D5355">
        <w:rPr>
          <w:rFonts w:ascii="Times New Roman" w:eastAsia="Times New Roman" w:hAnsi="Times New Roman" w:cs="Times New Roman"/>
          <w:bCs/>
        </w:rPr>
        <w:t xml:space="preserve">some </w:t>
      </w:r>
      <w:r w:rsidR="009003FB">
        <w:rPr>
          <w:rFonts w:ascii="Times New Roman" w:eastAsia="Times New Roman" w:hAnsi="Times New Roman" w:cs="Times New Roman"/>
          <w:bCs/>
        </w:rPr>
        <w:t>variables</w:t>
      </w:r>
      <w:r w:rsidR="001D5355">
        <w:rPr>
          <w:rFonts w:ascii="Times New Roman" w:eastAsia="Times New Roman" w:hAnsi="Times New Roman" w:cs="Times New Roman"/>
          <w:bCs/>
        </w:rPr>
        <w:t xml:space="preserve"> changing abruptly over time </w:t>
      </w:r>
      <w:r w:rsidR="00771699">
        <w:rPr>
          <w:rFonts w:ascii="Times New Roman" w:eastAsia="Times New Roman" w:hAnsi="Times New Roman" w:cs="Times New Roman"/>
          <w:bCs/>
        </w:rPr>
        <w:t>because of</w:t>
      </w:r>
      <w:r w:rsidR="00012E8E">
        <w:rPr>
          <w:rFonts w:ascii="Times New Roman" w:eastAsia="Times New Roman" w:hAnsi="Times New Roman" w:cs="Times New Roman"/>
          <w:bCs/>
        </w:rPr>
        <w:t xml:space="preserve"> the oil spill plume expansion</w:t>
      </w:r>
      <w:r w:rsidR="00FB60DF">
        <w:rPr>
          <w:rFonts w:ascii="Times New Roman" w:eastAsia="Times New Roman" w:hAnsi="Times New Roman" w:cs="Times New Roman"/>
          <w:bCs/>
        </w:rPr>
        <w:t xml:space="preserve">. Likewise, </w:t>
      </w:r>
      <w:r w:rsidR="00771699">
        <w:rPr>
          <w:rFonts w:ascii="Times New Roman" w:eastAsia="Times New Roman" w:hAnsi="Times New Roman" w:cs="Times New Roman"/>
          <w:bCs/>
        </w:rPr>
        <w:t xml:space="preserve">the </w:t>
      </w:r>
      <w:r w:rsidR="00A42229">
        <w:rPr>
          <w:rFonts w:ascii="Times New Roman" w:eastAsia="Times New Roman" w:hAnsi="Times New Roman" w:cs="Times New Roman"/>
          <w:bCs/>
        </w:rPr>
        <w:t>furthe</w:t>
      </w:r>
      <w:r w:rsidR="00485D15">
        <w:rPr>
          <w:rFonts w:ascii="Times New Roman" w:eastAsia="Times New Roman" w:hAnsi="Times New Roman" w:cs="Times New Roman"/>
          <w:bCs/>
        </w:rPr>
        <w:t>st</w:t>
      </w:r>
      <w:r w:rsidR="00A42229">
        <w:rPr>
          <w:rFonts w:ascii="Times New Roman" w:eastAsia="Times New Roman" w:hAnsi="Times New Roman" w:cs="Times New Roman"/>
          <w:bCs/>
        </w:rPr>
        <w:t xml:space="preserve"> </w:t>
      </w:r>
      <w:r w:rsidR="00771699">
        <w:rPr>
          <w:rFonts w:ascii="Times New Roman" w:eastAsia="Times New Roman" w:hAnsi="Times New Roman" w:cs="Times New Roman"/>
          <w:bCs/>
        </w:rPr>
        <w:t xml:space="preserve">stations </w:t>
      </w:r>
      <w:r w:rsidR="00BB24BE">
        <w:rPr>
          <w:rFonts w:ascii="Times New Roman" w:eastAsia="Times New Roman" w:hAnsi="Times New Roman" w:cs="Times New Roman"/>
          <w:bCs/>
        </w:rPr>
        <w:t>from the spill are expected to have re</w:t>
      </w:r>
      <w:r w:rsidR="0014553C">
        <w:rPr>
          <w:rFonts w:ascii="Times New Roman" w:eastAsia="Times New Roman" w:hAnsi="Times New Roman" w:cs="Times New Roman"/>
          <w:bCs/>
        </w:rPr>
        <w:t xml:space="preserve">corded the spill impacts </w:t>
      </w:r>
      <w:r w:rsidR="002D059A">
        <w:rPr>
          <w:rFonts w:ascii="Times New Roman" w:eastAsia="Times New Roman" w:hAnsi="Times New Roman" w:cs="Times New Roman"/>
          <w:bCs/>
        </w:rPr>
        <w:t xml:space="preserve">days </w:t>
      </w:r>
      <w:r w:rsidR="0014553C">
        <w:rPr>
          <w:rFonts w:ascii="Times New Roman" w:eastAsia="Times New Roman" w:hAnsi="Times New Roman" w:cs="Times New Roman"/>
          <w:bCs/>
        </w:rPr>
        <w:t>later than the close</w:t>
      </w:r>
      <w:r w:rsidR="00485D15">
        <w:rPr>
          <w:rFonts w:ascii="Times New Roman" w:eastAsia="Times New Roman" w:hAnsi="Times New Roman" w:cs="Times New Roman"/>
          <w:bCs/>
        </w:rPr>
        <w:t>st</w:t>
      </w:r>
      <w:r w:rsidR="0014553C">
        <w:rPr>
          <w:rFonts w:ascii="Times New Roman" w:eastAsia="Times New Roman" w:hAnsi="Times New Roman" w:cs="Times New Roman"/>
          <w:bCs/>
        </w:rPr>
        <w:t xml:space="preserve"> ones. </w:t>
      </w:r>
      <w:r w:rsidR="007E5C66">
        <w:rPr>
          <w:rFonts w:ascii="Times New Roman" w:eastAsia="Times New Roman" w:hAnsi="Times New Roman" w:cs="Times New Roman"/>
          <w:bCs/>
        </w:rPr>
        <w:t xml:space="preserve">In this section, </w:t>
      </w:r>
      <w:r w:rsidR="00995221">
        <w:rPr>
          <w:rFonts w:ascii="Times New Roman" w:eastAsia="Times New Roman" w:hAnsi="Times New Roman" w:cs="Times New Roman"/>
          <w:bCs/>
        </w:rPr>
        <w:t xml:space="preserve">there will be </w:t>
      </w:r>
      <w:r w:rsidR="009C4211">
        <w:rPr>
          <w:rFonts w:ascii="Times New Roman" w:eastAsia="Times New Roman" w:hAnsi="Times New Roman" w:cs="Times New Roman"/>
          <w:bCs/>
        </w:rPr>
        <w:t xml:space="preserve">some screenshots of the animations </w:t>
      </w:r>
      <w:r w:rsidR="00995221">
        <w:rPr>
          <w:rFonts w:ascii="Times New Roman" w:eastAsia="Times New Roman" w:hAnsi="Times New Roman" w:cs="Times New Roman"/>
          <w:bCs/>
        </w:rPr>
        <w:t xml:space="preserve">to illustrate the </w:t>
      </w:r>
      <w:r w:rsidR="003C6ED0">
        <w:rPr>
          <w:rFonts w:ascii="Times New Roman" w:eastAsia="Times New Roman" w:hAnsi="Times New Roman" w:cs="Times New Roman"/>
          <w:bCs/>
        </w:rPr>
        <w:t>most significant impacts o</w:t>
      </w:r>
      <w:r w:rsidR="003C6ED0">
        <w:rPr>
          <w:rFonts w:ascii="Times New Roman" w:eastAsia="Times New Roman" w:hAnsi="Times New Roman" w:cs="Times New Roman"/>
          <w:bCs/>
        </w:rPr>
        <w:t>n the physicochemical variables in the seawater of the Louisiana continental shelf</w:t>
      </w:r>
      <w:r w:rsidR="003C6ED0">
        <w:rPr>
          <w:rFonts w:ascii="Times New Roman" w:eastAsia="Times New Roman" w:hAnsi="Times New Roman" w:cs="Times New Roman"/>
          <w:bCs/>
        </w:rPr>
        <w:t xml:space="preserve"> </w:t>
      </w:r>
      <w:r w:rsidR="00D91E28">
        <w:rPr>
          <w:rFonts w:ascii="Times New Roman" w:eastAsia="Times New Roman" w:hAnsi="Times New Roman" w:cs="Times New Roman"/>
          <w:bCs/>
        </w:rPr>
        <w:t>according to</w:t>
      </w:r>
      <w:r w:rsidR="003C6ED0">
        <w:rPr>
          <w:rFonts w:ascii="Times New Roman" w:eastAsia="Times New Roman" w:hAnsi="Times New Roman" w:cs="Times New Roman"/>
          <w:bCs/>
        </w:rPr>
        <w:t xml:space="preserve"> each interpolator. </w:t>
      </w:r>
    </w:p>
    <w:p w14:paraId="51CE9D54" w14:textId="77777777" w:rsidR="006F3493" w:rsidRDefault="0082275A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Results Verification</w:t>
      </w:r>
    </w:p>
    <w:p w14:paraId="726BA2B3" w14:textId="6C7490AB" w:rsidR="00D91E28" w:rsidRDefault="007F371A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There will be 3 ways to verify the results. First, </w:t>
      </w:r>
      <w:r w:rsidR="00033580">
        <w:rPr>
          <w:rFonts w:ascii="Times New Roman" w:eastAsia="Times New Roman" w:hAnsi="Times New Roman" w:cs="Times New Roman"/>
          <w:bCs/>
        </w:rPr>
        <w:t>some</w:t>
      </w:r>
      <w:r w:rsidR="00F27E1D">
        <w:rPr>
          <w:rFonts w:ascii="Times New Roman" w:eastAsia="Times New Roman" w:hAnsi="Times New Roman" w:cs="Times New Roman"/>
          <w:bCs/>
        </w:rPr>
        <w:t xml:space="preserve"> water variables started being </w:t>
      </w:r>
      <w:r w:rsidR="002A640B">
        <w:rPr>
          <w:rFonts w:ascii="Times New Roman" w:eastAsia="Times New Roman" w:hAnsi="Times New Roman" w:cs="Times New Roman"/>
          <w:bCs/>
        </w:rPr>
        <w:t>measure</w:t>
      </w:r>
      <w:r w:rsidR="00485D15">
        <w:rPr>
          <w:rFonts w:ascii="Times New Roman" w:eastAsia="Times New Roman" w:hAnsi="Times New Roman" w:cs="Times New Roman"/>
          <w:bCs/>
        </w:rPr>
        <w:t>d</w:t>
      </w:r>
      <w:r w:rsidR="00F27E1D">
        <w:rPr>
          <w:rFonts w:ascii="Times New Roman" w:eastAsia="Times New Roman" w:hAnsi="Times New Roman" w:cs="Times New Roman"/>
          <w:bCs/>
        </w:rPr>
        <w:t xml:space="preserve"> </w:t>
      </w:r>
      <w:r w:rsidR="006416CD">
        <w:rPr>
          <w:rFonts w:ascii="Times New Roman" w:eastAsia="Times New Roman" w:hAnsi="Times New Roman" w:cs="Times New Roman"/>
          <w:bCs/>
        </w:rPr>
        <w:t xml:space="preserve">and recorded </w:t>
      </w:r>
      <w:r w:rsidR="00D80734">
        <w:rPr>
          <w:rFonts w:ascii="Times New Roman" w:eastAsia="Times New Roman" w:hAnsi="Times New Roman" w:cs="Times New Roman"/>
          <w:bCs/>
        </w:rPr>
        <w:t>from February 2, 2010,</w:t>
      </w:r>
      <w:r w:rsidR="00BA3DF9">
        <w:rPr>
          <w:rFonts w:ascii="Times New Roman" w:eastAsia="Times New Roman" w:hAnsi="Times New Roman" w:cs="Times New Roman"/>
          <w:bCs/>
        </w:rPr>
        <w:t xml:space="preserve"> and the oil spill occurred on April 20, 2010, </w:t>
      </w:r>
      <w:r w:rsidR="00CD5969">
        <w:rPr>
          <w:rFonts w:ascii="Times New Roman" w:eastAsia="Times New Roman" w:hAnsi="Times New Roman" w:cs="Times New Roman"/>
          <w:bCs/>
        </w:rPr>
        <w:t xml:space="preserve">which </w:t>
      </w:r>
      <w:r w:rsidR="00C857E2">
        <w:rPr>
          <w:rFonts w:ascii="Times New Roman" w:eastAsia="Times New Roman" w:hAnsi="Times New Roman" w:cs="Times New Roman"/>
          <w:bCs/>
        </w:rPr>
        <w:t>allows compar</w:t>
      </w:r>
      <w:r w:rsidR="00485D15">
        <w:rPr>
          <w:rFonts w:ascii="Times New Roman" w:eastAsia="Times New Roman" w:hAnsi="Times New Roman" w:cs="Times New Roman"/>
          <w:bCs/>
        </w:rPr>
        <w:t>ing</w:t>
      </w:r>
      <w:r w:rsidR="00C857E2">
        <w:rPr>
          <w:rFonts w:ascii="Times New Roman" w:eastAsia="Times New Roman" w:hAnsi="Times New Roman" w:cs="Times New Roman"/>
          <w:bCs/>
        </w:rPr>
        <w:t xml:space="preserve"> </w:t>
      </w:r>
      <w:r w:rsidR="0086570C">
        <w:rPr>
          <w:rFonts w:ascii="Times New Roman" w:eastAsia="Times New Roman" w:hAnsi="Times New Roman" w:cs="Times New Roman"/>
          <w:bCs/>
        </w:rPr>
        <w:t xml:space="preserve">water quality before and after the accident. </w:t>
      </w:r>
      <w:r w:rsidR="006F1065">
        <w:rPr>
          <w:rFonts w:ascii="Times New Roman" w:eastAsia="Times New Roman" w:hAnsi="Times New Roman" w:cs="Times New Roman"/>
          <w:bCs/>
        </w:rPr>
        <w:t xml:space="preserve">Second, </w:t>
      </w:r>
      <w:r w:rsidR="006F12B2">
        <w:rPr>
          <w:rFonts w:ascii="Times New Roman" w:eastAsia="Times New Roman" w:hAnsi="Times New Roman" w:cs="Times New Roman"/>
          <w:bCs/>
        </w:rPr>
        <w:t xml:space="preserve">the plume trajectory was </w:t>
      </w:r>
      <w:r w:rsidR="00FE453B">
        <w:rPr>
          <w:rFonts w:ascii="Times New Roman" w:eastAsia="Times New Roman" w:hAnsi="Times New Roman" w:cs="Times New Roman"/>
          <w:bCs/>
        </w:rPr>
        <w:t xml:space="preserve">projected up to </w:t>
      </w:r>
      <w:r w:rsidR="00E2012E">
        <w:rPr>
          <w:rFonts w:ascii="Times New Roman" w:eastAsia="Times New Roman" w:hAnsi="Times New Roman" w:cs="Times New Roman"/>
          <w:bCs/>
        </w:rPr>
        <w:t xml:space="preserve">August 5, 2010, and </w:t>
      </w:r>
      <w:r w:rsidR="006F1065">
        <w:rPr>
          <w:rFonts w:ascii="Times New Roman" w:eastAsia="Times New Roman" w:hAnsi="Times New Roman" w:cs="Times New Roman"/>
          <w:bCs/>
        </w:rPr>
        <w:t xml:space="preserve">as shown in </w:t>
      </w:r>
      <w:r w:rsidR="006F1065">
        <w:rPr>
          <w:rFonts w:ascii="Times New Roman" w:eastAsia="Times New Roman" w:hAnsi="Times New Roman" w:cs="Times New Roman"/>
          <w:bCs/>
        </w:rPr>
        <w:fldChar w:fldCharType="begin"/>
      </w:r>
      <w:r w:rsidR="006F1065">
        <w:rPr>
          <w:rFonts w:ascii="Times New Roman" w:eastAsia="Times New Roman" w:hAnsi="Times New Roman" w:cs="Times New Roman"/>
          <w:bCs/>
        </w:rPr>
        <w:instrText xml:space="preserve"> REF _Ref115165426 \h </w:instrText>
      </w:r>
      <w:r w:rsidR="006F1065">
        <w:rPr>
          <w:rFonts w:ascii="Times New Roman" w:eastAsia="Times New Roman" w:hAnsi="Times New Roman" w:cs="Times New Roman"/>
          <w:bCs/>
        </w:rPr>
      </w:r>
      <w:r w:rsidR="006F1065">
        <w:rPr>
          <w:rFonts w:ascii="Times New Roman" w:eastAsia="Times New Roman" w:hAnsi="Times New Roman" w:cs="Times New Roman"/>
          <w:bCs/>
        </w:rPr>
        <w:fldChar w:fldCharType="separate"/>
      </w:r>
      <w:r w:rsidR="00FD2E4A" w:rsidRPr="00856FCD">
        <w:rPr>
          <w:rFonts w:ascii="Times New Roman" w:hAnsi="Times New Roman" w:cs="Times New Roman"/>
        </w:rPr>
        <w:t xml:space="preserve">Figure </w:t>
      </w:r>
      <w:r w:rsidR="00FD2E4A">
        <w:rPr>
          <w:rFonts w:ascii="Times New Roman" w:hAnsi="Times New Roman" w:cs="Times New Roman"/>
          <w:noProof/>
        </w:rPr>
        <w:t>1</w:t>
      </w:r>
      <w:r w:rsidR="006F1065">
        <w:rPr>
          <w:rFonts w:ascii="Times New Roman" w:eastAsia="Times New Roman" w:hAnsi="Times New Roman" w:cs="Times New Roman"/>
          <w:bCs/>
        </w:rPr>
        <w:fldChar w:fldCharType="end"/>
      </w:r>
      <w:r w:rsidR="006F1065">
        <w:rPr>
          <w:rFonts w:ascii="Times New Roman" w:eastAsia="Times New Roman" w:hAnsi="Times New Roman" w:cs="Times New Roman"/>
          <w:bCs/>
        </w:rPr>
        <w:t xml:space="preserve"> and </w:t>
      </w:r>
      <w:r w:rsidR="006F1065">
        <w:rPr>
          <w:rFonts w:ascii="Times New Roman" w:eastAsia="Times New Roman" w:hAnsi="Times New Roman" w:cs="Times New Roman"/>
          <w:bCs/>
        </w:rPr>
        <w:fldChar w:fldCharType="begin"/>
      </w:r>
      <w:r w:rsidR="006F1065">
        <w:rPr>
          <w:rFonts w:ascii="Times New Roman" w:eastAsia="Times New Roman" w:hAnsi="Times New Roman" w:cs="Times New Roman"/>
          <w:bCs/>
        </w:rPr>
        <w:instrText xml:space="preserve"> REF _Ref115165428 \h </w:instrText>
      </w:r>
      <w:r w:rsidR="006F1065">
        <w:rPr>
          <w:rFonts w:ascii="Times New Roman" w:eastAsia="Times New Roman" w:hAnsi="Times New Roman" w:cs="Times New Roman"/>
          <w:bCs/>
        </w:rPr>
      </w:r>
      <w:r w:rsidR="006F1065">
        <w:rPr>
          <w:rFonts w:ascii="Times New Roman" w:eastAsia="Times New Roman" w:hAnsi="Times New Roman" w:cs="Times New Roman"/>
          <w:bCs/>
        </w:rPr>
        <w:fldChar w:fldCharType="separate"/>
      </w:r>
      <w:r w:rsidR="00FD2E4A" w:rsidRPr="00856FCD">
        <w:rPr>
          <w:rFonts w:ascii="Times New Roman" w:hAnsi="Times New Roman" w:cs="Times New Roman"/>
        </w:rPr>
        <w:t xml:space="preserve">Figure </w:t>
      </w:r>
      <w:r w:rsidR="00FD2E4A">
        <w:rPr>
          <w:rFonts w:ascii="Times New Roman" w:hAnsi="Times New Roman" w:cs="Times New Roman"/>
          <w:noProof/>
        </w:rPr>
        <w:t>2</w:t>
      </w:r>
      <w:r w:rsidR="006F1065">
        <w:rPr>
          <w:rFonts w:ascii="Times New Roman" w:eastAsia="Times New Roman" w:hAnsi="Times New Roman" w:cs="Times New Roman"/>
          <w:bCs/>
        </w:rPr>
        <w:fldChar w:fldCharType="end"/>
      </w:r>
      <w:r w:rsidR="006F1065">
        <w:rPr>
          <w:rFonts w:ascii="Times New Roman" w:eastAsia="Times New Roman" w:hAnsi="Times New Roman" w:cs="Times New Roman"/>
          <w:bCs/>
        </w:rPr>
        <w:t xml:space="preserve">, the </w:t>
      </w:r>
      <w:r w:rsidR="006F12B2">
        <w:rPr>
          <w:rFonts w:ascii="Times New Roman" w:eastAsia="Times New Roman" w:hAnsi="Times New Roman" w:cs="Times New Roman"/>
          <w:bCs/>
        </w:rPr>
        <w:t xml:space="preserve">plume </w:t>
      </w:r>
      <w:r w:rsidR="00766E2D">
        <w:rPr>
          <w:rFonts w:ascii="Times New Roman" w:eastAsia="Times New Roman" w:hAnsi="Times New Roman" w:cs="Times New Roman"/>
          <w:bCs/>
        </w:rPr>
        <w:t>does not overlap 100% with the stations (AOI)</w:t>
      </w:r>
      <w:r w:rsidR="005C7E46">
        <w:rPr>
          <w:rFonts w:ascii="Times New Roman" w:eastAsia="Times New Roman" w:hAnsi="Times New Roman" w:cs="Times New Roman"/>
          <w:bCs/>
        </w:rPr>
        <w:t xml:space="preserve">, so the stations further to the west will still be a reference </w:t>
      </w:r>
      <w:r w:rsidR="006A22D1">
        <w:rPr>
          <w:rFonts w:ascii="Times New Roman" w:eastAsia="Times New Roman" w:hAnsi="Times New Roman" w:cs="Times New Roman"/>
          <w:bCs/>
        </w:rPr>
        <w:t xml:space="preserve">of the water quality status. </w:t>
      </w:r>
      <w:r w:rsidR="00303653">
        <w:rPr>
          <w:rFonts w:ascii="Times New Roman" w:eastAsia="Times New Roman" w:hAnsi="Times New Roman" w:cs="Times New Roman"/>
          <w:bCs/>
        </w:rPr>
        <w:t xml:space="preserve">Third, </w:t>
      </w:r>
      <w:r w:rsidR="00C643BC">
        <w:rPr>
          <w:rFonts w:ascii="Times New Roman" w:eastAsia="Times New Roman" w:hAnsi="Times New Roman" w:cs="Times New Roman"/>
          <w:bCs/>
        </w:rPr>
        <w:t xml:space="preserve">since two </w:t>
      </w:r>
      <w:r w:rsidR="00C643BC">
        <w:rPr>
          <w:rFonts w:ascii="Times New Roman" w:eastAsia="Times New Roman" w:hAnsi="Times New Roman" w:cs="Times New Roman"/>
          <w:bCs/>
        </w:rPr>
        <w:t>exact interpolators will be used</w:t>
      </w:r>
      <w:r w:rsidR="00C643BC">
        <w:rPr>
          <w:rFonts w:ascii="Times New Roman" w:eastAsia="Times New Roman" w:hAnsi="Times New Roman" w:cs="Times New Roman"/>
          <w:bCs/>
        </w:rPr>
        <w:t>,</w:t>
      </w:r>
      <w:r w:rsidR="00C643BC">
        <w:rPr>
          <w:rFonts w:ascii="Times New Roman" w:eastAsia="Times New Roman" w:hAnsi="Times New Roman" w:cs="Times New Roman"/>
          <w:bCs/>
        </w:rPr>
        <w:t xml:space="preserve"> th</w:t>
      </w:r>
      <w:r w:rsidR="0070102B">
        <w:rPr>
          <w:rFonts w:ascii="Times New Roman" w:eastAsia="Times New Roman" w:hAnsi="Times New Roman" w:cs="Times New Roman"/>
          <w:bCs/>
        </w:rPr>
        <w:t xml:space="preserve">e results from these two will be compared to the </w:t>
      </w:r>
      <w:r w:rsidR="00D8337E">
        <w:rPr>
          <w:rFonts w:ascii="Times New Roman" w:eastAsia="Times New Roman" w:hAnsi="Times New Roman" w:cs="Times New Roman"/>
          <w:bCs/>
        </w:rPr>
        <w:t>data values at the stations, which should be the same.</w:t>
      </w:r>
    </w:p>
    <w:p w14:paraId="0DF537D4" w14:textId="77777777" w:rsidR="006F3493" w:rsidRDefault="0082275A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7EF2A8F7" w14:textId="7F331310" w:rsidR="00D76BBB" w:rsidRPr="005F0221" w:rsidRDefault="009E2F4B" w:rsidP="00924699">
      <w:pPr>
        <w:spacing w:before="240" w:after="240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As the physicochemical</w:t>
      </w:r>
      <w:r w:rsidR="00550000">
        <w:rPr>
          <w:rFonts w:ascii="Times New Roman" w:eastAsia="Times New Roman" w:hAnsi="Times New Roman" w:cs="Times New Roman"/>
          <w:bCs/>
        </w:rPr>
        <w:t xml:space="preserve"> </w:t>
      </w:r>
      <w:r w:rsidR="00330590">
        <w:rPr>
          <w:rFonts w:ascii="Times New Roman" w:eastAsia="Times New Roman" w:hAnsi="Times New Roman" w:cs="Times New Roman"/>
          <w:bCs/>
        </w:rPr>
        <w:t>variables</w:t>
      </w:r>
      <w:r>
        <w:rPr>
          <w:rFonts w:ascii="Times New Roman" w:eastAsia="Times New Roman" w:hAnsi="Times New Roman" w:cs="Times New Roman"/>
          <w:bCs/>
        </w:rPr>
        <w:t xml:space="preserve"> are expected to change</w:t>
      </w:r>
      <w:r w:rsidR="009E6B17">
        <w:rPr>
          <w:rFonts w:ascii="Times New Roman" w:eastAsia="Times New Roman" w:hAnsi="Times New Roman" w:cs="Times New Roman"/>
          <w:bCs/>
        </w:rPr>
        <w:t xml:space="preserve"> </w:t>
      </w:r>
      <w:r w:rsidR="001857F4">
        <w:rPr>
          <w:rFonts w:ascii="Times New Roman" w:eastAsia="Times New Roman" w:hAnsi="Times New Roman" w:cs="Times New Roman"/>
          <w:bCs/>
        </w:rPr>
        <w:t xml:space="preserve">considerably, </w:t>
      </w:r>
      <w:r w:rsidR="002F7E95">
        <w:rPr>
          <w:rFonts w:ascii="Times New Roman" w:eastAsia="Times New Roman" w:hAnsi="Times New Roman" w:cs="Times New Roman"/>
          <w:bCs/>
        </w:rPr>
        <w:t xml:space="preserve">the magnitude of the change will be compared to </w:t>
      </w:r>
      <w:r w:rsidR="00C1388D">
        <w:rPr>
          <w:rFonts w:ascii="Times New Roman" w:eastAsia="Times New Roman" w:hAnsi="Times New Roman" w:cs="Times New Roman"/>
          <w:bCs/>
        </w:rPr>
        <w:t>reference information o</w:t>
      </w:r>
      <w:r w:rsidR="007B3AAC">
        <w:rPr>
          <w:rFonts w:ascii="Times New Roman" w:eastAsia="Times New Roman" w:hAnsi="Times New Roman" w:cs="Times New Roman"/>
          <w:bCs/>
        </w:rPr>
        <w:t>n</w:t>
      </w:r>
      <w:r w:rsidR="00C1388D">
        <w:rPr>
          <w:rFonts w:ascii="Times New Roman" w:eastAsia="Times New Roman" w:hAnsi="Times New Roman" w:cs="Times New Roman"/>
          <w:bCs/>
        </w:rPr>
        <w:t xml:space="preserve"> the seawater status prior to the accident </w:t>
      </w:r>
      <w:r w:rsidR="002E59D8">
        <w:rPr>
          <w:rFonts w:ascii="Times New Roman" w:eastAsia="Times New Roman" w:hAnsi="Times New Roman" w:cs="Times New Roman"/>
          <w:bCs/>
        </w:rPr>
        <w:t xml:space="preserve">to draw conclusions about the impact of the </w:t>
      </w:r>
      <w:r w:rsidR="00551004">
        <w:rPr>
          <w:rFonts w:ascii="Times New Roman" w:eastAsia="Times New Roman" w:hAnsi="Times New Roman" w:cs="Times New Roman"/>
          <w:bCs/>
        </w:rPr>
        <w:t>oil spill</w:t>
      </w:r>
      <w:r w:rsidR="000F6EF6">
        <w:rPr>
          <w:rFonts w:ascii="Times New Roman" w:eastAsia="Times New Roman" w:hAnsi="Times New Roman" w:cs="Times New Roman"/>
          <w:bCs/>
        </w:rPr>
        <w:t xml:space="preserve">. </w:t>
      </w:r>
      <w:r w:rsidR="00111303">
        <w:rPr>
          <w:rFonts w:ascii="Times New Roman" w:eastAsia="Times New Roman" w:hAnsi="Times New Roman" w:cs="Times New Roman"/>
          <w:bCs/>
        </w:rPr>
        <w:t xml:space="preserve">The interpolators will also be compared </w:t>
      </w:r>
      <w:r w:rsidR="008F5819">
        <w:rPr>
          <w:rFonts w:ascii="Times New Roman" w:eastAsia="Times New Roman" w:hAnsi="Times New Roman" w:cs="Times New Roman"/>
          <w:bCs/>
        </w:rPr>
        <w:t xml:space="preserve">to decide which models </w:t>
      </w:r>
      <w:r w:rsidR="007B3AAC">
        <w:rPr>
          <w:rFonts w:ascii="Times New Roman" w:eastAsia="Times New Roman" w:hAnsi="Times New Roman" w:cs="Times New Roman"/>
          <w:bCs/>
        </w:rPr>
        <w:t xml:space="preserve">are </w:t>
      </w:r>
      <w:r w:rsidR="008F5819">
        <w:rPr>
          <w:rFonts w:ascii="Times New Roman" w:eastAsia="Times New Roman" w:hAnsi="Times New Roman" w:cs="Times New Roman"/>
          <w:bCs/>
        </w:rPr>
        <w:t>better</w:t>
      </w:r>
      <w:r w:rsidR="007B3AAC">
        <w:rPr>
          <w:rFonts w:ascii="Times New Roman" w:eastAsia="Times New Roman" w:hAnsi="Times New Roman" w:cs="Times New Roman"/>
          <w:bCs/>
        </w:rPr>
        <w:t xml:space="preserve"> for</w:t>
      </w:r>
      <w:r w:rsidR="008F5819">
        <w:rPr>
          <w:rFonts w:ascii="Times New Roman" w:eastAsia="Times New Roman" w:hAnsi="Times New Roman" w:cs="Times New Roman"/>
          <w:bCs/>
        </w:rPr>
        <w:t xml:space="preserve"> these kinds of problems. </w:t>
      </w:r>
      <w:r w:rsidR="000F6EF6">
        <w:rPr>
          <w:rFonts w:ascii="Times New Roman" w:eastAsia="Times New Roman" w:hAnsi="Times New Roman" w:cs="Times New Roman"/>
          <w:bCs/>
        </w:rPr>
        <w:t xml:space="preserve">Moreover, </w:t>
      </w:r>
      <w:r w:rsidR="00C05668">
        <w:rPr>
          <w:rFonts w:ascii="Times New Roman" w:eastAsia="Times New Roman" w:hAnsi="Times New Roman" w:cs="Times New Roman"/>
          <w:bCs/>
        </w:rPr>
        <w:t>i</w:t>
      </w:r>
      <w:r w:rsidR="005F0221">
        <w:rPr>
          <w:rFonts w:ascii="Times New Roman" w:eastAsia="Times New Roman" w:hAnsi="Times New Roman" w:cs="Times New Roman"/>
          <w:bCs/>
        </w:rPr>
        <w:t xml:space="preserve">n this section, I will talk about </w:t>
      </w:r>
      <w:r w:rsidR="00816DCA">
        <w:rPr>
          <w:rFonts w:ascii="Times New Roman" w:eastAsia="Times New Roman" w:hAnsi="Times New Roman" w:cs="Times New Roman"/>
          <w:bCs/>
        </w:rPr>
        <w:t xml:space="preserve">the methods (such as packages, functions, etc.) that </w:t>
      </w:r>
      <w:r w:rsidR="008A021A">
        <w:rPr>
          <w:rFonts w:ascii="Times New Roman" w:eastAsia="Times New Roman" w:hAnsi="Times New Roman" w:cs="Times New Roman"/>
          <w:bCs/>
        </w:rPr>
        <w:t>helped me get the results as well as those that did not and why</w:t>
      </w:r>
      <w:r w:rsidR="004B2F2D">
        <w:rPr>
          <w:rFonts w:ascii="Times New Roman" w:eastAsia="Times New Roman" w:hAnsi="Times New Roman" w:cs="Times New Roman"/>
          <w:bCs/>
        </w:rPr>
        <w:t>. I will explain the new tools and knowledge acquired and how that can be applied to other problems.</w:t>
      </w:r>
    </w:p>
    <w:p w14:paraId="6F0BD6FB" w14:textId="77777777" w:rsidR="006F3493" w:rsidRDefault="0082275A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7A25F550" w14:textId="77777777" w:rsidR="00614A5C" w:rsidRPr="00614A5C" w:rsidRDefault="00614A5C" w:rsidP="00924699">
      <w:pPr>
        <w:pStyle w:val="Bibliography"/>
        <w:spacing w:before="240"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614A5C">
        <w:rPr>
          <w:rFonts w:ascii="Times New Roman" w:eastAsia="Times New Roman" w:hAnsi="Times New Roman" w:cs="Times New Roman"/>
          <w:iCs/>
          <w:color w:val="D0CECE"/>
        </w:rPr>
        <w:fldChar w:fldCharType="begin"/>
      </w:r>
      <w:r w:rsidRPr="00614A5C">
        <w:rPr>
          <w:rFonts w:ascii="Times New Roman" w:eastAsia="Times New Roman" w:hAnsi="Times New Roman" w:cs="Times New Roman"/>
          <w:iCs/>
          <w:color w:val="D0CECE"/>
        </w:rPr>
        <w:instrText xml:space="preserve"> BIBLIOGRAPHY  \l 1033 </w:instrText>
      </w:r>
      <w:r w:rsidRPr="00614A5C">
        <w:rPr>
          <w:rFonts w:ascii="Times New Roman" w:eastAsia="Times New Roman" w:hAnsi="Times New Roman" w:cs="Times New Roman"/>
          <w:iCs/>
          <w:color w:val="D0CECE"/>
        </w:rPr>
        <w:fldChar w:fldCharType="separate"/>
      </w:r>
      <w:r w:rsidRPr="00614A5C">
        <w:rPr>
          <w:rFonts w:ascii="Times New Roman" w:hAnsi="Times New Roman" w:cs="Times New Roman"/>
          <w:i/>
          <w:iCs/>
          <w:noProof/>
        </w:rPr>
        <w:t>Deepwater Horizon explosion</w:t>
      </w:r>
      <w:r w:rsidRPr="00614A5C">
        <w:rPr>
          <w:rFonts w:ascii="Times New Roman" w:hAnsi="Times New Roman" w:cs="Times New Roman"/>
          <w:noProof/>
        </w:rPr>
        <w:t>. (2022, August 26). Retrieved from Wikipedia: https://en.wikipedia.org/wiki/Deepwater_Horizon_explosion</w:t>
      </w:r>
    </w:p>
    <w:p w14:paraId="1D40F354" w14:textId="77777777" w:rsidR="00614A5C" w:rsidRPr="00614A5C" w:rsidRDefault="00614A5C" w:rsidP="00924699">
      <w:pPr>
        <w:pStyle w:val="Bibliography"/>
        <w:spacing w:before="240"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614A5C">
        <w:rPr>
          <w:rFonts w:ascii="Times New Roman" w:hAnsi="Times New Roman" w:cs="Times New Roman"/>
          <w:i/>
          <w:iCs/>
          <w:noProof/>
        </w:rPr>
        <w:t>Deepwater Horizon oil spill</w:t>
      </w:r>
      <w:r w:rsidRPr="00614A5C">
        <w:rPr>
          <w:rFonts w:ascii="Times New Roman" w:hAnsi="Times New Roman" w:cs="Times New Roman"/>
          <w:noProof/>
        </w:rPr>
        <w:t>. (2022, September 20). Retrieved from Wikipedia: https://en.wikipedia.org/wiki/Deepwater_Horizon_oil_spill</w:t>
      </w:r>
    </w:p>
    <w:p w14:paraId="5FC39B54" w14:textId="77777777" w:rsidR="00614A5C" w:rsidRPr="00614A5C" w:rsidRDefault="00614A5C" w:rsidP="00924699">
      <w:pPr>
        <w:pStyle w:val="Bibliography"/>
        <w:spacing w:before="240"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614A5C">
        <w:rPr>
          <w:rFonts w:ascii="Times New Roman" w:hAnsi="Times New Roman" w:cs="Times New Roman"/>
          <w:noProof/>
        </w:rPr>
        <w:t xml:space="preserve">ESRI. (n.d.). </w:t>
      </w:r>
      <w:r w:rsidRPr="00614A5C">
        <w:rPr>
          <w:rFonts w:ascii="Times New Roman" w:hAnsi="Times New Roman" w:cs="Times New Roman"/>
          <w:i/>
          <w:iCs/>
          <w:noProof/>
        </w:rPr>
        <w:t>NOAA_Gulf_Oil_Spill (MapServer).</w:t>
      </w:r>
      <w:r w:rsidRPr="00614A5C">
        <w:rPr>
          <w:rFonts w:ascii="Times New Roman" w:hAnsi="Times New Roman" w:cs="Times New Roman"/>
          <w:noProof/>
        </w:rPr>
        <w:t xml:space="preserve"> Retrieved from ArcGIS REST Services Directory: http://maps1.arcgisonline.com/arcgis/rest/services/NOAA_Gulf_Oil_Spill/MapServer</w:t>
      </w:r>
    </w:p>
    <w:p w14:paraId="6E2AE019" w14:textId="77777777" w:rsidR="00614A5C" w:rsidRPr="00614A5C" w:rsidRDefault="00614A5C" w:rsidP="00924699">
      <w:pPr>
        <w:pStyle w:val="Bibliography"/>
        <w:spacing w:before="240" w:after="240"/>
        <w:ind w:left="720" w:hanging="720"/>
        <w:jc w:val="both"/>
        <w:rPr>
          <w:rFonts w:ascii="Times New Roman" w:hAnsi="Times New Roman" w:cs="Times New Roman"/>
          <w:noProof/>
        </w:rPr>
      </w:pPr>
      <w:r w:rsidRPr="00614A5C">
        <w:rPr>
          <w:rFonts w:ascii="Times New Roman" w:hAnsi="Times New Roman" w:cs="Times New Roman"/>
          <w:noProof/>
        </w:rPr>
        <w:t xml:space="preserve">NOAA. (2021). </w:t>
      </w:r>
      <w:r w:rsidRPr="00614A5C">
        <w:rPr>
          <w:rFonts w:ascii="Times New Roman" w:hAnsi="Times New Roman" w:cs="Times New Roman"/>
          <w:i/>
          <w:iCs/>
          <w:noProof/>
        </w:rPr>
        <w:t>Physical, chemical, and biological data collected in the Gulf of Mexico from 02 Feb 2010 to 28 Oct 2010 (NCEI Accession 0117436).</w:t>
      </w:r>
      <w:r w:rsidRPr="00614A5C">
        <w:rPr>
          <w:rFonts w:ascii="Times New Roman" w:hAnsi="Times New Roman" w:cs="Times New Roman"/>
          <w:noProof/>
        </w:rPr>
        <w:t xml:space="preserve"> Retrieved from DATA.GOV: https://catalog.data.gov/dataset/physical-chemical-and-biological-data-collected-in-the-gulf-of-mexico-from-02-feb-2010-to-28-oc</w:t>
      </w:r>
    </w:p>
    <w:p w14:paraId="03C07214" w14:textId="7FA9E28A" w:rsidR="006F3493" w:rsidRDefault="00614A5C" w:rsidP="00924699">
      <w:pPr>
        <w:spacing w:before="240" w:after="240"/>
        <w:rPr>
          <w:rFonts w:ascii="Times New Roman" w:eastAsia="Times New Roman" w:hAnsi="Times New Roman" w:cs="Times New Roman"/>
          <w:b/>
        </w:rPr>
      </w:pPr>
      <w:r w:rsidRPr="00614A5C">
        <w:rPr>
          <w:rFonts w:ascii="Times New Roman" w:eastAsia="Times New Roman" w:hAnsi="Times New Roman" w:cs="Times New Roman"/>
          <w:iCs/>
          <w:color w:val="D0CECE"/>
        </w:rPr>
        <w:fldChar w:fldCharType="end"/>
      </w:r>
      <w:r w:rsidR="0082275A">
        <w:rPr>
          <w:rFonts w:ascii="Times New Roman" w:eastAsia="Times New Roman" w:hAnsi="Times New Roman" w:cs="Times New Roman"/>
          <w:b/>
        </w:rPr>
        <w:t>Self-score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06F65C0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61F2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6791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F9AB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06B7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18BDD25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E95D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66AF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EDE0F82" w14:textId="77777777" w:rsidR="006F3493" w:rsidRDefault="0082275A" w:rsidP="00924699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B016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2F3C" w14:textId="05894023" w:rsidR="006F3493" w:rsidRPr="00D131A3" w:rsidRDefault="00D131A3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131A3">
              <w:rPr>
                <w:rFonts w:ascii="Times New Roman" w:eastAsia="Times New Roman" w:hAnsi="Times New Roman" w:cs="Times New Roman"/>
                <w:bCs/>
              </w:rPr>
              <w:t>28</w:t>
            </w:r>
          </w:p>
        </w:tc>
      </w:tr>
      <w:tr w:rsidR="006F3493" w14:paraId="79DB343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EACA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1948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A717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DF38" w14:textId="075495CE" w:rsidR="006F3493" w:rsidRPr="00D131A3" w:rsidRDefault="00D131A3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131A3">
              <w:rPr>
                <w:rFonts w:ascii="Times New Roman" w:eastAsia="Times New Roman" w:hAnsi="Times New Roman" w:cs="Times New Roman"/>
                <w:bCs/>
              </w:rPr>
              <w:t>24</w:t>
            </w:r>
          </w:p>
        </w:tc>
      </w:tr>
      <w:tr w:rsidR="006F3493" w14:paraId="0458EAE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301E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DEC4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E650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4E1F" w14:textId="4F8FDAE8" w:rsidR="006F3493" w:rsidRPr="00D131A3" w:rsidRDefault="00D131A3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131A3">
              <w:rPr>
                <w:rFonts w:ascii="Times New Roman" w:eastAsia="Times New Roman" w:hAnsi="Times New Roman" w:cs="Times New Roman"/>
                <w:bCs/>
              </w:rPr>
              <w:t>28</w:t>
            </w:r>
          </w:p>
        </w:tc>
      </w:tr>
      <w:tr w:rsidR="006F3493" w14:paraId="6B44129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92A2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2E37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B3E5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2FB6" w14:textId="6059B40D" w:rsidR="006F3493" w:rsidRPr="00D131A3" w:rsidRDefault="00D131A3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131A3"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</w:tr>
      <w:tr w:rsidR="006F3493" w14:paraId="7278C6A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EA8C" w14:textId="77777777" w:rsidR="006F3493" w:rsidRDefault="006F3493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BF9F" w14:textId="77777777" w:rsidR="006F3493" w:rsidRDefault="006F3493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0A89" w14:textId="77777777" w:rsidR="006F3493" w:rsidRDefault="0082275A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E018" w14:textId="76328507" w:rsidR="006F3493" w:rsidRPr="00D131A3" w:rsidRDefault="00D131A3" w:rsidP="00924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D131A3">
              <w:rPr>
                <w:rFonts w:ascii="Times New Roman" w:eastAsia="Times New Roman" w:hAnsi="Times New Roman" w:cs="Times New Roman"/>
                <w:bCs/>
              </w:rPr>
              <w:t>100</w:t>
            </w:r>
          </w:p>
        </w:tc>
      </w:tr>
    </w:tbl>
    <w:p w14:paraId="1E697E30" w14:textId="77777777" w:rsidR="006F3493" w:rsidRDefault="006F3493" w:rsidP="00924699">
      <w:pPr>
        <w:spacing w:before="240" w:after="240"/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12E8E"/>
    <w:rsid w:val="00013D2A"/>
    <w:rsid w:val="00033580"/>
    <w:rsid w:val="00050157"/>
    <w:rsid w:val="00062AA7"/>
    <w:rsid w:val="000667FA"/>
    <w:rsid w:val="0008326F"/>
    <w:rsid w:val="00090466"/>
    <w:rsid w:val="0009139F"/>
    <w:rsid w:val="00091E3F"/>
    <w:rsid w:val="00094CC7"/>
    <w:rsid w:val="000B14CF"/>
    <w:rsid w:val="000B488A"/>
    <w:rsid w:val="000B5756"/>
    <w:rsid w:val="000C1489"/>
    <w:rsid w:val="000C742B"/>
    <w:rsid w:val="000D45D9"/>
    <w:rsid w:val="000E09E7"/>
    <w:rsid w:val="000E6222"/>
    <w:rsid w:val="000F46DD"/>
    <w:rsid w:val="000F65BD"/>
    <w:rsid w:val="000F6EF6"/>
    <w:rsid w:val="00100551"/>
    <w:rsid w:val="001014F1"/>
    <w:rsid w:val="00107E0E"/>
    <w:rsid w:val="00111303"/>
    <w:rsid w:val="00114F1D"/>
    <w:rsid w:val="001165CB"/>
    <w:rsid w:val="001202AF"/>
    <w:rsid w:val="001239BA"/>
    <w:rsid w:val="00134BF3"/>
    <w:rsid w:val="00143297"/>
    <w:rsid w:val="001432D6"/>
    <w:rsid w:val="0014553C"/>
    <w:rsid w:val="00153E2D"/>
    <w:rsid w:val="00156A1C"/>
    <w:rsid w:val="001641E5"/>
    <w:rsid w:val="001857F4"/>
    <w:rsid w:val="00192AA7"/>
    <w:rsid w:val="001954AC"/>
    <w:rsid w:val="00196EFD"/>
    <w:rsid w:val="001A276D"/>
    <w:rsid w:val="001A2A82"/>
    <w:rsid w:val="001A2C44"/>
    <w:rsid w:val="001A5DA4"/>
    <w:rsid w:val="001A65C7"/>
    <w:rsid w:val="001C25B2"/>
    <w:rsid w:val="001C5C35"/>
    <w:rsid w:val="001D516A"/>
    <w:rsid w:val="001D5355"/>
    <w:rsid w:val="001D55B8"/>
    <w:rsid w:val="001E08BC"/>
    <w:rsid w:val="001E6FE9"/>
    <w:rsid w:val="001F2372"/>
    <w:rsid w:val="0022150E"/>
    <w:rsid w:val="002219E8"/>
    <w:rsid w:val="00227F50"/>
    <w:rsid w:val="0023520B"/>
    <w:rsid w:val="0024098C"/>
    <w:rsid w:val="002709B3"/>
    <w:rsid w:val="00275006"/>
    <w:rsid w:val="00276116"/>
    <w:rsid w:val="0028406F"/>
    <w:rsid w:val="00286955"/>
    <w:rsid w:val="00287B6A"/>
    <w:rsid w:val="00292535"/>
    <w:rsid w:val="0029299E"/>
    <w:rsid w:val="00294C0C"/>
    <w:rsid w:val="002A640B"/>
    <w:rsid w:val="002B0B2F"/>
    <w:rsid w:val="002B41EE"/>
    <w:rsid w:val="002B57B2"/>
    <w:rsid w:val="002C68BA"/>
    <w:rsid w:val="002D03C0"/>
    <w:rsid w:val="002D059A"/>
    <w:rsid w:val="002E0A1B"/>
    <w:rsid w:val="002E59D8"/>
    <w:rsid w:val="002F5F51"/>
    <w:rsid w:val="002F7E95"/>
    <w:rsid w:val="003010F0"/>
    <w:rsid w:val="00302E2D"/>
    <w:rsid w:val="00303653"/>
    <w:rsid w:val="003040A3"/>
    <w:rsid w:val="00317D6E"/>
    <w:rsid w:val="00330590"/>
    <w:rsid w:val="0033258A"/>
    <w:rsid w:val="00340045"/>
    <w:rsid w:val="003557AC"/>
    <w:rsid w:val="003560F4"/>
    <w:rsid w:val="00386140"/>
    <w:rsid w:val="00391501"/>
    <w:rsid w:val="00397A96"/>
    <w:rsid w:val="003A03F9"/>
    <w:rsid w:val="003B504D"/>
    <w:rsid w:val="003C6ED0"/>
    <w:rsid w:val="00403725"/>
    <w:rsid w:val="004068FE"/>
    <w:rsid w:val="0041251E"/>
    <w:rsid w:val="00415885"/>
    <w:rsid w:val="004217F5"/>
    <w:rsid w:val="00430504"/>
    <w:rsid w:val="00431BAC"/>
    <w:rsid w:val="00433D90"/>
    <w:rsid w:val="00436339"/>
    <w:rsid w:val="00437C52"/>
    <w:rsid w:val="004539C8"/>
    <w:rsid w:val="00476A88"/>
    <w:rsid w:val="00480BB5"/>
    <w:rsid w:val="00481600"/>
    <w:rsid w:val="00485D15"/>
    <w:rsid w:val="004A1205"/>
    <w:rsid w:val="004A3AD8"/>
    <w:rsid w:val="004B2F2D"/>
    <w:rsid w:val="004B6EB3"/>
    <w:rsid w:val="004D33CD"/>
    <w:rsid w:val="004D6DCF"/>
    <w:rsid w:val="004E0B06"/>
    <w:rsid w:val="004E4A9D"/>
    <w:rsid w:val="0050270C"/>
    <w:rsid w:val="00504885"/>
    <w:rsid w:val="00504D69"/>
    <w:rsid w:val="0050534D"/>
    <w:rsid w:val="0050579F"/>
    <w:rsid w:val="00517682"/>
    <w:rsid w:val="00520E56"/>
    <w:rsid w:val="00531A01"/>
    <w:rsid w:val="005338B6"/>
    <w:rsid w:val="00536725"/>
    <w:rsid w:val="005377D0"/>
    <w:rsid w:val="00542564"/>
    <w:rsid w:val="005456DB"/>
    <w:rsid w:val="00550000"/>
    <w:rsid w:val="00551004"/>
    <w:rsid w:val="00552B4F"/>
    <w:rsid w:val="00555F8F"/>
    <w:rsid w:val="005654E9"/>
    <w:rsid w:val="005731F5"/>
    <w:rsid w:val="005828DA"/>
    <w:rsid w:val="0058555D"/>
    <w:rsid w:val="005942F7"/>
    <w:rsid w:val="005B4268"/>
    <w:rsid w:val="005B7586"/>
    <w:rsid w:val="005C7E46"/>
    <w:rsid w:val="005E10BD"/>
    <w:rsid w:val="005E31B7"/>
    <w:rsid w:val="005F0221"/>
    <w:rsid w:val="005F48AC"/>
    <w:rsid w:val="005F5488"/>
    <w:rsid w:val="00603492"/>
    <w:rsid w:val="006141CF"/>
    <w:rsid w:val="00614A5C"/>
    <w:rsid w:val="006166D7"/>
    <w:rsid w:val="00620D1F"/>
    <w:rsid w:val="00623CC3"/>
    <w:rsid w:val="0062673C"/>
    <w:rsid w:val="00627966"/>
    <w:rsid w:val="00630E4B"/>
    <w:rsid w:val="00631854"/>
    <w:rsid w:val="0064000F"/>
    <w:rsid w:val="006416CD"/>
    <w:rsid w:val="00641ED6"/>
    <w:rsid w:val="00644AC2"/>
    <w:rsid w:val="00654317"/>
    <w:rsid w:val="0066167D"/>
    <w:rsid w:val="00666A3D"/>
    <w:rsid w:val="00667086"/>
    <w:rsid w:val="00673554"/>
    <w:rsid w:val="006873ED"/>
    <w:rsid w:val="006A22D1"/>
    <w:rsid w:val="006A3C39"/>
    <w:rsid w:val="006B4CE8"/>
    <w:rsid w:val="006C2339"/>
    <w:rsid w:val="006C36D1"/>
    <w:rsid w:val="006D0924"/>
    <w:rsid w:val="006D0A92"/>
    <w:rsid w:val="006D1F58"/>
    <w:rsid w:val="006D2F7C"/>
    <w:rsid w:val="006D51A6"/>
    <w:rsid w:val="006E61B8"/>
    <w:rsid w:val="006E6EAA"/>
    <w:rsid w:val="006E77F4"/>
    <w:rsid w:val="006F1065"/>
    <w:rsid w:val="006F12B2"/>
    <w:rsid w:val="006F3493"/>
    <w:rsid w:val="00700638"/>
    <w:rsid w:val="0070102B"/>
    <w:rsid w:val="0070163C"/>
    <w:rsid w:val="00703D67"/>
    <w:rsid w:val="0071750C"/>
    <w:rsid w:val="00732F57"/>
    <w:rsid w:val="007336E5"/>
    <w:rsid w:val="00764823"/>
    <w:rsid w:val="00766E2D"/>
    <w:rsid w:val="00771699"/>
    <w:rsid w:val="0077341E"/>
    <w:rsid w:val="00774F54"/>
    <w:rsid w:val="0078017A"/>
    <w:rsid w:val="00783D3F"/>
    <w:rsid w:val="00794884"/>
    <w:rsid w:val="007B3AAC"/>
    <w:rsid w:val="007C147F"/>
    <w:rsid w:val="007C44D4"/>
    <w:rsid w:val="007D43FF"/>
    <w:rsid w:val="007E5AD6"/>
    <w:rsid w:val="007E5C66"/>
    <w:rsid w:val="007E6A09"/>
    <w:rsid w:val="007F371A"/>
    <w:rsid w:val="007F40BB"/>
    <w:rsid w:val="007F5361"/>
    <w:rsid w:val="007F6A44"/>
    <w:rsid w:val="008013A2"/>
    <w:rsid w:val="00806C56"/>
    <w:rsid w:val="00813A6B"/>
    <w:rsid w:val="00816DCA"/>
    <w:rsid w:val="00820F77"/>
    <w:rsid w:val="0082275A"/>
    <w:rsid w:val="00824BD5"/>
    <w:rsid w:val="008336DE"/>
    <w:rsid w:val="008412A5"/>
    <w:rsid w:val="00856FCD"/>
    <w:rsid w:val="0086570C"/>
    <w:rsid w:val="00872016"/>
    <w:rsid w:val="00872567"/>
    <w:rsid w:val="00872F03"/>
    <w:rsid w:val="00886E7B"/>
    <w:rsid w:val="00887FCC"/>
    <w:rsid w:val="0089009E"/>
    <w:rsid w:val="00893507"/>
    <w:rsid w:val="008A0021"/>
    <w:rsid w:val="008A021A"/>
    <w:rsid w:val="008B3FBA"/>
    <w:rsid w:val="008D2600"/>
    <w:rsid w:val="008D3B30"/>
    <w:rsid w:val="008E4B4A"/>
    <w:rsid w:val="008E7629"/>
    <w:rsid w:val="008F5819"/>
    <w:rsid w:val="008F5A40"/>
    <w:rsid w:val="009003FB"/>
    <w:rsid w:val="009107B4"/>
    <w:rsid w:val="0091170A"/>
    <w:rsid w:val="00913DC7"/>
    <w:rsid w:val="00924699"/>
    <w:rsid w:val="00927AD8"/>
    <w:rsid w:val="00930798"/>
    <w:rsid w:val="00994BCF"/>
    <w:rsid w:val="00995221"/>
    <w:rsid w:val="00997491"/>
    <w:rsid w:val="009A2445"/>
    <w:rsid w:val="009A71AE"/>
    <w:rsid w:val="009B26F6"/>
    <w:rsid w:val="009C4211"/>
    <w:rsid w:val="009C7316"/>
    <w:rsid w:val="009D796C"/>
    <w:rsid w:val="009E2F4B"/>
    <w:rsid w:val="009E6B17"/>
    <w:rsid w:val="009F522C"/>
    <w:rsid w:val="009F74F2"/>
    <w:rsid w:val="00A022C3"/>
    <w:rsid w:val="00A02D69"/>
    <w:rsid w:val="00A13AB7"/>
    <w:rsid w:val="00A34250"/>
    <w:rsid w:val="00A3551A"/>
    <w:rsid w:val="00A35670"/>
    <w:rsid w:val="00A42229"/>
    <w:rsid w:val="00A565CC"/>
    <w:rsid w:val="00A61394"/>
    <w:rsid w:val="00A61D4F"/>
    <w:rsid w:val="00A63970"/>
    <w:rsid w:val="00A70388"/>
    <w:rsid w:val="00A763BD"/>
    <w:rsid w:val="00A92FBC"/>
    <w:rsid w:val="00A94023"/>
    <w:rsid w:val="00AA015D"/>
    <w:rsid w:val="00AA6F7A"/>
    <w:rsid w:val="00AD0E19"/>
    <w:rsid w:val="00AF6E43"/>
    <w:rsid w:val="00B01EF5"/>
    <w:rsid w:val="00B24F51"/>
    <w:rsid w:val="00B26BB9"/>
    <w:rsid w:val="00B41283"/>
    <w:rsid w:val="00B51799"/>
    <w:rsid w:val="00B54A57"/>
    <w:rsid w:val="00B62DC3"/>
    <w:rsid w:val="00B66E2C"/>
    <w:rsid w:val="00B67654"/>
    <w:rsid w:val="00B73783"/>
    <w:rsid w:val="00B73F52"/>
    <w:rsid w:val="00B8756C"/>
    <w:rsid w:val="00B9039A"/>
    <w:rsid w:val="00B9376D"/>
    <w:rsid w:val="00BA20C5"/>
    <w:rsid w:val="00BA2EF1"/>
    <w:rsid w:val="00BA3DF9"/>
    <w:rsid w:val="00BB0A86"/>
    <w:rsid w:val="00BB24BE"/>
    <w:rsid w:val="00BB3986"/>
    <w:rsid w:val="00BB7709"/>
    <w:rsid w:val="00BE051A"/>
    <w:rsid w:val="00BE26D8"/>
    <w:rsid w:val="00BE3012"/>
    <w:rsid w:val="00BE61B0"/>
    <w:rsid w:val="00C05668"/>
    <w:rsid w:val="00C1388D"/>
    <w:rsid w:val="00C41296"/>
    <w:rsid w:val="00C415A8"/>
    <w:rsid w:val="00C643BC"/>
    <w:rsid w:val="00C6692F"/>
    <w:rsid w:val="00C72A27"/>
    <w:rsid w:val="00C857E2"/>
    <w:rsid w:val="00C9642A"/>
    <w:rsid w:val="00CA3415"/>
    <w:rsid w:val="00CA3C2D"/>
    <w:rsid w:val="00CB0B0C"/>
    <w:rsid w:val="00CB781C"/>
    <w:rsid w:val="00CC5E97"/>
    <w:rsid w:val="00CD5969"/>
    <w:rsid w:val="00CE3AE7"/>
    <w:rsid w:val="00CE7A8C"/>
    <w:rsid w:val="00CF33DE"/>
    <w:rsid w:val="00D012DC"/>
    <w:rsid w:val="00D131A3"/>
    <w:rsid w:val="00D1589E"/>
    <w:rsid w:val="00D21A4B"/>
    <w:rsid w:val="00D22EE3"/>
    <w:rsid w:val="00D25C46"/>
    <w:rsid w:val="00D46A9B"/>
    <w:rsid w:val="00D520DD"/>
    <w:rsid w:val="00D57A5F"/>
    <w:rsid w:val="00D624C5"/>
    <w:rsid w:val="00D628D8"/>
    <w:rsid w:val="00D73369"/>
    <w:rsid w:val="00D7679B"/>
    <w:rsid w:val="00D76BBB"/>
    <w:rsid w:val="00D80734"/>
    <w:rsid w:val="00D8337E"/>
    <w:rsid w:val="00D8426F"/>
    <w:rsid w:val="00D91E28"/>
    <w:rsid w:val="00DA6640"/>
    <w:rsid w:val="00DB16D7"/>
    <w:rsid w:val="00DB1B71"/>
    <w:rsid w:val="00DC711D"/>
    <w:rsid w:val="00DD29AF"/>
    <w:rsid w:val="00DE1BAB"/>
    <w:rsid w:val="00DE5A9A"/>
    <w:rsid w:val="00DE61BC"/>
    <w:rsid w:val="00DF6E36"/>
    <w:rsid w:val="00E00293"/>
    <w:rsid w:val="00E004B9"/>
    <w:rsid w:val="00E0127A"/>
    <w:rsid w:val="00E049FF"/>
    <w:rsid w:val="00E102E8"/>
    <w:rsid w:val="00E2012E"/>
    <w:rsid w:val="00E2496D"/>
    <w:rsid w:val="00E40D2A"/>
    <w:rsid w:val="00E470F7"/>
    <w:rsid w:val="00E71637"/>
    <w:rsid w:val="00E83F75"/>
    <w:rsid w:val="00E85039"/>
    <w:rsid w:val="00E87ED2"/>
    <w:rsid w:val="00E9228D"/>
    <w:rsid w:val="00E92D72"/>
    <w:rsid w:val="00E9602B"/>
    <w:rsid w:val="00EB75F1"/>
    <w:rsid w:val="00EB77F1"/>
    <w:rsid w:val="00EC3A7C"/>
    <w:rsid w:val="00ED5EDC"/>
    <w:rsid w:val="00EE76BD"/>
    <w:rsid w:val="00F03037"/>
    <w:rsid w:val="00F125FE"/>
    <w:rsid w:val="00F17947"/>
    <w:rsid w:val="00F27E1D"/>
    <w:rsid w:val="00F312C2"/>
    <w:rsid w:val="00F40A85"/>
    <w:rsid w:val="00F44A3E"/>
    <w:rsid w:val="00F5051E"/>
    <w:rsid w:val="00F52781"/>
    <w:rsid w:val="00F649B4"/>
    <w:rsid w:val="00F71594"/>
    <w:rsid w:val="00F9096B"/>
    <w:rsid w:val="00F92C7E"/>
    <w:rsid w:val="00FB60DF"/>
    <w:rsid w:val="00FC6277"/>
    <w:rsid w:val="00FD2E4A"/>
    <w:rsid w:val="00FE2373"/>
    <w:rsid w:val="00FE453B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A9AB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654E9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14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sdata.mn.gov/dataset/trans-roads-mndot-t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Dee26</b:Tag>
    <b:SourceType>InternetSite</b:SourceType>
    <b:Guid>{1A39CFE3-B83B-4F71-81EE-8100186DD802}</b:Guid>
    <b:Title>Deepwater Horizon explosion</b:Title>
    <b:Year>2022</b:Year>
    <b:Month>August</b:Month>
    <b:Day>26</b:Day>
    <b:InternetSiteTitle>Wikipedia</b:InternetSiteTitle>
    <b:URL>https://en.wikipedia.org/wiki/Deepwater_Horizon_explosion</b:URL>
    <b:RefOrder>2</b:RefOrder>
  </b:Source>
  <b:Source>
    <b:Tag>Dee22</b:Tag>
    <b:SourceType>InternetSite</b:SourceType>
    <b:Guid>{AE933C61-4332-4C71-9B79-4DB3CF5521F5}</b:Guid>
    <b:Title>Deepwater Horizon oil spill</b:Title>
    <b:InternetSiteTitle>Wikipedia</b:InternetSiteTitle>
    <b:Year>2022</b:Year>
    <b:Month>September</b:Month>
    <b:Day>20</b:Day>
    <b:URL>https://en.wikipedia.org/wiki/Deepwater_Horizon_oil_spill</b:URL>
    <b:RefOrder>1</b:RefOrder>
  </b:Source>
  <b:Source>
    <b:Tag>ESR7</b:Tag>
    <b:SourceType>DocumentFromInternetSite</b:SourceType>
    <b:Guid>{5D5D2854-1553-4F9C-BD26-AEBF9904516B}</b:Guid>
    <b:Title>NOAA_Gulf_Oil_Spill (MapServer)</b:Title>
    <b:InternetSiteTitle>ArcGIS REST Services Directory</b:InternetSiteTitle>
    <b:URL>http://maps1.arcgisonline.com/arcgis/rest/services/NOAA_Gulf_Oil_Spill/MapServer</b:URL>
    <b:Author>
      <b:Author>
        <b:Corporate>ESRI</b:Corporate>
      </b:Author>
    </b:Author>
    <b:RefOrder>4</b:RefOrder>
  </b:Source>
  <b:Source>
    <b:Tag>NOA21</b:Tag>
    <b:SourceType>DocumentFromInternetSite</b:SourceType>
    <b:Guid>{B2656B54-EEE8-479F-87EA-FA2D10672539}</b:Guid>
    <b:Author>
      <b:Author>
        <b:Corporate>NOAA</b:Corporate>
      </b:Author>
    </b:Author>
    <b:Title>Physical, chemical, and biological data collected in the Gulf of Mexico from 02 Feb 2010 to 28 Oct 2010 (NCEI Accession 0117436)</b:Title>
    <b:InternetSiteTitle>DATA.GOV</b:InternetSiteTitle>
    <b:Year>2021</b:Year>
    <b:URL>https://catalog.data.gov/dataset/physical-chemical-and-biological-data-collected-in-the-gulf-of-mexico-from-02-feb-2010-to-28-oc</b:URL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B7A288-F634-4DAB-9FE6-3B087DA9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9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Diego Osorio</cp:lastModifiedBy>
  <cp:revision>390</cp:revision>
  <cp:lastPrinted>2022-11-10T05:04:00Z</cp:lastPrinted>
  <dcterms:created xsi:type="dcterms:W3CDTF">2021-01-09T23:13:00Z</dcterms:created>
  <dcterms:modified xsi:type="dcterms:W3CDTF">2022-11-10T05:04:00Z</dcterms:modified>
</cp:coreProperties>
</file>