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19" w:rsidRDefault="00E63219" w:rsidP="00E63219">
      <w:pPr>
        <w:pStyle w:val="Heading2"/>
      </w:pPr>
      <w:bookmarkStart w:id="0" w:name="_Toc378074039"/>
      <w:r>
        <w:t>Extension Descriptions</w:t>
      </w:r>
      <w:bookmarkEnd w:id="0"/>
    </w:p>
    <w:p w:rsidR="0085748B" w:rsidRDefault="00E63219" w:rsidP="0085748B">
      <w:pPr>
        <w:pStyle w:val="BodyText"/>
        <w:ind w:left="0"/>
      </w:pPr>
      <w:r>
        <w:t xml:space="preserve">   </w:t>
      </w:r>
      <w:r w:rsidR="0085748B">
        <w:t xml:space="preserve">   Online discussion</w:t>
      </w:r>
      <w:r w:rsidR="0088591E">
        <w:t xml:space="preserve"> channel of </w:t>
      </w:r>
      <w:r w:rsidR="007F0C1D">
        <w:t>communication allows</w:t>
      </w:r>
      <w:r w:rsidR="0085748B">
        <w:t xml:space="preserve"> the tender members and the supplier to communicate through the ERP application with no need for using mail.</w:t>
      </w:r>
    </w:p>
    <w:p w:rsidR="00E63219" w:rsidRDefault="00E63219" w:rsidP="0085748B">
      <w:pPr>
        <w:pStyle w:val="BodyText"/>
        <w:ind w:left="0"/>
      </w:pPr>
    </w:p>
    <w:p w:rsidR="00E63219" w:rsidRDefault="00E63219" w:rsidP="00E63219">
      <w:pPr>
        <w:pStyle w:val="BodyText"/>
        <w:ind w:left="0"/>
      </w:pPr>
    </w:p>
    <w:p w:rsidR="00E63219" w:rsidRDefault="00E63219" w:rsidP="00E63219">
      <w:pPr>
        <w:pStyle w:val="HeadingBar"/>
      </w:pPr>
    </w:p>
    <w:p w:rsidR="00E63219" w:rsidRDefault="00E63219" w:rsidP="00E63219">
      <w:pPr>
        <w:pStyle w:val="Heading3"/>
      </w:pPr>
      <w:bookmarkStart w:id="1" w:name="_Toc378074040"/>
      <w:r>
        <w:t>Basic Business Needs</w:t>
      </w:r>
      <w:bookmarkEnd w:id="1"/>
    </w:p>
    <w:p w:rsidR="000423B2" w:rsidRDefault="000423B2" w:rsidP="000423B2">
      <w:pPr>
        <w:pStyle w:val="BodyText"/>
      </w:pPr>
      <w:r>
        <w:rPr>
          <w:rStyle w:val="HighlightedVariable"/>
        </w:rPr>
        <w:t>Online Discussion</w:t>
      </w:r>
      <w:r>
        <w:t xml:space="preserve"> provides you with the features you need to satisfy the following basic business needs.  You will be able to address the following:</w:t>
      </w:r>
    </w:p>
    <w:p w:rsidR="000423B2" w:rsidRDefault="000423B2" w:rsidP="000423B2">
      <w:pPr>
        <w:pStyle w:val="Bullet"/>
        <w:numPr>
          <w:ilvl w:val="0"/>
          <w:numId w:val="1"/>
        </w:numPr>
      </w:pPr>
      <w:r>
        <w:t>Allows Buyer and Suppliers to communicate together through ERP.</w:t>
      </w:r>
    </w:p>
    <w:p w:rsidR="000423B2" w:rsidRDefault="000423B2" w:rsidP="000423B2">
      <w:pPr>
        <w:pStyle w:val="Bullet"/>
        <w:numPr>
          <w:ilvl w:val="0"/>
          <w:numId w:val="1"/>
        </w:numPr>
      </w:pPr>
      <w:r>
        <w:t>Allows supplier to send their clarifications to buyer and get answers to their clarifications</w:t>
      </w:r>
    </w:p>
    <w:p w:rsidR="000423B2" w:rsidRDefault="000423B2" w:rsidP="000423B2">
      <w:pPr>
        <w:pStyle w:val="Bullet"/>
        <w:numPr>
          <w:ilvl w:val="0"/>
          <w:numId w:val="1"/>
        </w:numPr>
      </w:pPr>
      <w:r>
        <w:t xml:space="preserve">Online Discussion Reduces time and effort </w:t>
      </w:r>
    </w:p>
    <w:p w:rsidR="00E63219" w:rsidRDefault="00E63219" w:rsidP="000423B2">
      <w:pPr>
        <w:pStyle w:val="BodyText"/>
      </w:pPr>
    </w:p>
    <w:p w:rsidR="00E63219" w:rsidRDefault="00E63219" w:rsidP="00E63219"/>
    <w:p w:rsidR="00E63219" w:rsidRDefault="00E63219" w:rsidP="00E63219">
      <w:pPr>
        <w:pStyle w:val="HeadingBar"/>
      </w:pPr>
    </w:p>
    <w:p w:rsidR="00E63219" w:rsidRDefault="00E63219" w:rsidP="00E63219">
      <w:pPr>
        <w:pStyle w:val="Heading3"/>
      </w:pPr>
      <w:bookmarkStart w:id="2" w:name="_Toc378074041"/>
      <w:r>
        <w:t>Major Features</w:t>
      </w:r>
      <w:bookmarkEnd w:id="2"/>
    </w:p>
    <w:p w:rsidR="00E63219" w:rsidRDefault="00D02FE6" w:rsidP="00E63219">
      <w:pPr>
        <w:pStyle w:val="Heading4"/>
      </w:pPr>
      <w:r>
        <w:t>Allow approval for online discussion</w:t>
      </w:r>
    </w:p>
    <w:p w:rsidR="007F7408" w:rsidRDefault="007F7408" w:rsidP="00485CDC">
      <w:pPr>
        <w:pStyle w:val="BodyText"/>
      </w:pPr>
      <w:r>
        <w:t>In administration page the admin has the option to create AME structure in the ERP and assign the AME to specific tender phase ex: clarification to suppliers in bidding phase could be different from technical phase</w:t>
      </w:r>
    </w:p>
    <w:p w:rsidR="007F7408" w:rsidRDefault="007F7408" w:rsidP="00E63219">
      <w:pPr>
        <w:pStyle w:val="BodyText"/>
      </w:pPr>
    </w:p>
    <w:p w:rsidR="00E63219" w:rsidRDefault="00957131" w:rsidP="00E63219">
      <w:pPr>
        <w:pStyle w:val="Heading4"/>
      </w:pPr>
      <w:r>
        <w:t xml:space="preserve">Forward </w:t>
      </w:r>
      <w:r w:rsidR="000A0797">
        <w:t>messages to another user in the collaboration team of the tender</w:t>
      </w:r>
      <w:r>
        <w:t xml:space="preserve"> </w:t>
      </w:r>
    </w:p>
    <w:p w:rsidR="00E63219" w:rsidRDefault="00E63219" w:rsidP="00E63219">
      <w:pPr>
        <w:pStyle w:val="BodyText"/>
      </w:pPr>
    </w:p>
    <w:p w:rsidR="000A0797" w:rsidRDefault="000A0797" w:rsidP="000A0797">
      <w:pPr>
        <w:pStyle w:val="Heading4"/>
      </w:pPr>
      <w:r>
        <w:t xml:space="preserve">Add user from collaboration team in CC as mail </w:t>
      </w:r>
    </w:p>
    <w:p w:rsidR="000A0797" w:rsidRDefault="000A0797" w:rsidP="000A0797">
      <w:pPr>
        <w:pStyle w:val="BodyText"/>
      </w:pPr>
    </w:p>
    <w:p w:rsidR="005216F2" w:rsidRDefault="005216F2" w:rsidP="005216F2">
      <w:pPr>
        <w:pStyle w:val="Heading4"/>
      </w:pPr>
      <w:r>
        <w:t>Add attachments to the message</w:t>
      </w:r>
    </w:p>
    <w:p w:rsidR="005216F2" w:rsidRDefault="005216F2" w:rsidP="005216F2">
      <w:pPr>
        <w:pStyle w:val="BodyText"/>
      </w:pPr>
    </w:p>
    <w:p w:rsidR="000A0797" w:rsidRDefault="000A0797" w:rsidP="00E63219">
      <w:pPr>
        <w:pStyle w:val="BodyText"/>
      </w:pPr>
    </w:p>
    <w:p w:rsidR="00485CDC" w:rsidRDefault="00485CDC" w:rsidP="00485CDC">
      <w:pPr>
        <w:pStyle w:val="Heading4"/>
      </w:pPr>
      <w:r>
        <w:t>In case meeting management is activated the admin has the option to allow the committee to approve the clarifications</w:t>
      </w:r>
    </w:p>
    <w:p w:rsidR="00485CDC" w:rsidRDefault="00485CDC" w:rsidP="00485CDC">
      <w:pPr>
        <w:pStyle w:val="BodyText"/>
      </w:pPr>
    </w:p>
    <w:p w:rsidR="000A0797" w:rsidRDefault="000A0797" w:rsidP="00E63219">
      <w:pPr>
        <w:pStyle w:val="BodyText"/>
      </w:pPr>
    </w:p>
    <w:p w:rsidR="00F25E27" w:rsidRDefault="00F25E27" w:rsidP="00F25E27">
      <w:pPr>
        <w:pStyle w:val="Heading4"/>
      </w:pPr>
      <w:r>
        <w:lastRenderedPageBreak/>
        <w:t>The supplier cannot review the message sent from whom</w:t>
      </w:r>
    </w:p>
    <w:p w:rsidR="00F25E27" w:rsidRDefault="00F25E27" w:rsidP="00F25E27">
      <w:pPr>
        <w:pStyle w:val="BodyText"/>
      </w:pPr>
      <w:r>
        <w:t xml:space="preserve">The </w:t>
      </w:r>
      <w:r w:rsidR="001548FC">
        <w:t xml:space="preserve">message and notification should not include the name of the sender, the organization name should be </w:t>
      </w:r>
      <w:r w:rsidR="00FA583E">
        <w:t xml:space="preserve">placed in the </w:t>
      </w:r>
      <w:r w:rsidR="00FA583E" w:rsidRPr="00162B67">
        <w:rPr>
          <w:b/>
          <w:bCs/>
          <w:u w:val="single"/>
        </w:rPr>
        <w:t>from</w:t>
      </w:r>
      <w:r w:rsidR="007B638E">
        <w:t xml:space="preserve"> column</w:t>
      </w:r>
      <w:r w:rsidR="00162B67">
        <w:t xml:space="preserve"> in the notification and message</w:t>
      </w:r>
    </w:p>
    <w:p w:rsidR="000A0797" w:rsidRDefault="000A0797" w:rsidP="00F25E27">
      <w:pPr>
        <w:pStyle w:val="BodyText"/>
        <w:tabs>
          <w:tab w:val="left" w:pos="2670"/>
        </w:tabs>
        <w:ind w:left="0"/>
      </w:pPr>
    </w:p>
    <w:p w:rsidR="00E63219" w:rsidRDefault="00E63219" w:rsidP="00E63219">
      <w:pPr>
        <w:pStyle w:val="HeadingBar"/>
      </w:pPr>
    </w:p>
    <w:p w:rsidR="00E63219" w:rsidRDefault="00E63219" w:rsidP="00E63219">
      <w:pPr>
        <w:pStyle w:val="Heading3"/>
      </w:pPr>
      <w:bookmarkStart w:id="3" w:name="_Toc378074044"/>
      <w:r>
        <w:t>Assumptions</w:t>
      </w:r>
      <w:bookmarkEnd w:id="3"/>
    </w:p>
    <w:p w:rsidR="00E63219" w:rsidRDefault="00E63219" w:rsidP="00E63219">
      <w:pPr>
        <w:pStyle w:val="BodyText"/>
      </w:pPr>
      <w:r>
        <w:t>This design assumes that the following statements are true:</w:t>
      </w:r>
    </w:p>
    <w:p w:rsidR="00E63219" w:rsidRDefault="00A7606E" w:rsidP="00E63219">
      <w:pPr>
        <w:pStyle w:val="Bullet"/>
        <w:numPr>
          <w:ilvl w:val="0"/>
          <w:numId w:val="1"/>
        </w:numPr>
      </w:pPr>
      <w:r>
        <w:t>User is included in the tender collaboration team</w:t>
      </w:r>
    </w:p>
    <w:p w:rsidR="00E63219" w:rsidRDefault="00E63219" w:rsidP="00E63219">
      <w:pPr>
        <w:pStyle w:val="Bullet"/>
        <w:numPr>
          <w:ilvl w:val="0"/>
          <w:numId w:val="1"/>
        </w:numPr>
      </w:pPr>
    </w:p>
    <w:p w:rsidR="00E63219" w:rsidRDefault="00E63219" w:rsidP="00E63219">
      <w:pPr>
        <w:pStyle w:val="Bullet"/>
        <w:ind w:left="2880" w:firstLine="0"/>
      </w:pPr>
    </w:p>
    <w:p w:rsidR="00E63219" w:rsidRDefault="00E63219" w:rsidP="00E63219">
      <w:pPr>
        <w:pStyle w:val="HeadingBar"/>
      </w:pPr>
    </w:p>
    <w:p w:rsidR="00E63219" w:rsidRDefault="00E63219" w:rsidP="00E63219">
      <w:pPr>
        <w:pStyle w:val="Heading3"/>
      </w:pPr>
      <w:bookmarkStart w:id="4" w:name="_Toc378074045"/>
      <w:r>
        <w:t>Design</w:t>
      </w:r>
      <w:bookmarkEnd w:id="4"/>
    </w:p>
    <w:p w:rsidR="00E63219" w:rsidRDefault="000F6B86" w:rsidP="000F6B86">
      <w:pPr>
        <w:pStyle w:val="ListParagraph"/>
        <w:numPr>
          <w:ilvl w:val="0"/>
          <w:numId w:val="7"/>
        </w:numPr>
      </w:pPr>
      <w:r>
        <w:t>Administration Page</w:t>
      </w:r>
    </w:p>
    <w:p w:rsidR="001B291C" w:rsidRDefault="001B291C" w:rsidP="00E63219"/>
    <w:p w:rsidR="001B291C" w:rsidRDefault="001B291C" w:rsidP="00E63219"/>
    <w:p w:rsidR="001B291C" w:rsidRDefault="00F26162" w:rsidP="00E63219">
      <w:r>
        <w:rPr>
          <w:noProof/>
        </w:rPr>
        <w:drawing>
          <wp:inline distT="0" distB="0" distL="0" distR="0" wp14:anchorId="23C07047" wp14:editId="66AB138C">
            <wp:extent cx="5943600" cy="206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1C" w:rsidRDefault="001B291C" w:rsidP="00E63219"/>
    <w:p w:rsidR="00312CF9" w:rsidRDefault="00312CF9" w:rsidP="00312CF9">
      <w:pPr>
        <w:pStyle w:val="HeadingBar"/>
      </w:pPr>
    </w:p>
    <w:p w:rsidR="00312CF9" w:rsidRDefault="00312CF9" w:rsidP="00312CF9">
      <w:pPr>
        <w:pStyle w:val="Heading3"/>
      </w:pPr>
      <w:r>
        <w:t>Assumptions</w:t>
      </w:r>
    </w:p>
    <w:p w:rsidR="00312CF9" w:rsidRDefault="00312CF9" w:rsidP="00312CF9">
      <w:pPr>
        <w:pStyle w:val="BodyText"/>
        <w:numPr>
          <w:ilvl w:val="0"/>
          <w:numId w:val="11"/>
        </w:numPr>
      </w:pPr>
      <w:r>
        <w:t>Approval flow will be modified to be only one displayed field holding the value of AME transaction type as a fixed query condition</w:t>
      </w:r>
    </w:p>
    <w:p w:rsidR="00312CF9" w:rsidRDefault="00312CF9" w:rsidP="00312CF9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  <w:r>
        <w:t xml:space="preserve">(e.g.) </w:t>
      </w:r>
      <w:r>
        <w:rPr>
          <w:rFonts w:ascii="Courier" w:eastAsiaTheme="minorHAnsi" w:hAnsi="Courier" w:cs="Courier"/>
          <w:color w:val="0000FF"/>
          <w:highlight w:val="white"/>
        </w:rPr>
        <w:t>SELECT</w:t>
      </w:r>
      <w:r>
        <w:rPr>
          <w:rFonts w:ascii="Courier" w:eastAsiaTheme="minorHAnsi" w:hAnsi="Courier" w:cs="Courier"/>
          <w:color w:val="000000"/>
          <w:highlight w:val="white"/>
        </w:rPr>
        <w:t xml:space="preserve"> TransactionTypeEO</w:t>
      </w:r>
      <w:r>
        <w:rPr>
          <w:rFonts w:ascii="Courier" w:eastAsiaTheme="minorHAnsi" w:hAnsi="Courier" w:cs="Courier"/>
          <w:color w:val="0000FF"/>
          <w:highlight w:val="white"/>
        </w:rPr>
        <w:t>.</w:t>
      </w:r>
      <w:r>
        <w:rPr>
          <w:rFonts w:ascii="Courier" w:eastAsiaTheme="minorHAnsi" w:hAnsi="Courier" w:cs="Courier"/>
          <w:color w:val="000000"/>
          <w:highlight w:val="white"/>
        </w:rPr>
        <w:t>TRANSACTION_TYPE_ID</w:t>
      </w:r>
    </w:p>
    <w:p w:rsidR="00312CF9" w:rsidRDefault="00312CF9" w:rsidP="00312CF9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  <w:r>
        <w:rPr>
          <w:rFonts w:ascii="Courier" w:eastAsiaTheme="minorHAnsi" w:hAnsi="Courier" w:cs="Courier"/>
          <w:color w:val="000000"/>
          <w:highlight w:val="white"/>
        </w:rPr>
        <w:t xml:space="preserve">  </w:t>
      </w:r>
      <w:r>
        <w:rPr>
          <w:rFonts w:ascii="Courier" w:eastAsiaTheme="minorHAnsi" w:hAnsi="Courier" w:cs="Courier"/>
          <w:color w:val="0000FF"/>
          <w:highlight w:val="white"/>
        </w:rPr>
        <w:t>FROM</w:t>
      </w:r>
      <w:r>
        <w:rPr>
          <w:rFonts w:ascii="Courier" w:eastAsiaTheme="minorHAnsi" w:hAnsi="Courier" w:cs="Courier"/>
          <w:color w:val="000000"/>
          <w:highlight w:val="white"/>
        </w:rPr>
        <w:t xml:space="preserve"> apps</w:t>
      </w:r>
      <w:r>
        <w:rPr>
          <w:rFonts w:ascii="Courier" w:eastAsiaTheme="minorHAnsi" w:hAnsi="Courier" w:cs="Courier"/>
          <w:color w:val="0000FF"/>
          <w:highlight w:val="white"/>
        </w:rPr>
        <w:t>.</w:t>
      </w:r>
      <w:r>
        <w:rPr>
          <w:rFonts w:ascii="Courier" w:eastAsiaTheme="minorHAnsi" w:hAnsi="Courier" w:cs="Courier"/>
          <w:color w:val="000000"/>
          <w:highlight w:val="white"/>
        </w:rPr>
        <w:t>AME_CALLING_APPS_VL TransactionTypeEO</w:t>
      </w:r>
      <w:r>
        <w:rPr>
          <w:rFonts w:ascii="Courier" w:eastAsiaTheme="minorHAnsi" w:hAnsi="Courier" w:cs="Courier"/>
          <w:color w:val="0000FF"/>
          <w:highlight w:val="white"/>
        </w:rPr>
        <w:t>,</w:t>
      </w:r>
    </w:p>
    <w:p w:rsidR="00312CF9" w:rsidRDefault="00312CF9" w:rsidP="00312CF9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  <w:r>
        <w:rPr>
          <w:rFonts w:ascii="Courier" w:eastAsiaTheme="minorHAnsi" w:hAnsi="Courier" w:cs="Courier"/>
          <w:color w:val="000000"/>
          <w:highlight w:val="white"/>
        </w:rPr>
        <w:t xml:space="preserve">       apps</w:t>
      </w:r>
      <w:r>
        <w:rPr>
          <w:rFonts w:ascii="Courier" w:eastAsiaTheme="minorHAnsi" w:hAnsi="Courier" w:cs="Courier"/>
          <w:color w:val="0000FF"/>
          <w:highlight w:val="white"/>
        </w:rPr>
        <w:t>.</w:t>
      </w:r>
      <w:r>
        <w:rPr>
          <w:rFonts w:ascii="Courier" w:eastAsiaTheme="minorHAnsi" w:hAnsi="Courier" w:cs="Courier"/>
          <w:color w:val="000000"/>
          <w:highlight w:val="white"/>
        </w:rPr>
        <w:t>Fnd_application_vl fav</w:t>
      </w:r>
    </w:p>
    <w:p w:rsidR="00312CF9" w:rsidRDefault="00312CF9" w:rsidP="00312CF9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</w:rPr>
        <w:t>WHERE</w:t>
      </w:r>
      <w:r>
        <w:rPr>
          <w:rFonts w:ascii="Courier" w:eastAsiaTheme="minorHAnsi" w:hAnsi="Courier" w:cs="Courier"/>
          <w:color w:val="000000"/>
          <w:highlight w:val="white"/>
        </w:rPr>
        <w:t xml:space="preserve">     </w:t>
      </w:r>
      <w:r>
        <w:rPr>
          <w:rFonts w:ascii="Courier" w:eastAsiaTheme="minorHAnsi" w:hAnsi="Courier" w:cs="Courier"/>
          <w:color w:val="0000FF"/>
          <w:highlight w:val="white"/>
        </w:rPr>
        <w:t>SYSDATE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</w:rPr>
        <w:t>BETWEEN</w:t>
      </w:r>
      <w:r>
        <w:rPr>
          <w:rFonts w:ascii="Courier" w:eastAsiaTheme="minorHAnsi" w:hAnsi="Courier" w:cs="Courier"/>
          <w:color w:val="000000"/>
          <w:highlight w:val="white"/>
        </w:rPr>
        <w:t xml:space="preserve"> TransactionTypeEO</w:t>
      </w:r>
      <w:r>
        <w:rPr>
          <w:rFonts w:ascii="Courier" w:eastAsiaTheme="minorHAnsi" w:hAnsi="Courier" w:cs="Courier"/>
          <w:color w:val="0000FF"/>
          <w:highlight w:val="white"/>
        </w:rPr>
        <w:t>.</w:t>
      </w:r>
      <w:r>
        <w:rPr>
          <w:rFonts w:ascii="Courier" w:eastAsiaTheme="minorHAnsi" w:hAnsi="Courier" w:cs="Courier"/>
          <w:color w:val="000000"/>
          <w:highlight w:val="white"/>
        </w:rPr>
        <w:t>start_date</w:t>
      </w:r>
    </w:p>
    <w:p w:rsidR="00312CF9" w:rsidRDefault="00312CF9" w:rsidP="00312CF9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  <w:r>
        <w:rPr>
          <w:rFonts w:ascii="Courier" w:eastAsiaTheme="minorHAnsi" w:hAnsi="Courier" w:cs="Courier"/>
          <w:color w:val="000000"/>
          <w:highlight w:val="white"/>
        </w:rPr>
        <w:t xml:space="preserve">                       </w:t>
      </w:r>
      <w:r>
        <w:rPr>
          <w:rFonts w:ascii="Courier" w:eastAsiaTheme="minorHAnsi" w:hAnsi="Courier" w:cs="Courier"/>
          <w:color w:val="0000FF"/>
          <w:highlight w:val="white"/>
        </w:rPr>
        <w:t>AND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</w:rPr>
        <w:t>NVL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</w:rPr>
        <w:t>(</w:t>
      </w:r>
      <w:r>
        <w:rPr>
          <w:rFonts w:ascii="Courier" w:eastAsiaTheme="minorHAnsi" w:hAnsi="Courier" w:cs="Courier"/>
          <w:color w:val="000000"/>
          <w:highlight w:val="white"/>
        </w:rPr>
        <w:t>TransactionTypeEO</w:t>
      </w:r>
      <w:r>
        <w:rPr>
          <w:rFonts w:ascii="Courier" w:eastAsiaTheme="minorHAnsi" w:hAnsi="Courier" w:cs="Courier"/>
          <w:color w:val="0000FF"/>
          <w:highlight w:val="white"/>
        </w:rPr>
        <w:t>.</w:t>
      </w:r>
      <w:r>
        <w:rPr>
          <w:rFonts w:ascii="Courier" w:eastAsiaTheme="minorHAnsi" w:hAnsi="Courier" w:cs="Courier"/>
          <w:color w:val="000000"/>
          <w:highlight w:val="white"/>
        </w:rPr>
        <w:t xml:space="preserve">end_date </w:t>
      </w:r>
      <w:r>
        <w:rPr>
          <w:rFonts w:ascii="Courier" w:eastAsiaTheme="minorHAnsi" w:hAnsi="Courier" w:cs="Courier"/>
          <w:color w:val="0000FF"/>
          <w:highlight w:val="white"/>
        </w:rPr>
        <w:t>-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800000"/>
          <w:highlight w:val="white"/>
        </w:rPr>
        <w:t>1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</w:rPr>
        <w:t>/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800000"/>
          <w:highlight w:val="white"/>
        </w:rPr>
        <w:t>86400</w:t>
      </w:r>
      <w:r>
        <w:rPr>
          <w:rFonts w:ascii="Courier" w:eastAsiaTheme="minorHAnsi" w:hAnsi="Courier" w:cs="Courier"/>
          <w:color w:val="0000FF"/>
          <w:highlight w:val="white"/>
        </w:rPr>
        <w:t>,</w:t>
      </w:r>
    </w:p>
    <w:p w:rsidR="00312CF9" w:rsidRDefault="00312CF9" w:rsidP="00312CF9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  <w:r>
        <w:rPr>
          <w:rFonts w:ascii="Courier" w:eastAsiaTheme="minorHAnsi" w:hAnsi="Courier" w:cs="Courier"/>
          <w:color w:val="000000"/>
          <w:highlight w:val="white"/>
        </w:rPr>
        <w:t xml:space="preserve">                                </w:t>
      </w:r>
      <w:r>
        <w:rPr>
          <w:rFonts w:ascii="Courier" w:eastAsiaTheme="minorHAnsi" w:hAnsi="Courier" w:cs="Courier"/>
          <w:color w:val="0000FF"/>
          <w:highlight w:val="white"/>
        </w:rPr>
        <w:t>SYSDATE)</w:t>
      </w:r>
    </w:p>
    <w:p w:rsidR="00312CF9" w:rsidRDefault="00312CF9" w:rsidP="00312CF9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  <w:r>
        <w:rPr>
          <w:rFonts w:ascii="Courier" w:eastAsiaTheme="minorHAnsi" w:hAnsi="Courier" w:cs="Courier"/>
          <w:color w:val="000000"/>
          <w:highlight w:val="white"/>
        </w:rPr>
        <w:t xml:space="preserve">       </w:t>
      </w:r>
      <w:r>
        <w:rPr>
          <w:rFonts w:ascii="Courier" w:eastAsiaTheme="minorHAnsi" w:hAnsi="Courier" w:cs="Courier"/>
          <w:color w:val="0000FF"/>
          <w:highlight w:val="white"/>
        </w:rPr>
        <w:t>AND</w:t>
      </w:r>
      <w:r>
        <w:rPr>
          <w:rFonts w:ascii="Courier" w:eastAsiaTheme="minorHAnsi" w:hAnsi="Courier" w:cs="Courier"/>
          <w:color w:val="000000"/>
          <w:highlight w:val="white"/>
        </w:rPr>
        <w:t xml:space="preserve"> TransactionTypeEO</w:t>
      </w:r>
      <w:r>
        <w:rPr>
          <w:rFonts w:ascii="Courier" w:eastAsiaTheme="minorHAnsi" w:hAnsi="Courier" w:cs="Courier"/>
          <w:color w:val="0000FF"/>
          <w:highlight w:val="white"/>
        </w:rPr>
        <w:t>.</w:t>
      </w:r>
      <w:r>
        <w:rPr>
          <w:rFonts w:ascii="Courier" w:eastAsiaTheme="minorHAnsi" w:hAnsi="Courier" w:cs="Courier"/>
          <w:color w:val="000000"/>
          <w:highlight w:val="white"/>
        </w:rPr>
        <w:t xml:space="preserve">Fnd_application_id </w:t>
      </w:r>
      <w:r>
        <w:rPr>
          <w:rFonts w:ascii="Courier" w:eastAsiaTheme="minorHAnsi" w:hAnsi="Courier" w:cs="Courier"/>
          <w:color w:val="0000FF"/>
          <w:highlight w:val="white"/>
        </w:rPr>
        <w:t>=</w:t>
      </w:r>
      <w:r>
        <w:rPr>
          <w:rFonts w:ascii="Courier" w:eastAsiaTheme="minorHAnsi" w:hAnsi="Courier" w:cs="Courier"/>
          <w:color w:val="000000"/>
          <w:highlight w:val="white"/>
        </w:rPr>
        <w:t xml:space="preserve"> fav</w:t>
      </w:r>
      <w:r>
        <w:rPr>
          <w:rFonts w:ascii="Courier" w:eastAsiaTheme="minorHAnsi" w:hAnsi="Courier" w:cs="Courier"/>
          <w:color w:val="0000FF"/>
          <w:highlight w:val="white"/>
        </w:rPr>
        <w:t>.</w:t>
      </w:r>
      <w:r>
        <w:rPr>
          <w:rFonts w:ascii="Courier" w:eastAsiaTheme="minorHAnsi" w:hAnsi="Courier" w:cs="Courier"/>
          <w:color w:val="000000"/>
          <w:highlight w:val="white"/>
        </w:rPr>
        <w:t>application_id</w:t>
      </w:r>
    </w:p>
    <w:p w:rsidR="00312CF9" w:rsidRDefault="00312CF9" w:rsidP="00312CF9">
      <w:pPr>
        <w:autoSpaceDE w:val="0"/>
        <w:autoSpaceDN w:val="0"/>
        <w:adjustRightInd w:val="0"/>
        <w:rPr>
          <w:rFonts w:ascii="Courier" w:eastAsiaTheme="minorHAnsi" w:hAnsi="Courier" w:cs="Courier"/>
          <w:color w:val="FF0000"/>
          <w:highlight w:val="white"/>
        </w:rPr>
      </w:pPr>
      <w:r>
        <w:rPr>
          <w:rFonts w:ascii="Courier" w:eastAsiaTheme="minorHAnsi" w:hAnsi="Courier" w:cs="Courier"/>
          <w:color w:val="000000"/>
          <w:highlight w:val="white"/>
        </w:rPr>
        <w:t xml:space="preserve">       </w:t>
      </w:r>
      <w:r>
        <w:rPr>
          <w:rFonts w:ascii="Courier" w:eastAsiaTheme="minorHAnsi" w:hAnsi="Courier" w:cs="Courier"/>
          <w:color w:val="0000FF"/>
          <w:highlight w:val="white"/>
        </w:rPr>
        <w:t>AND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</w:rPr>
        <w:t>UPPER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</w:rPr>
        <w:t>(</w:t>
      </w:r>
      <w:r>
        <w:rPr>
          <w:rFonts w:ascii="Courier" w:eastAsiaTheme="minorHAnsi" w:hAnsi="Courier" w:cs="Courier"/>
          <w:color w:val="000000"/>
          <w:highlight w:val="white"/>
        </w:rPr>
        <w:t>fav</w:t>
      </w:r>
      <w:r>
        <w:rPr>
          <w:rFonts w:ascii="Courier" w:eastAsiaTheme="minorHAnsi" w:hAnsi="Courier" w:cs="Courier"/>
          <w:color w:val="0000FF"/>
          <w:highlight w:val="white"/>
        </w:rPr>
        <w:t>.</w:t>
      </w:r>
      <w:r>
        <w:rPr>
          <w:rFonts w:ascii="Courier" w:eastAsiaTheme="minorHAnsi" w:hAnsi="Courier" w:cs="Courier"/>
          <w:color w:val="000000"/>
          <w:highlight w:val="white"/>
        </w:rPr>
        <w:t>Application_name</w:t>
      </w:r>
      <w:r>
        <w:rPr>
          <w:rFonts w:ascii="Courier" w:eastAsiaTheme="minorHAnsi" w:hAnsi="Courier" w:cs="Courier"/>
          <w:color w:val="0000FF"/>
          <w:highlight w:val="white"/>
        </w:rPr>
        <w:t>)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</w:rPr>
        <w:t>=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FF0000"/>
          <w:highlight w:val="white"/>
        </w:rPr>
        <w:t>'SOURCING'</w:t>
      </w:r>
    </w:p>
    <w:p w:rsidR="00312CF9" w:rsidRDefault="00312CF9" w:rsidP="00312CF9">
      <w:pPr>
        <w:autoSpaceDE w:val="0"/>
        <w:autoSpaceDN w:val="0"/>
        <w:adjustRightInd w:val="0"/>
        <w:rPr>
          <w:rFonts w:ascii="Courier" w:eastAsiaTheme="minorHAnsi" w:hAnsi="Courier" w:cs="Courier"/>
          <w:color w:val="FF0000"/>
          <w:highlight w:val="white"/>
        </w:rPr>
      </w:pPr>
      <w:r>
        <w:rPr>
          <w:rFonts w:ascii="Courier" w:eastAsiaTheme="minorHAnsi" w:hAnsi="Courier" w:cs="Courier"/>
          <w:color w:val="0000FF"/>
          <w:highlight w:val="white"/>
        </w:rPr>
        <w:t xml:space="preserve">       AND</w:t>
      </w:r>
      <w:r>
        <w:rPr>
          <w:rFonts w:ascii="Courier" w:eastAsiaTheme="minorHAnsi" w:hAnsi="Courier" w:cs="Courier"/>
          <w:color w:val="000000"/>
          <w:highlight w:val="white"/>
        </w:rPr>
        <w:t xml:space="preserve"> TransactionTypeEO</w:t>
      </w:r>
      <w:r>
        <w:rPr>
          <w:rFonts w:ascii="Courier" w:eastAsiaTheme="minorHAnsi" w:hAnsi="Courier" w:cs="Courier"/>
          <w:color w:val="0000FF"/>
          <w:highlight w:val="white"/>
        </w:rPr>
        <w:t>.</w:t>
      </w:r>
      <w:r>
        <w:rPr>
          <w:rFonts w:ascii="Courier" w:eastAsiaTheme="minorHAnsi" w:hAnsi="Courier" w:cs="Courier"/>
          <w:color w:val="000000"/>
          <w:highlight w:val="white"/>
        </w:rPr>
        <w:t xml:space="preserve">TRANSACTION_TYPE_ID </w:t>
      </w:r>
      <w:r>
        <w:rPr>
          <w:rFonts w:ascii="Courier" w:eastAsiaTheme="minorHAnsi" w:hAnsi="Courier" w:cs="Courier"/>
          <w:color w:val="0000FF"/>
          <w:highlight w:val="white"/>
        </w:rPr>
        <w:t>=</w:t>
      </w:r>
      <w:r>
        <w:rPr>
          <w:rFonts w:ascii="Courier" w:eastAsiaTheme="minorHAnsi" w:hAnsi="Courier" w:cs="Courier"/>
          <w:color w:val="000000"/>
          <w:highlight w:val="white"/>
        </w:rPr>
        <w:t xml:space="preserve"> </w:t>
      </w:r>
      <w:r>
        <w:rPr>
          <w:rFonts w:ascii="Courier" w:eastAsiaTheme="minorHAnsi" w:hAnsi="Courier" w:cs="Courier"/>
          <w:color w:val="FF0000"/>
          <w:highlight w:val="white"/>
        </w:rPr>
        <w:t>'SEND_ONLINE_DISC'</w:t>
      </w:r>
    </w:p>
    <w:p w:rsidR="00312CF9" w:rsidRPr="00D068F5" w:rsidRDefault="00312CF9" w:rsidP="00312CF9">
      <w:pPr>
        <w:pStyle w:val="ListParagraph"/>
        <w:numPr>
          <w:ilvl w:val="0"/>
          <w:numId w:val="11"/>
        </w:numPr>
        <w:autoSpaceDE w:val="0"/>
        <w:autoSpaceDN w:val="0"/>
        <w:adjustRightInd w:val="0"/>
      </w:pPr>
      <w:r w:rsidRPr="00D068F5">
        <w:t>The region related to the online discussion controls will be shown only if the Messages to supplier require approval check box is checked</w:t>
      </w:r>
    </w:p>
    <w:p w:rsidR="00A14290" w:rsidRPr="00D068F5" w:rsidRDefault="00F61C47" w:rsidP="00F61C47">
      <w:pPr>
        <w:pStyle w:val="ListParagraph"/>
        <w:numPr>
          <w:ilvl w:val="0"/>
          <w:numId w:val="11"/>
        </w:numPr>
        <w:autoSpaceDE w:val="0"/>
        <w:autoSpaceDN w:val="0"/>
        <w:adjustRightInd w:val="0"/>
      </w:pPr>
      <w:r w:rsidRPr="00D068F5">
        <w:t>Adding tender phases check boxes also to the online discussion controls to flag which phase it will require approval.</w:t>
      </w:r>
    </w:p>
    <w:p w:rsidR="00610B6A" w:rsidRPr="00D068F5" w:rsidRDefault="00D068F5" w:rsidP="00F61C4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  <w:r>
        <w:lastRenderedPageBreak/>
        <w:t xml:space="preserve">Add </w:t>
      </w:r>
      <w:r w:rsidR="00610B6A" w:rsidRPr="00D068F5">
        <w:t xml:space="preserve">Allow members to send to </w:t>
      </w:r>
      <w:r w:rsidRPr="00D068F5">
        <w:t xml:space="preserve">suppliers </w:t>
      </w:r>
      <w:r>
        <w:t xml:space="preserve">check box </w:t>
      </w:r>
      <w:r w:rsidR="00610B6A" w:rsidRPr="00D068F5">
        <w:t>(allow any one in collaboration team to send a message to suppliers).</w:t>
      </w:r>
    </w:p>
    <w:p w:rsidR="00D068F5" w:rsidRPr="00D068F5" w:rsidRDefault="00D068F5" w:rsidP="00D068F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  <w:r>
        <w:t>Add Tender phases check boxes to allow members to send to suppliers only in the designated phase.</w:t>
      </w:r>
    </w:p>
    <w:p w:rsidR="00D068F5" w:rsidRDefault="00D068F5" w:rsidP="00D068F5">
      <w:pPr>
        <w:pStyle w:val="HeadingBar"/>
      </w:pPr>
    </w:p>
    <w:p w:rsidR="00D068F5" w:rsidRDefault="00D068F5" w:rsidP="00D068F5">
      <w:pPr>
        <w:pStyle w:val="ListParagraph"/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</w:p>
    <w:p w:rsidR="00610B6A" w:rsidRPr="00F61C47" w:rsidRDefault="00610B6A" w:rsidP="00610B6A">
      <w:pPr>
        <w:pStyle w:val="ListParagraph"/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</w:rPr>
      </w:pPr>
    </w:p>
    <w:p w:rsidR="00C25501" w:rsidRDefault="008D5904" w:rsidP="00D068F5">
      <w:pPr>
        <w:pStyle w:val="ListParagraph"/>
        <w:numPr>
          <w:ilvl w:val="0"/>
          <w:numId w:val="7"/>
        </w:numPr>
      </w:pPr>
      <w:r>
        <w:t>Su</w:t>
      </w:r>
      <w:r w:rsidR="00B73FFC">
        <w:t>pplier Submits Clarification</w:t>
      </w:r>
    </w:p>
    <w:p w:rsidR="00C25501" w:rsidRDefault="00C25501" w:rsidP="00E63219"/>
    <w:p w:rsidR="001B291C" w:rsidRDefault="00C25501" w:rsidP="00C25501">
      <w:pPr>
        <w:pStyle w:val="ListParagraph"/>
        <w:numPr>
          <w:ilvl w:val="0"/>
          <w:numId w:val="8"/>
        </w:numPr>
      </w:pPr>
      <w:r>
        <w:t>First Page</w:t>
      </w:r>
    </w:p>
    <w:p w:rsidR="00E46957" w:rsidRDefault="00E46957" w:rsidP="00E46957">
      <w:pPr>
        <w:pStyle w:val="ListParagraph"/>
      </w:pPr>
    </w:p>
    <w:p w:rsidR="00C25501" w:rsidRDefault="00C25501" w:rsidP="00C25501">
      <w:r>
        <w:rPr>
          <w:noProof/>
        </w:rPr>
        <w:drawing>
          <wp:inline distT="0" distB="0" distL="0" distR="0" wp14:anchorId="45452CAF" wp14:editId="0C25FB9E">
            <wp:extent cx="5943600" cy="208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1C" w:rsidRDefault="001B291C" w:rsidP="00E63219"/>
    <w:p w:rsidR="00806FD7" w:rsidRDefault="00806FD7" w:rsidP="00806FD7">
      <w:pPr>
        <w:pStyle w:val="HeadingBar"/>
      </w:pPr>
    </w:p>
    <w:p w:rsidR="00806FD7" w:rsidRDefault="00806FD7" w:rsidP="00806FD7">
      <w:pPr>
        <w:pStyle w:val="Heading3"/>
      </w:pPr>
      <w:r>
        <w:t>Assumptions</w:t>
      </w:r>
    </w:p>
    <w:p w:rsidR="00806FD7" w:rsidRDefault="00806FD7" w:rsidP="00806FD7">
      <w:pPr>
        <w:pStyle w:val="ListParagraph"/>
        <w:numPr>
          <w:ilvl w:val="0"/>
          <w:numId w:val="12"/>
        </w:numPr>
      </w:pPr>
      <w:r>
        <w:t>The search page will get only the tenders for which the supplier is invited or paid its fees</w:t>
      </w:r>
    </w:p>
    <w:p w:rsidR="001B291C" w:rsidRDefault="00806FD7" w:rsidP="00806FD7">
      <w:pPr>
        <w:pStyle w:val="ListParagraph"/>
        <w:numPr>
          <w:ilvl w:val="0"/>
          <w:numId w:val="12"/>
        </w:numPr>
      </w:pPr>
      <w:r>
        <w:t xml:space="preserve">The search results table will show all received and new messages </w:t>
      </w:r>
    </w:p>
    <w:p w:rsidR="00313979" w:rsidRDefault="00A96738" w:rsidP="00806FD7">
      <w:pPr>
        <w:pStyle w:val="ListParagraph"/>
        <w:numPr>
          <w:ilvl w:val="0"/>
          <w:numId w:val="12"/>
        </w:numPr>
      </w:pPr>
      <w:r>
        <w:t>The search criteria will be by subject and body, not by tender.</w:t>
      </w:r>
      <w:bookmarkStart w:id="5" w:name="_GoBack"/>
      <w:bookmarkEnd w:id="5"/>
    </w:p>
    <w:p w:rsidR="001B291C" w:rsidRDefault="001B291C" w:rsidP="00E63219"/>
    <w:p w:rsidR="001B291C" w:rsidRDefault="00C25501" w:rsidP="00C25501">
      <w:pPr>
        <w:pStyle w:val="ListParagraph"/>
        <w:numPr>
          <w:ilvl w:val="0"/>
          <w:numId w:val="8"/>
        </w:numPr>
      </w:pPr>
      <w:r>
        <w:t>Message Creation Page</w:t>
      </w:r>
    </w:p>
    <w:p w:rsidR="001B291C" w:rsidRDefault="001B291C" w:rsidP="00E63219"/>
    <w:p w:rsidR="001B291C" w:rsidRDefault="005569FD" w:rsidP="00E63219">
      <w:r>
        <w:rPr>
          <w:noProof/>
        </w:rPr>
        <w:drawing>
          <wp:inline distT="0" distB="0" distL="0" distR="0" wp14:anchorId="0A55ED76" wp14:editId="564565FA">
            <wp:extent cx="5943600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1C" w:rsidRDefault="001B291C" w:rsidP="00E63219"/>
    <w:p w:rsidR="00806FD7" w:rsidRDefault="00806FD7" w:rsidP="00806FD7">
      <w:pPr>
        <w:pStyle w:val="HeadingBar"/>
      </w:pPr>
    </w:p>
    <w:p w:rsidR="00806FD7" w:rsidRDefault="00806FD7" w:rsidP="00806FD7">
      <w:pPr>
        <w:pStyle w:val="Heading3"/>
      </w:pPr>
      <w:r>
        <w:t>Assumptions</w:t>
      </w:r>
    </w:p>
    <w:p w:rsidR="00806FD7" w:rsidRDefault="00806FD7" w:rsidP="00D068F5">
      <w:pPr>
        <w:pStyle w:val="ListParagraph"/>
        <w:numPr>
          <w:ilvl w:val="0"/>
          <w:numId w:val="13"/>
        </w:numPr>
      </w:pPr>
      <w:r>
        <w:t>When the supplier sends the message it will be sent to the creator of the tender</w:t>
      </w:r>
    </w:p>
    <w:p w:rsidR="00F61C47" w:rsidRDefault="00F61C47" w:rsidP="00E63219"/>
    <w:p w:rsidR="001B291C" w:rsidRDefault="00A14290" w:rsidP="00A14290">
      <w:pPr>
        <w:pStyle w:val="ListParagraph"/>
        <w:numPr>
          <w:ilvl w:val="0"/>
          <w:numId w:val="7"/>
        </w:numPr>
      </w:pPr>
      <w:r>
        <w:t>Buyer Page</w:t>
      </w:r>
      <w:r w:rsidR="00C919A7">
        <w:t>s</w:t>
      </w:r>
    </w:p>
    <w:p w:rsidR="001B291C" w:rsidRDefault="001B291C" w:rsidP="00E63219"/>
    <w:p w:rsidR="001B291C" w:rsidRDefault="00250287" w:rsidP="00250287">
      <w:pPr>
        <w:pStyle w:val="ListParagraph"/>
        <w:numPr>
          <w:ilvl w:val="0"/>
          <w:numId w:val="9"/>
        </w:numPr>
      </w:pPr>
      <w:r>
        <w:t>Review Message Page</w:t>
      </w:r>
    </w:p>
    <w:p w:rsidR="00250287" w:rsidRDefault="00250287" w:rsidP="00E63219"/>
    <w:p w:rsidR="001B291C" w:rsidRDefault="0062565A" w:rsidP="00E63219">
      <w:r>
        <w:rPr>
          <w:noProof/>
        </w:rPr>
        <w:drawing>
          <wp:inline distT="0" distB="0" distL="0" distR="0" wp14:anchorId="3FCFD856" wp14:editId="13AAA666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1C" w:rsidRDefault="001B291C" w:rsidP="00E63219"/>
    <w:p w:rsidR="001B291C" w:rsidRDefault="001B291C" w:rsidP="00E63219"/>
    <w:p w:rsidR="001B291C" w:rsidRDefault="00085CB3" w:rsidP="00085CB3">
      <w:pPr>
        <w:pStyle w:val="ListParagraph"/>
        <w:numPr>
          <w:ilvl w:val="0"/>
          <w:numId w:val="9"/>
        </w:numPr>
      </w:pPr>
      <w:r>
        <w:t>Reply Page</w:t>
      </w:r>
    </w:p>
    <w:p w:rsidR="001B291C" w:rsidRDefault="001B291C" w:rsidP="00E63219"/>
    <w:p w:rsidR="001B291C" w:rsidRDefault="00BB16F7" w:rsidP="00E63219">
      <w:r>
        <w:rPr>
          <w:noProof/>
        </w:rPr>
        <w:drawing>
          <wp:inline distT="0" distB="0" distL="0" distR="0" wp14:anchorId="24293A82" wp14:editId="1E1A1446">
            <wp:extent cx="5943600" cy="2070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1C" w:rsidRDefault="001B291C" w:rsidP="00E63219"/>
    <w:p w:rsidR="00806FD7" w:rsidRDefault="00806FD7" w:rsidP="00806FD7">
      <w:pPr>
        <w:pStyle w:val="HeadingBar"/>
      </w:pPr>
    </w:p>
    <w:p w:rsidR="00806FD7" w:rsidRDefault="00806FD7" w:rsidP="00806FD7">
      <w:pPr>
        <w:pStyle w:val="Heading3"/>
      </w:pPr>
      <w:r>
        <w:t>Assumptions</w:t>
      </w:r>
    </w:p>
    <w:p w:rsidR="001B291C" w:rsidRDefault="00806FD7" w:rsidP="00806FD7">
      <w:pPr>
        <w:pStyle w:val="ListParagraph"/>
        <w:numPr>
          <w:ilvl w:val="0"/>
          <w:numId w:val="14"/>
        </w:numPr>
      </w:pPr>
      <w:r>
        <w:t>Adding a CC field in the reply to supplier page.</w:t>
      </w:r>
    </w:p>
    <w:p w:rsidR="00E57F44" w:rsidRDefault="00E57F44" w:rsidP="00313979">
      <w:pPr>
        <w:pStyle w:val="ListParagraph"/>
        <w:numPr>
          <w:ilvl w:val="0"/>
          <w:numId w:val="14"/>
        </w:numPr>
      </w:pPr>
      <w:r>
        <w:t xml:space="preserve">Add internal </w:t>
      </w:r>
      <w:r w:rsidR="00D068F5">
        <w:t>list</w:t>
      </w:r>
      <w:r>
        <w:t xml:space="preserve"> </w:t>
      </w:r>
      <w:r w:rsidR="00D068F5">
        <w:t xml:space="preserve">to </w:t>
      </w:r>
      <w:r>
        <w:t xml:space="preserve">get all collaboration team and external </w:t>
      </w:r>
      <w:r w:rsidR="00313979">
        <w:t>list</w:t>
      </w:r>
      <w:r>
        <w:t xml:space="preserve"> </w:t>
      </w:r>
      <w:r w:rsidR="00D068F5">
        <w:t xml:space="preserve">to </w:t>
      </w:r>
      <w:r>
        <w:t>get the supplier</w:t>
      </w:r>
      <w:r w:rsidR="00D068F5">
        <w:t>s</w:t>
      </w:r>
      <w:r>
        <w:t xml:space="preserve"> in case of creating new message to enable the creator to send the message to internal or external recipient </w:t>
      </w:r>
    </w:p>
    <w:p w:rsidR="00E57F44" w:rsidRDefault="00E57F44" w:rsidP="00313979">
      <w:pPr>
        <w:pStyle w:val="ListParagraph"/>
        <w:numPr>
          <w:ilvl w:val="0"/>
          <w:numId w:val="14"/>
        </w:numPr>
      </w:pPr>
      <w:r>
        <w:t>External</w:t>
      </w:r>
      <w:r>
        <w:t xml:space="preserve"> </w:t>
      </w:r>
      <w:r w:rsidR="00313979">
        <w:t>list</w:t>
      </w:r>
      <w:r>
        <w:t xml:space="preserve"> option only displayed if </w:t>
      </w:r>
      <w:r w:rsidRPr="00E57F44">
        <w:t>Allow members to send to suppliers</w:t>
      </w:r>
      <w:r w:rsidRPr="00E57F44">
        <w:t xml:space="preserve"> check box is checked</w:t>
      </w:r>
      <w:r w:rsidR="00313979">
        <w:t xml:space="preserve"> if the creator is a member in the collaboration team, if the creator is a buyer the option always enabled</w:t>
      </w:r>
    </w:p>
    <w:p w:rsidR="001B291C" w:rsidRDefault="001B291C" w:rsidP="00E63219"/>
    <w:p w:rsidR="001B291C" w:rsidRDefault="00E46957" w:rsidP="00E46957">
      <w:pPr>
        <w:tabs>
          <w:tab w:val="left" w:pos="1065"/>
        </w:tabs>
      </w:pPr>
      <w:r>
        <w:tab/>
      </w:r>
    </w:p>
    <w:p w:rsidR="001B291C" w:rsidRDefault="001B291C" w:rsidP="00E63219"/>
    <w:p w:rsidR="001B291C" w:rsidRDefault="001B291C" w:rsidP="00E63219"/>
    <w:p w:rsidR="0029602D" w:rsidRDefault="0029602D" w:rsidP="00E63219"/>
    <w:p w:rsidR="0029602D" w:rsidRDefault="0029602D" w:rsidP="00E63219"/>
    <w:p w:rsidR="0029602D" w:rsidRDefault="0029602D" w:rsidP="00E63219"/>
    <w:p w:rsidR="0029602D" w:rsidRDefault="0029602D" w:rsidP="00E63219"/>
    <w:p w:rsidR="0029602D" w:rsidRDefault="0029602D" w:rsidP="00E63219"/>
    <w:p w:rsidR="00F61C47" w:rsidRDefault="00F61C47" w:rsidP="00E63219"/>
    <w:p w:rsidR="001B291C" w:rsidRPr="008B289E" w:rsidRDefault="008B289E" w:rsidP="0029602D">
      <w:pPr>
        <w:pStyle w:val="ListParagraph"/>
        <w:numPr>
          <w:ilvl w:val="0"/>
          <w:numId w:val="7"/>
        </w:numPr>
      </w:pPr>
      <w:r w:rsidRPr="008B289E">
        <w:t>Notifications</w:t>
      </w:r>
    </w:p>
    <w:p w:rsidR="001B291C" w:rsidRDefault="001B291C" w:rsidP="00E63219"/>
    <w:p w:rsidR="001B291C" w:rsidRDefault="001B291C" w:rsidP="00E63219"/>
    <w:p w:rsidR="001B291C" w:rsidRDefault="00B0278E" w:rsidP="0029602D">
      <w:r>
        <w:object w:dxaOrig="15778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.75pt" o:ole="">
            <v:imagedata r:id="rId10" o:title=""/>
          </v:shape>
          <o:OLEObject Type="Embed" ProgID="Visio.Drawing.11" ShapeID="_x0000_i1025" DrawAspect="Content" ObjectID="_1549364415" r:id="rId11"/>
        </w:object>
      </w:r>
    </w:p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1B291C" w:rsidRDefault="001B291C" w:rsidP="00E63219"/>
    <w:p w:rsidR="00E63219" w:rsidRDefault="00E63219" w:rsidP="00E63219">
      <w:pPr>
        <w:pStyle w:val="HeadingBar"/>
      </w:pPr>
    </w:p>
    <w:p w:rsidR="00E63219" w:rsidRDefault="00E63219" w:rsidP="00E63219">
      <w:pPr>
        <w:pStyle w:val="Heading3"/>
      </w:pPr>
      <w:bookmarkStart w:id="6" w:name="_Toc378074046"/>
      <w:r>
        <w:t>Path</w:t>
      </w:r>
      <w:bookmarkEnd w:id="6"/>
    </w:p>
    <w:p w:rsidR="003A5BA8" w:rsidRDefault="003A5BA8" w:rsidP="00A460F0"/>
    <w:sectPr w:rsidR="003A5BA8" w:rsidSect="00F61C47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4634C8"/>
    <w:multiLevelType w:val="hybridMultilevel"/>
    <w:tmpl w:val="AB426CDE"/>
    <w:lvl w:ilvl="0" w:tplc="595A28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42113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">
    <w:nsid w:val="170A0D0C"/>
    <w:multiLevelType w:val="hybridMultilevel"/>
    <w:tmpl w:val="EF4E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8365F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>
    <w:nsid w:val="297A58F2"/>
    <w:multiLevelType w:val="hybridMultilevel"/>
    <w:tmpl w:val="6F7C5A16"/>
    <w:lvl w:ilvl="0" w:tplc="F4701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D4CB3"/>
    <w:multiLevelType w:val="hybridMultilevel"/>
    <w:tmpl w:val="69903EE8"/>
    <w:lvl w:ilvl="0" w:tplc="CFC67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403B9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>
    <w:nsid w:val="3B740E9A"/>
    <w:multiLevelType w:val="hybridMultilevel"/>
    <w:tmpl w:val="7F205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069C5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>
    <w:nsid w:val="55C70179"/>
    <w:multiLevelType w:val="hybridMultilevel"/>
    <w:tmpl w:val="4F389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A773B"/>
    <w:multiLevelType w:val="hybridMultilevel"/>
    <w:tmpl w:val="EF4E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2C6CD3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3">
    <w:nsid w:val="7C5E65AA"/>
    <w:multiLevelType w:val="hybridMultilevel"/>
    <w:tmpl w:val="4F44638C"/>
    <w:lvl w:ilvl="0" w:tplc="1960DF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2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13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19"/>
    <w:rsid w:val="000423B2"/>
    <w:rsid w:val="00081C8F"/>
    <w:rsid w:val="00085CB3"/>
    <w:rsid w:val="000A0797"/>
    <w:rsid w:val="000F6B86"/>
    <w:rsid w:val="001548FC"/>
    <w:rsid w:val="00162B67"/>
    <w:rsid w:val="001B291C"/>
    <w:rsid w:val="001E360D"/>
    <w:rsid w:val="00250287"/>
    <w:rsid w:val="0029602D"/>
    <w:rsid w:val="002E1110"/>
    <w:rsid w:val="00312CF9"/>
    <w:rsid w:val="00313979"/>
    <w:rsid w:val="003614AA"/>
    <w:rsid w:val="003A5BA8"/>
    <w:rsid w:val="00485CDC"/>
    <w:rsid w:val="005007E9"/>
    <w:rsid w:val="005216F2"/>
    <w:rsid w:val="005569FD"/>
    <w:rsid w:val="005C1C5A"/>
    <w:rsid w:val="00610B6A"/>
    <w:rsid w:val="0062565A"/>
    <w:rsid w:val="006B75E9"/>
    <w:rsid w:val="00743500"/>
    <w:rsid w:val="007B638E"/>
    <w:rsid w:val="007F0C1D"/>
    <w:rsid w:val="007F7408"/>
    <w:rsid w:val="00806FD7"/>
    <w:rsid w:val="0085748B"/>
    <w:rsid w:val="0088591E"/>
    <w:rsid w:val="008B289E"/>
    <w:rsid w:val="008D5904"/>
    <w:rsid w:val="00957131"/>
    <w:rsid w:val="00A14290"/>
    <w:rsid w:val="00A460F0"/>
    <w:rsid w:val="00A7606E"/>
    <w:rsid w:val="00A96738"/>
    <w:rsid w:val="00B0278E"/>
    <w:rsid w:val="00B73FFC"/>
    <w:rsid w:val="00BB16F7"/>
    <w:rsid w:val="00BB3A58"/>
    <w:rsid w:val="00BB5795"/>
    <w:rsid w:val="00C25501"/>
    <w:rsid w:val="00C46C7D"/>
    <w:rsid w:val="00C919A7"/>
    <w:rsid w:val="00D02FE6"/>
    <w:rsid w:val="00D068F5"/>
    <w:rsid w:val="00E44D0D"/>
    <w:rsid w:val="00E46957"/>
    <w:rsid w:val="00E57F44"/>
    <w:rsid w:val="00E63219"/>
    <w:rsid w:val="00F25E27"/>
    <w:rsid w:val="00F26162"/>
    <w:rsid w:val="00F61C47"/>
    <w:rsid w:val="00FA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047D0-8637-4034-BFE9-19ACE005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21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E63219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Heading3">
    <w:name w:val="heading 3"/>
    <w:basedOn w:val="BodyText"/>
    <w:next w:val="BodyText"/>
    <w:link w:val="Heading3Char"/>
    <w:qFormat/>
    <w:rsid w:val="00E63219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Heading4">
    <w:name w:val="heading 4"/>
    <w:basedOn w:val="BodyText"/>
    <w:next w:val="BodyText"/>
    <w:link w:val="Heading4Char"/>
    <w:qFormat/>
    <w:rsid w:val="00E63219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D2 Char"/>
    <w:basedOn w:val="DefaultParagraphFont"/>
    <w:link w:val="Heading2"/>
    <w:rsid w:val="00E63219"/>
    <w:rPr>
      <w:rFonts w:ascii="Book Antiqua" w:eastAsia="Times New Roman" w:hAnsi="Book Antiqua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3219"/>
    <w:rPr>
      <w:rFonts w:ascii="Book Antiqua" w:eastAsia="Times New Roman" w:hAnsi="Book Antiqua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63219"/>
    <w:rPr>
      <w:rFonts w:ascii="Book Antiqua" w:eastAsia="Times New Roman" w:hAnsi="Book Antiqua" w:cs="Times New Roman"/>
      <w:b/>
      <w:bCs/>
      <w:sz w:val="20"/>
      <w:szCs w:val="20"/>
    </w:rPr>
  </w:style>
  <w:style w:type="paragraph" w:styleId="BodyText">
    <w:name w:val="Body Text"/>
    <w:aliases w:val="body text"/>
    <w:basedOn w:val="Normal"/>
    <w:link w:val="BodyTextChar"/>
    <w:semiHidden/>
    <w:rsid w:val="00E63219"/>
    <w:pPr>
      <w:spacing w:before="120" w:after="120"/>
      <w:ind w:left="2520"/>
    </w:pPr>
  </w:style>
  <w:style w:type="character" w:customStyle="1" w:styleId="BodyTextChar">
    <w:name w:val="Body Text Char"/>
    <w:aliases w:val="body text Char"/>
    <w:basedOn w:val="DefaultParagraphFont"/>
    <w:link w:val="BodyText"/>
    <w:semiHidden/>
    <w:rsid w:val="00E63219"/>
    <w:rPr>
      <w:rFonts w:ascii="Book Antiqua" w:eastAsia="Times New Roman" w:hAnsi="Book Antiqua" w:cs="Times New Roman"/>
      <w:sz w:val="20"/>
      <w:szCs w:val="20"/>
    </w:rPr>
  </w:style>
  <w:style w:type="paragraph" w:customStyle="1" w:styleId="Bullet">
    <w:name w:val="Bullet"/>
    <w:basedOn w:val="BodyText"/>
    <w:rsid w:val="00E63219"/>
    <w:pPr>
      <w:keepLines/>
      <w:spacing w:before="60" w:after="60"/>
      <w:ind w:left="3096" w:hanging="216"/>
    </w:pPr>
  </w:style>
  <w:style w:type="paragraph" w:customStyle="1" w:styleId="HeadingBar">
    <w:name w:val="Heading Bar"/>
    <w:aliases w:val="hb"/>
    <w:basedOn w:val="Normal"/>
    <w:next w:val="Heading3"/>
    <w:rsid w:val="00E63219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character" w:customStyle="1" w:styleId="HighlightedVariable">
    <w:name w:val="Highlighted Variable"/>
    <w:rsid w:val="00E63219"/>
    <w:rPr>
      <w:rFonts w:ascii="Book Antiqua" w:hAnsi="Book Antiqua"/>
      <w:color w:val="0000FF"/>
    </w:rPr>
  </w:style>
  <w:style w:type="paragraph" w:customStyle="1" w:styleId="Note">
    <w:name w:val="Note"/>
    <w:basedOn w:val="BodyText"/>
    <w:rsid w:val="00E63219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ListParagraph">
    <w:name w:val="List Paragraph"/>
    <w:basedOn w:val="Normal"/>
    <w:uiPriority w:val="34"/>
    <w:qFormat/>
    <w:rsid w:val="000F6B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el-sherif</dc:creator>
  <cp:lastModifiedBy>Muhammad</cp:lastModifiedBy>
  <cp:revision>7</cp:revision>
  <dcterms:created xsi:type="dcterms:W3CDTF">2017-02-23T09:53:00Z</dcterms:created>
  <dcterms:modified xsi:type="dcterms:W3CDTF">2017-02-23T12:14:00Z</dcterms:modified>
</cp:coreProperties>
</file>