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b w:val="1"/>
          <w:color w:val="2f5897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Oscar Menjivar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color w:val="2f5897"/>
          <w:sz w:val="28"/>
          <w:szCs w:val="28"/>
        </w:rPr>
      </w:pPr>
      <w:r w:rsidDel="00000000" w:rsidR="00000000" w:rsidRPr="00000000">
        <w:rPr>
          <w:b w:val="1"/>
          <w:color w:val="2f5897"/>
          <w:sz w:val="28"/>
          <w:szCs w:val="28"/>
          <w:rtl w:val="0"/>
        </w:rPr>
        <w:t xml:space="preserve">Github: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https://github.com/osquitoOfTheNorth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sz w:val="20"/>
          <w:szCs w:val="20"/>
        </w:rPr>
      </w:pPr>
      <w:r w:rsidDel="00000000" w:rsidR="00000000" w:rsidRPr="00000000">
        <w:rPr>
          <w:color w:val="2f5897"/>
          <w:rtl w:val="0"/>
        </w:rPr>
        <w:t xml:space="preserve">oscarmenj02@gmail.com </w:t>
      </w:r>
      <w:r w:rsidDel="00000000" w:rsidR="00000000" w:rsidRPr="00000000">
        <w:rPr>
          <w:color w:val="7f7f7f"/>
          <w:rtl w:val="0"/>
        </w:rPr>
        <w:t xml:space="preserve">∙</w:t>
      </w:r>
      <w:r w:rsidDel="00000000" w:rsidR="00000000" w:rsidRPr="00000000">
        <w:rPr>
          <w:color w:val="2f5897"/>
          <w:rtl w:val="0"/>
        </w:rPr>
        <w:t xml:space="preserve">  Toronto, ON</w:t>
      </w:r>
      <w:r w:rsidDel="00000000" w:rsidR="00000000" w:rsidRPr="00000000">
        <w:rPr>
          <w:color w:val="7f7f7f"/>
          <w:rtl w:val="0"/>
        </w:rPr>
        <w:t xml:space="preserve">∙</w:t>
      </w:r>
      <w:r w:rsidDel="00000000" w:rsidR="00000000" w:rsidRPr="00000000">
        <w:rPr>
          <w:color w:val="2f5897"/>
          <w:rtl w:val="0"/>
        </w:rPr>
        <w:t xml:space="preserve"> 519-803-9277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both"/>
        <w:rPr>
          <w:b w:val="1"/>
          <w:color w:val="2f5897"/>
          <w:sz w:val="28"/>
          <w:szCs w:val="28"/>
          <w:u w:val="single"/>
        </w:rPr>
      </w:pPr>
      <w:r w:rsidDel="00000000" w:rsidR="00000000" w:rsidRPr="00000000">
        <w:rPr>
          <w:b w:val="1"/>
          <w:i w:val="0"/>
          <w:smallCaps w:val="0"/>
          <w:strike w:val="0"/>
          <w:color w:val="2f5897"/>
          <w:sz w:val="28"/>
          <w:szCs w:val="28"/>
          <w:u w:val="single"/>
          <w:shd w:fill="auto" w:val="clear"/>
          <w:vertAlign w:val="baselin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spacing w:after="0" w:line="240" w:lineRule="auto"/>
        <w:rPr>
          <w:color w:val="2f5897"/>
          <w:sz w:val="24"/>
          <w:szCs w:val="24"/>
        </w:rPr>
      </w:pPr>
      <w:r w:rsidDel="00000000" w:rsidR="00000000" w:rsidRPr="00000000">
        <w:rPr>
          <w:b w:val="1"/>
          <w:color w:val="2f5897"/>
          <w:sz w:val="24"/>
          <w:szCs w:val="24"/>
          <w:rtl w:val="0"/>
        </w:rPr>
        <w:t xml:space="preserve">Ecobee, Mobile Developer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 (November 2018 - Present)</w:t>
      </w:r>
    </w:p>
    <w:p w:rsidR="00000000" w:rsidDel="00000000" w:rsidP="00000000" w:rsidRDefault="00000000" w:rsidRPr="00000000" w14:paraId="00000007">
      <w:pPr>
        <w:keepNext w:val="1"/>
        <w:keepLines w:val="1"/>
        <w:spacing w:after="0" w:line="240" w:lineRule="auto"/>
        <w:rPr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Playstore link: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https://play.google.com/store/apps/details?id=com.ecobee.athenamobile&amp;hl=en_CA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lineRule="auto"/>
        <w:ind w:left="720" w:hanging="360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Collaborated with UX, Product, and API stakeholders to bring product requests from the design phase to production ready features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Participated in schema design review sessions to ensure mobile graphql API enabled a streamlined and performant client. 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Implemented app features and prototypes to facilitate and increase ecobee device sales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Developed automated unit tests, UI tests and integration tests to ensure high quality, fault tolerant deliverables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Engaged in peer code-reviews to ensure maintainable, clean code quality, as well as a means of  imparting knowledge to more junior developers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Mentored co-ops and junior developers by answering questions and assisting in troubleshooting / debugging</w:t>
      </w:r>
    </w:p>
    <w:p w:rsidR="00000000" w:rsidDel="00000000" w:rsidP="00000000" w:rsidRDefault="00000000" w:rsidRPr="00000000" w14:paraId="0000000E">
      <w:pPr>
        <w:spacing w:after="0" w:lineRule="auto"/>
        <w:ind w:left="0" w:firstLine="0"/>
        <w:rPr>
          <w:sz w:val="20"/>
          <w:szCs w:val="20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Technologies Utilized:</w:t>
      </w:r>
      <w:r w:rsidDel="00000000" w:rsidR="00000000" w:rsidRPr="00000000">
        <w:rPr>
          <w:sz w:val="24"/>
          <w:szCs w:val="24"/>
          <w:rtl w:val="0"/>
        </w:rPr>
        <w:t xml:space="preserve"> Kotlin,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SQLLite, Git, CircleCi, Dagger, RxJava, Retrofit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both"/>
        <w:rPr>
          <w:b w:val="1"/>
          <w:color w:val="2f5897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f5897"/>
          <w:sz w:val="24"/>
          <w:szCs w:val="24"/>
        </w:rPr>
      </w:pPr>
      <w:r w:rsidDel="00000000" w:rsidR="00000000" w:rsidRPr="00000000">
        <w:rPr>
          <w:b w:val="1"/>
          <w:color w:val="2f5897"/>
          <w:sz w:val="24"/>
          <w:szCs w:val="24"/>
          <w:rtl w:val="0"/>
        </w:rPr>
        <w:t xml:space="preserve">SapientRazorfish, Mobile </w:t>
      </w:r>
      <w:r w:rsidDel="00000000" w:rsidR="00000000" w:rsidRPr="00000000">
        <w:rPr>
          <w:b w:val="1"/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Developer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 (Jul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y 2016 - November 2018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 Playstore links: </w:t>
      </w:r>
    </w:p>
    <w:p w:rsidR="00000000" w:rsidDel="00000000" w:rsidP="00000000" w:rsidRDefault="00000000" w:rsidRPr="00000000" w14:paraId="0000001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f5897"/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https://play.google.com/store/apps/details?id=com.mcdonalds.app</w:t>
        </w:r>
      </w:hyperlink>
      <w:r w:rsidDel="00000000" w:rsidR="00000000" w:rsidRPr="00000000">
        <w:rPr>
          <w:color w:val="2f5897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01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f5897"/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https://play.google.com/store/apps/details?id=ca.walmart.ecommerceapp&amp;hl=en</w:t>
        </w:r>
      </w:hyperlink>
      <w:r w:rsidDel="00000000" w:rsidR="00000000" w:rsidRPr="00000000">
        <w:rPr>
          <w:color w:val="2f5897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f589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lineRule="auto"/>
        <w:ind w:left="720" w:hanging="360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Designed, and implemented features for McDonald’s + Walmart.ca android application leading to increased store traffic and sales.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lineRule="auto"/>
        <w:ind w:left="720" w:hanging="360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Debugged critical issues within aggressive business deadlines to meet release schedules.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Communicated technical issues to clients and other non-technical stakeholders to set deadlines appropriately.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Developed features for walmart’s mobile app middleware layer using Play framework + Scala speeding up mobile app development timelines.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Built attractive user interfaces and exciting features leveraging the Android Mobile SDK.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Participated in design reviews to ensure implementation of features matched design requirements.</w:t>
      </w:r>
    </w:p>
    <w:p w:rsidR="00000000" w:rsidDel="00000000" w:rsidP="00000000" w:rsidRDefault="00000000" w:rsidRPr="00000000" w14:paraId="0000001B">
      <w:pPr>
        <w:spacing w:after="0" w:lineRule="auto"/>
        <w:rPr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Technologies Utilized: </w:t>
      </w:r>
      <w:r w:rsidDel="00000000" w:rsidR="00000000" w:rsidRPr="00000000">
        <w:rPr>
          <w:sz w:val="24"/>
          <w:szCs w:val="24"/>
          <w:rtl w:val="0"/>
        </w:rPr>
        <w:t xml:space="preserve">Java, Kotlin,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SQLLite, Git, Jenkins, Dagger, RxJava, Retrofit</w:t>
      </w:r>
    </w:p>
    <w:p w:rsidR="00000000" w:rsidDel="00000000" w:rsidP="00000000" w:rsidRDefault="00000000" w:rsidRPr="00000000" w14:paraId="0000001C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2f5897"/>
          <w:sz w:val="24"/>
          <w:szCs w:val="24"/>
          <w:rtl w:val="0"/>
        </w:rPr>
        <w:t xml:space="preserve">RBC Capital Markets,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Technical Systems Intern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 (May 2014 – Sept</w:t>
      </w:r>
      <w:r w:rsidDel="00000000" w:rsidR="00000000" w:rsidRPr="00000000">
        <w:rPr>
          <w:color w:val="2f5897"/>
          <w:sz w:val="24"/>
          <w:szCs w:val="24"/>
          <w:rtl w:val="0"/>
        </w:rPr>
        <w:t xml:space="preserve">.</w:t>
      </w:r>
      <w:r w:rsidDel="00000000" w:rsidR="00000000" w:rsidRPr="00000000">
        <w:rPr>
          <w:i w:val="0"/>
          <w:smallCaps w:val="0"/>
          <w:strike w:val="0"/>
          <w:color w:val="2f5897"/>
          <w:sz w:val="24"/>
          <w:szCs w:val="24"/>
          <w:u w:val="none"/>
          <w:shd w:fill="auto" w:val="clear"/>
          <w:vertAlign w:val="baseline"/>
          <w:rtl w:val="0"/>
        </w:rPr>
        <w:t xml:space="preserve"> 2015)</w:t>
      </w:r>
    </w:p>
    <w:p w:rsidR="00000000" w:rsidDel="00000000" w:rsidP="00000000" w:rsidRDefault="00000000" w:rsidRPr="00000000" w14:paraId="0000001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Global Equities Research and Reporting Team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Spearheaded the creation of an external, client facing web application</w:t>
      </w:r>
      <w:r w:rsidDel="00000000" w:rsidR="00000000" w:rsidRPr="00000000">
        <w:rPr>
          <w:sz w:val="20"/>
          <w:szCs w:val="20"/>
          <w:rtl w:val="0"/>
        </w:rPr>
        <w:t xml:space="preserve"> used for payments processing, which reduced payments turnaround by two weeks.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Rule="auto"/>
        <w:ind w:left="720" w:hanging="360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Maintained an existing web application used for equity trading reporting, ensuring clients remained informed of their daily positions.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Presented application development progress updates to technical and business stakeholders via </w:t>
      </w:r>
      <w:r w:rsidDel="00000000" w:rsidR="00000000" w:rsidRPr="00000000">
        <w:rPr>
          <w:sz w:val="20"/>
          <w:szCs w:val="20"/>
          <w:rtl w:val="0"/>
        </w:rPr>
        <w:t xml:space="preserve">weekly </w:t>
      </w: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demos.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Communicated with cross functional teams in daily scrum development progress meetings.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Participated in a bank-sponsored technology hackathon that focused on IBM Bluemix development platform.</w:t>
      </w:r>
    </w:p>
    <w:p w:rsidR="00000000" w:rsidDel="00000000" w:rsidP="00000000" w:rsidRDefault="00000000" w:rsidRPr="00000000" w14:paraId="00000025">
      <w:pPr>
        <w:spacing w:after="0" w:lineRule="auto"/>
        <w:rPr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Technologies Utilized: </w:t>
      </w:r>
      <w:r w:rsidDel="00000000" w:rsidR="00000000" w:rsidRPr="00000000">
        <w:rPr>
          <w:sz w:val="24"/>
          <w:szCs w:val="24"/>
          <w:rtl w:val="0"/>
        </w:rPr>
        <w:t xml:space="preserve">Java, C#, Javascript, ASP.Net, SVN, Spring/ Spring Security, SQL</w:t>
      </w:r>
    </w:p>
    <w:p w:rsidR="00000000" w:rsidDel="00000000" w:rsidP="00000000" w:rsidRDefault="00000000" w:rsidRPr="00000000" w14:paraId="00000026">
      <w:pPr>
        <w:keepNext w:val="1"/>
        <w:keepLines w:val="1"/>
        <w:spacing w:after="0" w:before="300" w:line="240" w:lineRule="auto"/>
        <w:rPr>
          <w:sz w:val="20"/>
          <w:szCs w:val="20"/>
        </w:rPr>
      </w:pPr>
      <w:r w:rsidDel="00000000" w:rsidR="00000000" w:rsidRPr="00000000">
        <w:rPr>
          <w:b w:val="1"/>
          <w:color w:val="2f5897"/>
          <w:sz w:val="28"/>
          <w:szCs w:val="28"/>
          <w:u w:val="singl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lineRule="auto"/>
        <w:ind w:left="720" w:hanging="360"/>
        <w:rPr>
          <w:rFonts w:ascii="Palatino Linotype" w:cs="Palatino Linotype" w:eastAsia="Palatino Linotype" w:hAnsi="Palatino Linotype"/>
          <w:color w:val="2f5897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Frameworks: </w:t>
      </w:r>
      <w:r w:rsidDel="00000000" w:rsidR="00000000" w:rsidRPr="00000000">
        <w:rPr>
          <w:sz w:val="20"/>
          <w:szCs w:val="20"/>
          <w:rtl w:val="0"/>
        </w:rPr>
        <w:t xml:space="preserve">Android, Dagger, RxJava, Retrofit, Espresso, JUnit, ApolloGraphQl, Shot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Palatino Linotype" w:cs="Palatino Linotype" w:eastAsia="Palatino Linotype" w:hAnsi="Palatino Linotype"/>
          <w:color w:val="2f5897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Languages:</w:t>
      </w:r>
      <w:r w:rsidDel="00000000" w:rsidR="00000000" w:rsidRPr="00000000">
        <w:rPr>
          <w:sz w:val="20"/>
          <w:szCs w:val="20"/>
          <w:rtl w:val="0"/>
        </w:rPr>
        <w:t xml:space="preserve"> Kotlin, Java, GraphQL, SQL,  Javascript,  Python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Palatino Linotype" w:cs="Palatino Linotype" w:eastAsia="Palatino Linotype" w:hAnsi="Palatino Linotype"/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Version Control:</w:t>
      </w:r>
      <w:r w:rsidDel="00000000" w:rsidR="00000000" w:rsidRPr="00000000">
        <w:rPr>
          <w:sz w:val="20"/>
          <w:szCs w:val="20"/>
          <w:rtl w:val="0"/>
        </w:rPr>
        <w:t xml:space="preserve">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120" w:lineRule="auto"/>
        <w:ind w:left="720" w:hanging="360"/>
        <w:rPr>
          <w:rFonts w:ascii="Palatino Linotype" w:cs="Palatino Linotype" w:eastAsia="Palatino Linotype" w:hAnsi="Palatino Linotype"/>
          <w:color w:val="2f5897"/>
          <w:sz w:val="24"/>
          <w:szCs w:val="24"/>
        </w:rPr>
      </w:pPr>
      <w:r w:rsidDel="00000000" w:rsidR="00000000" w:rsidRPr="00000000">
        <w:rPr>
          <w:color w:val="2f5897"/>
          <w:sz w:val="24"/>
          <w:szCs w:val="24"/>
          <w:rtl w:val="0"/>
        </w:rPr>
        <w:t xml:space="preserve">Cloud: </w:t>
      </w:r>
      <w:r w:rsidDel="00000000" w:rsidR="00000000" w:rsidRPr="00000000">
        <w:rPr>
          <w:sz w:val="20"/>
          <w:szCs w:val="20"/>
          <w:rtl w:val="0"/>
        </w:rPr>
        <w:t xml:space="preserve">Heroku, CircleCi, Bitrise</w:t>
      </w:r>
    </w:p>
    <w:p w:rsidR="00000000" w:rsidDel="00000000" w:rsidP="00000000" w:rsidRDefault="00000000" w:rsidRPr="00000000" w14:paraId="0000002B">
      <w:pPr>
        <w:spacing w:after="120" w:lineRule="auto"/>
        <w:ind w:left="0" w:firstLine="0"/>
        <w:rPr>
          <w:b w:val="1"/>
          <w:color w:val="2f5897"/>
          <w:sz w:val="28"/>
          <w:szCs w:val="28"/>
          <w:u w:val="single"/>
        </w:rPr>
      </w:pPr>
      <w:r w:rsidDel="00000000" w:rsidR="00000000" w:rsidRPr="00000000">
        <w:rPr>
          <w:b w:val="1"/>
          <w:color w:val="2f5897"/>
          <w:sz w:val="28"/>
          <w:szCs w:val="28"/>
          <w:u w:val="single"/>
          <w:rtl w:val="0"/>
        </w:rPr>
        <w:t xml:space="preserve">Education</w:t>
      </w:r>
    </w:p>
    <w:p w:rsidR="00000000" w:rsidDel="00000000" w:rsidP="00000000" w:rsidRDefault="00000000" w:rsidRPr="00000000" w14:paraId="0000002C">
      <w:pPr>
        <w:keepNext w:val="1"/>
        <w:keepLines w:val="1"/>
        <w:spacing w:after="0" w:line="240" w:lineRule="auto"/>
        <w:jc w:val="both"/>
        <w:rPr>
          <w:color w:val="6076b4"/>
          <w:sz w:val="24"/>
          <w:szCs w:val="24"/>
        </w:rPr>
      </w:pPr>
      <w:r w:rsidDel="00000000" w:rsidR="00000000" w:rsidRPr="00000000">
        <w:rPr>
          <w:color w:val="6076b4"/>
          <w:sz w:val="24"/>
          <w:szCs w:val="24"/>
          <w:rtl w:val="0"/>
        </w:rPr>
        <w:t xml:space="preserve">University of Toronto </w:t>
      </w:r>
    </w:p>
    <w:p w:rsidR="00000000" w:rsidDel="00000000" w:rsidP="00000000" w:rsidRDefault="00000000" w:rsidRPr="00000000" w14:paraId="0000002D">
      <w:pPr>
        <w:keepNext w:val="1"/>
        <w:keepLines w:val="1"/>
        <w:spacing w:after="0" w:line="240" w:lineRule="auto"/>
        <w:jc w:val="both"/>
        <w:rPr>
          <w:b w:val="1"/>
          <w:color w:val="6076b4"/>
          <w:sz w:val="24"/>
          <w:szCs w:val="24"/>
        </w:rPr>
      </w:pPr>
      <w:r w:rsidDel="00000000" w:rsidR="00000000" w:rsidRPr="00000000">
        <w:rPr>
          <w:color w:val="6076b4"/>
          <w:sz w:val="24"/>
          <w:szCs w:val="24"/>
          <w:rtl w:val="0"/>
        </w:rPr>
        <w:t xml:space="preserve">H. B. Sc. /H.B.A Double Major In Computer Science and Economics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="240" w:lineRule="auto"/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Graduated June 2016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="240" w:lineRule="auto"/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Cumulative Grade Point Average:  3.73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40" w:lineRule="auto"/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Dean’s List For 2011-2012, 2013-2014, 2015-2016 Academic Years.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="240" w:lineRule="auto"/>
        <w:ind w:left="720" w:hanging="36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sz w:val="20"/>
          <w:szCs w:val="20"/>
          <w:rtl w:val="0"/>
        </w:rPr>
        <w:t xml:space="preserve">St. Michael’s College Silver Medal of Academic Achievement</w:t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ymbol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spacing w:after="0" w:before="720" w:lineRule="auto"/>
      <w:jc w:val="center"/>
      <w:rPr>
        <w:color w:val="e4e9ef"/>
      </w:rPr>
    </w:pPr>
    <w:r w:rsidDel="00000000" w:rsidR="00000000" w:rsidRPr="00000000">
      <w:rPr>
        <w:color w:val="6076b4"/>
        <w:rtl w:val="0"/>
      </w:rPr>
      <w:t xml:space="preserve">Oscar Menjivar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Symbol" w:cs="Symbol" w:eastAsia="Symbol" w:hAnsi="Symbol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Symbol" w:cs="Symbol" w:eastAsia="Symbol" w:hAnsi="Symbol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Symbol" w:cs="Symbol" w:eastAsia="Symbol" w:hAnsi="Symbol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</w:pPr>
    <w:rPr>
      <w:rFonts w:ascii="Century Gothic" w:cs="Century Gothic" w:eastAsia="Century Gothic" w:hAnsi="Century Gothic"/>
      <w:color w:val="2f5897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color w:val="40404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1"/>
      <w:szCs w:val="21"/>
    </w:rPr>
  </w:style>
  <w:style w:type="paragraph" w:styleId="Title">
    <w:name w:val="Title"/>
    <w:basedOn w:val="Normal"/>
    <w:next w:val="Normal"/>
    <w:pPr>
      <w:spacing w:after="120" w:line="240" w:lineRule="auto"/>
      <w:jc w:val="center"/>
    </w:pPr>
    <w:rPr>
      <w:rFonts w:ascii="Century Gothic" w:cs="Century Gothic" w:eastAsia="Century Gothic" w:hAnsi="Century Gothic"/>
      <w:color w:val="2f5897"/>
      <w:sz w:val="60"/>
      <w:szCs w:val="60"/>
    </w:rPr>
  </w:style>
  <w:style w:type="paragraph" w:styleId="Subtitle">
    <w:name w:val="Subtitle"/>
    <w:basedOn w:val="Normal"/>
    <w:next w:val="Normal"/>
    <w:pPr/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hyperlink" Target="https://play.google.com/store/apps/details?id=ca.walmart.ecommerceapp&amp;hl=en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osquitoOfTheNorth" TargetMode="External"/><Relationship Id="rId7" Type="http://schemas.openxmlformats.org/officeDocument/2006/relationships/hyperlink" Target="https://play.google.com/store/apps/details?id=com.ecobee.athenamobile&amp;hl=en_CA" TargetMode="External"/><Relationship Id="rId8" Type="http://schemas.openxmlformats.org/officeDocument/2006/relationships/hyperlink" Target="https://play.google.com/store/apps/details?id=com.mcdonalds.a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