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color w:val="FF0000"/>
        </w:rPr>
        <w:t>你的</w:t>
      </w:r>
      <w:r>
        <w:rPr>
          <w:color w:val="FF0000"/>
        </w:rPr>
        <w:t>邮箱</w:t>
      </w:r>
      <w:r>
        <w:rPr>
          <w:color w:val="FF0000"/>
        </w:rPr>
        <w:t>,</w:t>
      </w:r>
      <w:r>
        <w:rPr>
          <w:rFonts w:hint="eastAsia"/>
          <w:color w:val="FF0000"/>
          <w:lang w:val="en-US" w:eastAsia="zh-Hans"/>
        </w:rPr>
        <w:t>即git</w:t>
      </w:r>
      <w:r>
        <w:rPr>
          <w:rFonts w:hint="default"/>
          <w:color w:val="FF0000"/>
          <w:lang w:eastAsia="zh-Hans"/>
        </w:rPr>
        <w:t>hub</w:t>
      </w:r>
      <w:r>
        <w:rPr>
          <w:rFonts w:hint="eastAsia"/>
          <w:color w:val="FF0000"/>
          <w:lang w:val="en-US" w:eastAsia="zh-Hans"/>
        </w:rPr>
        <w:t>或git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  <w:color w:val="FF0000"/>
          <w:lang w:val="en-US" w:eastAsia="zh-Hans"/>
        </w:rPr>
        <w:t>使用</w:t>
      </w:r>
      <w:r>
        <w:rPr>
          <w:color w:val="FF0000"/>
        </w:rPr>
        <w:t xml:space="preserve"> ssh-keygen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时设置的邮箱，</w:t>
      </w:r>
      <w:r>
        <w:rPr>
          <w:color w:val="FF0000"/>
        </w:rPr>
        <w:t xml:space="preserve"> </w:t>
      </w: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  <w:bookmarkStart w:id="2" w:name="_GoBack"/>
      <w:bookmarkEnd w:id="2"/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/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2"/>
      <w:bookmarkStart w:id="1" w:name="OLE_LINK1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</w:pPr>
      <w:r>
        <w:t>　　git clone https://github.com/tugenhua0707/testgit  从远程库中克隆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--set-upstream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12"/>
        <w:ind w:left="992" w:firstLine="0" w:firstLineChars="0"/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3FDDD275"/>
    <w:rsid w:val="3FEF3007"/>
    <w:rsid w:val="6DFF7A22"/>
    <w:rsid w:val="77FE62D4"/>
    <w:rsid w:val="787B6538"/>
    <w:rsid w:val="7BD7D667"/>
    <w:rsid w:val="7D3FC32B"/>
    <w:rsid w:val="7F1CDF32"/>
    <w:rsid w:val="9527709E"/>
    <w:rsid w:val="AF2FB7A1"/>
    <w:rsid w:val="B75FA647"/>
    <w:rsid w:val="D7BFB864"/>
    <w:rsid w:val="D95772E7"/>
    <w:rsid w:val="E67B8C3F"/>
    <w:rsid w:val="F7FA060F"/>
    <w:rsid w:val="FE526EE2"/>
    <w:rsid w:val="FFDFF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2017-05-26T23:07:00Z</dcterms:created>
  <dc:creator>pc</dc:creator>
  <cp:lastModifiedBy>yangwenju</cp:lastModifiedBy>
  <dcterms:modified xsi:type="dcterms:W3CDTF">2021-05-08T16:30:15Z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