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lastRenderedPageBreak/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proofErr w:type="spellStart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lastRenderedPageBreak/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9186"/>
      </w:tblGrid>
      <w:tr w:rsidR="003551AF" w:rsidRPr="003551AF" w:rsidTr="003551A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lastRenderedPageBreak/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7E43BB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C96906" w:rsidP="00C96906">
            <w:r>
              <w:t xml:space="preserve">   {</w:t>
            </w:r>
          </w:p>
          <w:p w:rsidR="00C96906" w:rsidRDefault="00C96906" w:rsidP="00C96906">
            <w:r>
              <w:t xml:space="preserve">     upsert: &lt;boolean&gt;,</w:t>
            </w:r>
          </w:p>
          <w:p w:rsidR="00C96906" w:rsidRDefault="00C96906" w:rsidP="00C96906">
            <w:r>
              <w:t xml:space="preserve">     multi: &lt;boolean&gt;,</w:t>
            </w:r>
          </w:p>
          <w:p w:rsidR="00C96906" w:rsidRDefault="00C96906" w:rsidP="00C96906">
            <w:r>
              <w:t xml:space="preserve">     writeConcern: &lt;document&gt;</w:t>
            </w:r>
          </w:p>
          <w:p w:rsidR="00C96906" w:rsidRDefault="00C96906" w:rsidP="00C96906">
            <w:r>
              <w:t xml:space="preserve">   }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517385" w:rsidRDefault="00517385" w:rsidP="007A4E43">
      <w:pPr>
        <w:rPr>
          <w:rFonts w:hint="eastAsia"/>
        </w:rPr>
      </w:pPr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局部</w:t>
      </w:r>
      <w:r>
        <w:t>更新：</w:t>
      </w:r>
    </w:p>
    <w:p w:rsidR="00517385" w:rsidRDefault="00517385" w:rsidP="007A4E43">
      <w:r>
        <w:rPr>
          <w:rFonts w:hint="eastAsia"/>
        </w:rPr>
        <w:lastRenderedPageBreak/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pPr>
        <w:rPr>
          <w:rFonts w:hint="eastAsia"/>
        </w:rPr>
      </w:pPr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pPr>
        <w:rPr>
          <w:rFonts w:hint="eastAsia"/>
        </w:rPr>
      </w:pPr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pPr>
        <w:rPr>
          <w:rFonts w:hint="eastAsia"/>
        </w:rPr>
      </w:pPr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pPr>
        <w:rPr>
          <w:rFonts w:hint="eastAsia"/>
        </w:rPr>
      </w:pPr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517385" w:rsidP="007A4E43"/>
    <w:p w:rsidR="00517385" w:rsidRDefault="00517385" w:rsidP="007A4E43">
      <w:pPr>
        <w:rPr>
          <w:rFonts w:hint="eastAsia"/>
        </w:rPr>
      </w:pPr>
    </w:p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787"/>
      </w:pPr>
      <w:r>
        <w:t>db.collection.save(</w:t>
      </w:r>
    </w:p>
    <w:p w:rsidR="00C96906" w:rsidRDefault="00C96906" w:rsidP="00C96906">
      <w:pPr>
        <w:ind w:leftChars="400" w:left="787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787"/>
      </w:pPr>
      <w:r>
        <w:t xml:space="preserve">   {</w:t>
      </w:r>
    </w:p>
    <w:p w:rsidR="00C96906" w:rsidRDefault="00C96906" w:rsidP="00C96906">
      <w:pPr>
        <w:ind w:leftChars="400" w:left="787"/>
      </w:pPr>
      <w:r>
        <w:t xml:space="preserve">     writeConcern: &lt;document&gt;</w:t>
      </w:r>
    </w:p>
    <w:p w:rsidR="00C96906" w:rsidRDefault="00C96906" w:rsidP="00C96906">
      <w:pPr>
        <w:ind w:leftChars="400" w:left="787"/>
      </w:pPr>
      <w:r>
        <w:t xml:space="preserve">   }</w:t>
      </w:r>
    </w:p>
    <w:p w:rsidR="00C96906" w:rsidRDefault="00C96906" w:rsidP="00C96906">
      <w:pPr>
        <w:ind w:leftChars="400" w:left="787"/>
      </w:pPr>
      <w:r>
        <w:t>)</w:t>
      </w:r>
    </w:p>
    <w:p w:rsidR="00C96906" w:rsidRDefault="00C96906" w:rsidP="00C96906">
      <w:pPr>
        <w:ind w:leftChars="400" w:left="787"/>
      </w:pPr>
    </w:p>
    <w:p w:rsidR="00C96906" w:rsidRDefault="00C96906" w:rsidP="00C96906">
      <w:pPr>
        <w:ind w:leftChars="400" w:left="787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787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"$in"，"$nin"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>
      <w:pPr>
        <w:rPr>
          <w:rFonts w:hint="eastAsia"/>
        </w:rPr>
      </w:pPr>
    </w:p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rFonts w:hint="eastAsia"/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>
      <w:pPr>
        <w:rPr>
          <w:rFonts w:hint="eastAsia"/>
        </w:rPr>
      </w:pPr>
    </w:p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rFonts w:hint="eastAsia"/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>
      <w:pPr>
        <w:rPr>
          <w:rFonts w:hint="eastAsia"/>
        </w:rPr>
      </w:pPr>
    </w:p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E5537A" w:rsidP="000F2E0E"/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lastRenderedPageBreak/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lastRenderedPageBreak/>
        <w:tab/>
      </w:r>
      <w:r w:rsidRPr="00524A4F">
        <w:t>db.collectionName.ensureIndex({field1:1/-1,field2:1/-1})</w:t>
      </w:r>
    </w:p>
    <w:p w:rsidR="00524A4F" w:rsidRDefault="00524A4F" w:rsidP="00524A4F"/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{field:1},</w:t>
      </w:r>
      <w:r w:rsidRPr="00524A4F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{}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)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lastRenderedPageBreak/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bookmarkStart w:id="0" w:name="_GoBack"/>
      <w:bookmarkEnd w:id="0"/>
      <w:r w:rsidRPr="00C3487C">
        <w:rPr>
          <w:rFonts w:hint="eastAsia"/>
        </w:rPr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lastRenderedPageBreak/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lastRenderedPageBreak/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lastRenderedPageBreak/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Pr="00CD34D9" w:rsidRDefault="00CD34D9" w:rsidP="00CD34D9">
      <w:r>
        <w:t>&gt;db.users.find({"address.city":"Haikou"})</w:t>
      </w:r>
    </w:p>
    <w:sectPr w:rsidR="00CD34D9" w:rsidRPr="00CD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A2900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D090B"/>
    <w:rsid w:val="000E3E74"/>
    <w:rsid w:val="000F2E0E"/>
    <w:rsid w:val="00171CDF"/>
    <w:rsid w:val="001861B4"/>
    <w:rsid w:val="001A1B70"/>
    <w:rsid w:val="0020025A"/>
    <w:rsid w:val="0023679D"/>
    <w:rsid w:val="0030209A"/>
    <w:rsid w:val="003551AF"/>
    <w:rsid w:val="00362C69"/>
    <w:rsid w:val="003E3157"/>
    <w:rsid w:val="005116EE"/>
    <w:rsid w:val="00517385"/>
    <w:rsid w:val="00524709"/>
    <w:rsid w:val="00524A4F"/>
    <w:rsid w:val="00541A14"/>
    <w:rsid w:val="006232F4"/>
    <w:rsid w:val="0064729F"/>
    <w:rsid w:val="006D1FBD"/>
    <w:rsid w:val="00777A6F"/>
    <w:rsid w:val="007A4E43"/>
    <w:rsid w:val="007E43BB"/>
    <w:rsid w:val="008B77B3"/>
    <w:rsid w:val="00A21BC9"/>
    <w:rsid w:val="00A25EAC"/>
    <w:rsid w:val="00AC655B"/>
    <w:rsid w:val="00B7603A"/>
    <w:rsid w:val="00B82B34"/>
    <w:rsid w:val="00BC7A4C"/>
    <w:rsid w:val="00C3487C"/>
    <w:rsid w:val="00C74546"/>
    <w:rsid w:val="00C77082"/>
    <w:rsid w:val="00C95CB3"/>
    <w:rsid w:val="00C96906"/>
    <w:rsid w:val="00CD34D9"/>
    <w:rsid w:val="00D147A9"/>
    <w:rsid w:val="00D61781"/>
    <w:rsid w:val="00E01E60"/>
    <w:rsid w:val="00E5537A"/>
    <w:rsid w:val="00E86E5F"/>
    <w:rsid w:val="00ED62E1"/>
    <w:rsid w:val="00EF1948"/>
    <w:rsid w:val="00EF5E10"/>
    <w:rsid w:val="00F77DC5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Char">
    <w:name w:val="标题 1 Char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18</Pages>
  <Words>1908</Words>
  <Characters>10879</Characters>
  <Application>Microsoft Office Word</Application>
  <DocSecurity>0</DocSecurity>
  <Lines>90</Lines>
  <Paragraphs>25</Paragraphs>
  <ScaleCrop>false</ScaleCrop>
  <Company>Microsoft</Company>
  <LinksUpToDate>false</LinksUpToDate>
  <CharactersWithSpaces>12762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25</cp:revision>
  <dcterms:created xsi:type="dcterms:W3CDTF">2017-07-24T02:56:00Z</dcterms:created>
  <dcterms:modified xsi:type="dcterms:W3CDTF">2017-07-25T07:35:00Z</dcterms:modified>
</cp:coreProperties>
</file>