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D6" w:rsidRDefault="00182CD6" w:rsidP="00182CD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短信验证码使用流程：</w:t>
      </w:r>
    </w:p>
    <w:p w:rsidR="00182CD6" w:rsidRDefault="00182CD6" w:rsidP="00182CD6">
      <w:pPr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>
            <wp:extent cx="5273675" cy="2983230"/>
            <wp:effectExtent l="0" t="0" r="31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D6" w:rsidRDefault="00182CD6" w:rsidP="00182CD6">
      <w:pPr>
        <w:rPr>
          <w:rFonts w:ascii="微软雅黑" w:eastAsia="微软雅黑" w:hAnsi="微软雅黑" w:cs="微软雅黑" w:hint="eastAsia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代码架构</w:t>
      </w:r>
    </w:p>
    <w:p w:rsidR="00182CD6" w:rsidRDefault="00182CD6" w:rsidP="00182CD6">
      <w:pPr>
        <w:rPr>
          <w:rFonts w:ascii="微软雅黑" w:eastAsia="微软雅黑" w:hAnsi="微软雅黑" w:cs="微软雅黑" w:hint="eastAsia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Index.html 注册表单及其发送验证码按钮操作</w:t>
      </w:r>
    </w:p>
    <w:p w:rsidR="00182CD6" w:rsidRDefault="00182CD6" w:rsidP="00182CD6">
      <w:r>
        <w:rPr>
          <w:noProof/>
        </w:rPr>
        <w:drawing>
          <wp:inline distT="0" distB="0" distL="0" distR="0">
            <wp:extent cx="5273675" cy="2835275"/>
            <wp:effectExtent l="0" t="0" r="31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D6" w:rsidRDefault="00182CD6" w:rsidP="00182CD6">
      <w:r>
        <w:rPr>
          <w:noProof/>
        </w:rPr>
        <w:lastRenderedPageBreak/>
        <w:drawing>
          <wp:inline distT="0" distB="0" distL="0" distR="0">
            <wp:extent cx="5273675" cy="271526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D6" w:rsidRDefault="00182CD6" w:rsidP="00182CD6">
      <w:pPr>
        <w:rPr>
          <w:rFonts w:ascii="微软雅黑" w:eastAsia="微软雅黑" w:hAnsi="微软雅黑" w:cs="微软雅黑" w:hint="eastAsia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Send.php  接收ajax传输过来的手机号码，进行验证码发送，并存储为session</w:t>
      </w:r>
    </w:p>
    <w:p w:rsidR="00182CD6" w:rsidRDefault="00182CD6" w:rsidP="00182CD6">
      <w:r>
        <w:rPr>
          <w:noProof/>
        </w:rPr>
        <w:drawing>
          <wp:inline distT="0" distB="0" distL="0" distR="0">
            <wp:extent cx="5264785" cy="314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D6" w:rsidRDefault="00182CD6" w:rsidP="00182CD6">
      <w:r>
        <w:rPr>
          <w:noProof/>
        </w:rPr>
        <w:drawing>
          <wp:inline distT="0" distB="0" distL="0" distR="0">
            <wp:extent cx="5264785" cy="31591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D6" w:rsidRDefault="00182CD6" w:rsidP="00182CD6">
      <w:pPr>
        <w:rPr>
          <w:rFonts w:ascii="微软雅黑" w:eastAsia="微软雅黑" w:hAnsi="微软雅黑" w:cs="微软雅黑" w:hint="eastAsia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Action.php 接收表单数据，校验短信验证码</w:t>
      </w:r>
    </w:p>
    <w:p w:rsidR="00182CD6" w:rsidRDefault="00182CD6" w:rsidP="00182CD6">
      <w:pPr>
        <w:rPr>
          <w:rFonts w:ascii="微软雅黑" w:eastAsia="微软雅黑" w:hAnsi="微软雅黑" w:cs="微软雅黑" w:hint="eastAsia"/>
          <w:color w:val="0000FF"/>
        </w:rPr>
      </w:pPr>
      <w:r>
        <w:rPr>
          <w:noProof/>
        </w:rPr>
        <w:drawing>
          <wp:inline distT="0" distB="0" distL="0" distR="0">
            <wp:extent cx="5273675" cy="209677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D6" w:rsidRDefault="00182CD6" w:rsidP="00182CD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0000FF"/>
        </w:rPr>
        <w:t>以上操作实现，短信验证码的发送和验证</w:t>
      </w:r>
    </w:p>
    <w:p w:rsidR="00182CD6" w:rsidRDefault="00182CD6" w:rsidP="00182CD6">
      <w:pPr>
        <w:pStyle w:val="3"/>
        <w:rPr>
          <w:rFonts w:ascii="微软雅黑" w:eastAsia="微软雅黑" w:hAnsi="微软雅黑" w:cs="微软雅黑" w:hint="eastAsia"/>
        </w:rPr>
      </w:pPr>
      <w:bookmarkStart w:id="0" w:name="_Toc24842"/>
      <w:r>
        <w:rPr>
          <w:rFonts w:ascii="微软雅黑" w:eastAsia="微软雅黑" w:hAnsi="微软雅黑" w:cs="微软雅黑" w:hint="eastAsia"/>
        </w:rPr>
        <w:t>3.4.3 返回结果</w:t>
      </w:r>
      <w:bookmarkEnd w:id="0"/>
    </w:p>
    <w:p w:rsidR="00182CD6" w:rsidRDefault="00182CD6" w:rsidP="00182CD6">
      <w:r>
        <w:rPr>
          <w:noProof/>
        </w:rPr>
        <w:drawing>
          <wp:inline distT="0" distB="0" distL="0" distR="0">
            <wp:extent cx="5264785" cy="2216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D6" w:rsidRDefault="00182CD6" w:rsidP="00182C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02430" cy="13392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4D7" w:rsidRDefault="004B2032">
      <w:bookmarkStart w:id="1" w:name="_GoBack"/>
      <w:bookmarkEnd w:id="1"/>
    </w:p>
    <w:sectPr w:rsidR="0019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D6" w:rsidRDefault="00182CD6" w:rsidP="00182CD6">
      <w:r>
        <w:separator/>
      </w:r>
    </w:p>
  </w:endnote>
  <w:endnote w:type="continuationSeparator" w:id="0">
    <w:p w:rsidR="00182CD6" w:rsidRDefault="00182CD6" w:rsidP="0018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D6" w:rsidRDefault="00182CD6" w:rsidP="00182CD6">
      <w:r>
        <w:separator/>
      </w:r>
    </w:p>
  </w:footnote>
  <w:footnote w:type="continuationSeparator" w:id="0">
    <w:p w:rsidR="00182CD6" w:rsidRDefault="00182CD6" w:rsidP="00182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10"/>
    <w:rsid w:val="00014F92"/>
    <w:rsid w:val="00154652"/>
    <w:rsid w:val="00182CD6"/>
    <w:rsid w:val="00277DD8"/>
    <w:rsid w:val="002B7D10"/>
    <w:rsid w:val="00442DBD"/>
    <w:rsid w:val="004B5DC9"/>
    <w:rsid w:val="00843089"/>
    <w:rsid w:val="00A4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4076D7-15D8-4ABF-8440-95D0DE67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C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Char"/>
    <w:uiPriority w:val="9"/>
    <w:qFormat/>
    <w:rsid w:val="00182CD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Microsoft YaHei UI" w:eastAsia="黑体" w:hAnsi="Microsoft YaHei U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CD6"/>
    <w:pPr>
      <w:tabs>
        <w:tab w:val="center" w:pos="4153"/>
        <w:tab w:val="right" w:pos="8306"/>
      </w:tabs>
      <w:snapToGrid w:val="0"/>
      <w:jc w:val="left"/>
    </w:pPr>
    <w:rPr>
      <w:rFonts w:ascii="Microsoft YaHei UI" w:eastAsia="黑体" w:hAnsi="Microsoft YaHei U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C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2CD6"/>
    <w:rPr>
      <w:rFonts w:ascii="Times New Roman" w:eastAsia="宋体" w:hAnsi="Times New Roman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2017-05-19T08:21:00Z</dcterms:created>
  <dcterms:modified xsi:type="dcterms:W3CDTF">2017-05-19T08:44:00Z</dcterms:modified>
</cp:coreProperties>
</file>