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The lecture title is: </w:t>
      </w:r>
    </w:p>
    <w:p w:rsidR="00000000" w:rsidDel="00000000" w:rsidP="00000000" w:rsidRDefault="00000000" w:rsidRPr="00000000" w14:paraId="00000002">
      <w:pPr>
        <w:pageBreakBefore w:val="0"/>
        <w:bidi w:val="1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03 </w:t>
      </w:r>
      <w:r w:rsidDel="00000000" w:rsidR="00000000" w:rsidRPr="00000000">
        <w:rPr>
          <w:rtl w:val="1"/>
        </w:rPr>
        <w:t xml:space="preserve">الغلو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وخوارج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العصر</w:t>
      </w:r>
      <w:r w:rsidDel="00000000" w:rsidR="00000000" w:rsidRPr="00000000">
        <w:rPr>
          <w:rtl w:val="1"/>
        </w:rPr>
        <w:t xml:space="preserve"> 1 13 03 1435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Which is taken from: 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https://www.youtube.com/watch?v=wdBSay1PJe0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dBSay1PJ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