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BVS &amp; Franchise Ops FAQ</w:t>
      </w:r>
    </w:p>
    <w:tbl>
      <w:tblPr>
        <w:tblW w:type="auto" w:w="0"/>
        <w:jc w:val="center"/>
        <w:tblLook w:firstColumn="1" w:firstRow="1" w:lastColumn="0" w:lastRow="0" w:noHBand="0" w:noVBand="1" w:val="04A0"/>
      </w:tblPr>
      <w:tblGrid>
        <w:gridCol w:w="4400"/>
        <w:gridCol w:w="6800"/>
      </w:tblGrid>
      <w:tr>
        <w:tc>
          <w:tcPr>
            <w:tcW w:type="dxa" w:w="4320"/>
            <w:shd w:fill="2F5496"/>
          </w:tcPr>
          <w:p>
            <w:r>
              <w:rPr>
                <w:b/>
                <w:sz w:val="22"/>
              </w:rPr>
              <w:t>Question</w:t>
            </w:r>
          </w:p>
        </w:tc>
        <w:tc>
          <w:tcPr>
            <w:tcW w:type="dxa" w:w="4320"/>
            <w:shd w:fill="2F5496"/>
          </w:tcPr>
          <w:p>
            <w:r>
              <w:rPr>
                <w:b/>
                <w:sz w:val="22"/>
              </w:rPr>
              <w:t>Answer</w:t>
            </w:r>
          </w:p>
        </w:tc>
      </w:tr>
      <w:tr>
        <w:tc>
          <w:tcPr>
            <w:tcW w:type="dxa" w:w="4320"/>
          </w:tcPr>
          <w:p>
            <w:r>
              <w:rPr>
                <w:sz w:val="20"/>
              </w:rPr>
              <w:t>What is BVS Device Stand for?</w:t>
            </w:r>
          </w:p>
        </w:tc>
        <w:tc>
          <w:tcPr>
            <w:tcW w:type="dxa" w:w="4320"/>
          </w:tcPr>
          <w:p>
            <w:r>
              <w:rPr>
                <w:sz w:val="20"/>
              </w:rPr>
              <w:t>BVS Stands for Biometric Verification System Device. It is a device used for Biometric verifications to proceed the transaction.</w:t>
            </w:r>
          </w:p>
        </w:tc>
      </w:tr>
      <w:tr>
        <w:tc>
          <w:tcPr>
            <w:tcW w:type="dxa" w:w="4320"/>
          </w:tcPr>
          <w:p>
            <w:r>
              <w:rPr>
                <w:sz w:val="20"/>
              </w:rPr>
              <w:t>What is the process of BVS Issuance?</w:t>
            </w:r>
          </w:p>
        </w:tc>
        <w:tc>
          <w:tcPr>
            <w:tcW w:type="dxa" w:w="4320"/>
          </w:tcPr>
          <w:p>
            <w:r>
              <w:rPr>
                <w:sz w:val="20"/>
              </w:rPr>
              <w:t>BVS Issued to franchise on the basis of BVS active criteria. Maximum BVS issuance is 5% of base.</w:t>
            </w:r>
          </w:p>
        </w:tc>
      </w:tr>
      <w:tr>
        <w:tc>
          <w:tcPr>
            <w:tcW w:type="dxa" w:w="4320"/>
          </w:tcPr>
          <w:p>
            <w:r>
              <w:rPr>
                <w:sz w:val="20"/>
              </w:rPr>
              <w:t>What is the criteria of BVS Issuance?</w:t>
            </w:r>
          </w:p>
        </w:tc>
        <w:tc>
          <w:tcPr>
            <w:tcW w:type="dxa" w:w="4320"/>
          </w:tcPr>
          <w:p>
            <w:r>
              <w:rPr>
                <w:sz w:val="20"/>
              </w:rPr>
              <w:t>Issuance will be allocated based on the percentage above the 95% threshold, with each additional percentage point above 95% determining the corresponding issuance quantity. 5% is the capping.</w:t>
            </w:r>
          </w:p>
        </w:tc>
      </w:tr>
      <w:tr>
        <w:tc>
          <w:tcPr>
            <w:tcW w:type="dxa" w:w="4320"/>
          </w:tcPr>
          <w:p>
            <w:r>
              <w:rPr>
                <w:sz w:val="20"/>
              </w:rPr>
              <w:t>What is the process if any device is lost?</w:t>
            </w:r>
          </w:p>
        </w:tc>
        <w:tc>
          <w:tcPr>
            <w:tcW w:type="dxa" w:w="4320"/>
          </w:tcPr>
          <w:p>
            <w:r>
              <w:rPr>
                <w:sz w:val="20"/>
              </w:rPr>
              <w:t>Device will be charged to franchise as per its depreciation cost.</w:t>
            </w:r>
          </w:p>
        </w:tc>
      </w:tr>
      <w:tr>
        <w:tc>
          <w:tcPr>
            <w:tcW w:type="dxa" w:w="4320"/>
          </w:tcPr>
          <w:p>
            <w:r>
              <w:rPr>
                <w:sz w:val="20"/>
              </w:rPr>
              <w:t>What is the process of repairing if device is faulty?</w:t>
            </w:r>
          </w:p>
        </w:tc>
        <w:tc>
          <w:tcPr>
            <w:tcW w:type="dxa" w:w="4320"/>
          </w:tcPr>
          <w:p>
            <w:r>
              <w:rPr>
                <w:sz w:val="20"/>
              </w:rPr>
              <w:t>It needs to be sent to LAB with creating ticket in BMD Portal.</w:t>
            </w:r>
          </w:p>
        </w:tc>
      </w:tr>
      <w:tr>
        <w:tc>
          <w:tcPr>
            <w:tcW w:type="dxa" w:w="4320"/>
          </w:tcPr>
          <w:p>
            <w:r>
              <w:rPr>
                <w:sz w:val="20"/>
              </w:rPr>
              <w:t>What is the BMD Portal?</w:t>
            </w:r>
          </w:p>
        </w:tc>
        <w:tc>
          <w:tcPr>
            <w:tcW w:type="dxa" w:w="4320"/>
          </w:tcPr>
          <w:p>
            <w:r>
              <w:rPr>
                <w:sz w:val="20"/>
              </w:rPr>
              <w:t>BMD portal is used for Whitelisting/Blacklisting of devices and repairing tickets creation. Further device history can be checked from portal.</w:t>
            </w:r>
          </w:p>
        </w:tc>
      </w:tr>
      <w:tr>
        <w:tc>
          <w:tcPr>
            <w:tcW w:type="dxa" w:w="4320"/>
          </w:tcPr>
          <w:p>
            <w:r>
              <w:rPr>
                <w:sz w:val="20"/>
              </w:rPr>
              <w:t>Who has access of BMD Portal?</w:t>
            </w:r>
          </w:p>
        </w:tc>
        <w:tc>
          <w:tcPr>
            <w:tcW w:type="dxa" w:w="4320"/>
          </w:tcPr>
          <w:p>
            <w:r>
              <w:rPr>
                <w:sz w:val="20"/>
              </w:rPr>
              <w:t>Operations and franchise have access to BMD portal as per their hierarchy.</w:t>
            </w:r>
          </w:p>
        </w:tc>
      </w:tr>
      <w:tr>
        <w:tc>
          <w:tcPr>
            <w:tcW w:type="dxa" w:w="4320"/>
          </w:tcPr>
          <w:p>
            <w:r>
              <w:rPr>
                <w:sz w:val="20"/>
              </w:rPr>
              <w:t>Who will bear the cost of Device repairing?</w:t>
            </w:r>
          </w:p>
        </w:tc>
        <w:tc>
          <w:tcPr>
            <w:tcW w:type="dxa" w:w="4320"/>
          </w:tcPr>
          <w:p>
            <w:r>
              <w:rPr>
                <w:sz w:val="20"/>
              </w:rPr>
              <w:t>If device is damaged than franchise have to bear the cost. Else Vendor will cater faulty devices as per company policy.</w:t>
            </w:r>
          </w:p>
        </w:tc>
      </w:tr>
      <w:tr>
        <w:tc>
          <w:tcPr>
            <w:tcW w:type="dxa" w:w="4320"/>
          </w:tcPr>
          <w:p>
            <w:r>
              <w:rPr>
                <w:sz w:val="20"/>
              </w:rPr>
              <w:t>If device is irreparable what is the further process?</w:t>
            </w:r>
          </w:p>
        </w:tc>
        <w:tc>
          <w:tcPr>
            <w:tcW w:type="dxa" w:w="4320"/>
          </w:tcPr>
          <w:p>
            <w:r>
              <w:rPr>
                <w:sz w:val="20"/>
              </w:rPr>
              <w:t>Only Lab can identify If device is irreparable or repairing cost is high than it will be sent to warehouse and excluded from franchise base after HO verifications and approvals.</w:t>
            </w:r>
          </w:p>
        </w:tc>
      </w:tr>
      <w:tr>
        <w:tc>
          <w:tcPr>
            <w:tcW w:type="dxa" w:w="4320"/>
          </w:tcPr>
          <w:p>
            <w:r>
              <w:rPr>
                <w:sz w:val="20"/>
              </w:rPr>
              <w:t>What is the TAT for repairing of device?</w:t>
            </w:r>
          </w:p>
        </w:tc>
        <w:tc>
          <w:tcPr>
            <w:tcW w:type="dxa" w:w="4320"/>
          </w:tcPr>
          <w:p>
            <w:r>
              <w:rPr>
                <w:sz w:val="20"/>
              </w:rPr>
              <w:t>Normally TAT is 7 Working days. If device repairing cost is high than it take more than normal TAT as LAB had to secure approvals.</w:t>
            </w:r>
          </w:p>
        </w:tc>
      </w:tr>
      <w:tr>
        <w:tc>
          <w:tcPr>
            <w:tcW w:type="dxa" w:w="4320"/>
          </w:tcPr>
          <w:p>
            <w:r>
              <w:rPr>
                <w:sz w:val="20"/>
              </w:rPr>
              <w:t>How franchise can check repairing status?</w:t>
            </w:r>
          </w:p>
        </w:tc>
        <w:tc>
          <w:tcPr>
            <w:tcW w:type="dxa" w:w="4320"/>
          </w:tcPr>
          <w:p>
            <w:r>
              <w:rPr>
                <w:sz w:val="20"/>
              </w:rPr>
              <w:t>Franchise can check repairing status via BMD portal. Status is appearing against ticket in BMD Portal.</w:t>
            </w:r>
          </w:p>
        </w:tc>
      </w:tr>
      <w:tr>
        <w:tc>
          <w:tcPr>
            <w:tcW w:type="dxa" w:w="4320"/>
          </w:tcPr>
          <w:p>
            <w:r>
              <w:rPr>
                <w:sz w:val="20"/>
              </w:rPr>
              <w:t>What are repairing steps involved in BVS repairing process?</w:t>
            </w:r>
          </w:p>
        </w:tc>
        <w:tc>
          <w:tcPr>
            <w:tcW w:type="dxa" w:w="4320"/>
          </w:tcPr>
          <w:p>
            <w:r>
              <w:rPr>
                <w:sz w:val="20"/>
              </w:rPr>
              <w:t>Initiate by franchisee, Batch Created, Dispatch to Vendor, Lab received, Under inspection, Cost approval pending, QC check, Dispatched to Franchise, Closed.</w:t>
            </w:r>
          </w:p>
        </w:tc>
      </w:tr>
      <w:tr>
        <w:tc>
          <w:tcPr>
            <w:tcW w:type="dxa" w:w="4320"/>
          </w:tcPr>
          <w:p>
            <w:r>
              <w:rPr>
                <w:sz w:val="20"/>
              </w:rPr>
              <w:t>Where to escalate error if facing while processing biometric activity?</w:t>
            </w:r>
          </w:p>
        </w:tc>
        <w:tc>
          <w:tcPr>
            <w:tcW w:type="dxa" w:w="4320"/>
          </w:tcPr>
          <w:p>
            <w:r>
              <w:rPr>
                <w:sz w:val="20"/>
              </w:rPr>
              <w:t>If facing any error while processing any biometric activity, it need to be raised with operations team with all details.</w:t>
            </w:r>
          </w:p>
        </w:tc>
      </w:tr>
      <w:tr>
        <w:tc>
          <w:tcPr>
            <w:tcW w:type="dxa" w:w="4320"/>
          </w:tcPr>
          <w:p>
            <w:r>
              <w:rPr>
                <w:sz w:val="20"/>
              </w:rPr>
              <w:t>What are requirements for Whitelisting of device?</w:t>
            </w:r>
          </w:p>
        </w:tc>
        <w:tc>
          <w:tcPr>
            <w:tcW w:type="dxa" w:w="4320"/>
          </w:tcPr>
          <w:p>
            <w:r>
              <w:rPr>
                <w:sz w:val="20"/>
              </w:rPr>
              <w:t>EVC Number, Original CNIC picture, IMEI Number, Live Picture with Shop name displayed, Details of Retailer need to be upload in BMD portal.</w:t>
            </w:r>
          </w:p>
        </w:tc>
      </w:tr>
      <w:tr>
        <w:tc>
          <w:tcPr>
            <w:tcW w:type="dxa" w:w="4320"/>
          </w:tcPr>
          <w:p>
            <w:r>
              <w:rPr>
                <w:sz w:val="20"/>
              </w:rPr>
              <w:t>What are common reasons of BVS WL rejection?</w:t>
            </w:r>
          </w:p>
        </w:tc>
        <w:tc>
          <w:tcPr>
            <w:tcW w:type="dxa" w:w="4320"/>
          </w:tcPr>
          <w:p>
            <w:r>
              <w:rPr>
                <w:sz w:val="20"/>
              </w:rPr>
              <w:t>Color copy of CNIC, No proper picture of Shop, Details not matched with CNIC picture, CNIC expired.</w:t>
            </w:r>
          </w:p>
        </w:tc>
      </w:tr>
      <w:tr>
        <w:tc>
          <w:tcPr>
            <w:tcW w:type="dxa" w:w="4320"/>
          </w:tcPr>
          <w:p>
            <w:r>
              <w:rPr>
                <w:sz w:val="20"/>
              </w:rPr>
              <w:t>What is BVS life?</w:t>
            </w:r>
          </w:p>
        </w:tc>
        <w:tc>
          <w:tcPr>
            <w:tcW w:type="dxa" w:w="4320"/>
          </w:tcPr>
          <w:p>
            <w:r>
              <w:rPr>
                <w:sz w:val="20"/>
              </w:rPr>
              <w:t>There is no end of life BVS as per company policy, if any device is out of order only lab can verify and share the recommendation with HO who will decide for device end of life based on the repairing cost.</w:t>
            </w:r>
          </w:p>
        </w:tc>
      </w:tr>
      <w:tr>
        <w:tc>
          <w:tcPr>
            <w:tcW w:type="dxa" w:w="4320"/>
          </w:tcPr>
          <w:p>
            <w:r>
              <w:rPr>
                <w:sz w:val="20"/>
              </w:rPr>
              <w:t>What is BVS geo fencing?</w:t>
            </w:r>
          </w:p>
        </w:tc>
        <w:tc>
          <w:tcPr>
            <w:tcW w:type="dxa" w:w="4320"/>
          </w:tcPr>
          <w:p>
            <w:r>
              <w:rPr>
                <w:sz w:val="20"/>
              </w:rPr>
              <w:t>BVS geo fencing is that device will be locked at the location within 100 meter radius after accepting the E-agreement.</w:t>
            </w:r>
          </w:p>
        </w:tc>
      </w:tr>
      <w:tr>
        <w:tc>
          <w:tcPr>
            <w:tcW w:type="dxa" w:w="4320"/>
          </w:tcPr>
          <w:p>
            <w:r>
              <w:rPr>
                <w:sz w:val="20"/>
              </w:rPr>
              <w:t>Is stall sales are allowed?</w:t>
            </w:r>
          </w:p>
        </w:tc>
        <w:tc>
          <w:tcPr>
            <w:tcW w:type="dxa" w:w="4320"/>
          </w:tcPr>
          <w:p>
            <w:r>
              <w:rPr>
                <w:sz w:val="20"/>
              </w:rPr>
              <w:t>No, after geo fencing implementation and as per PTA regulations BVS activities can only be performed within retailer or franchise shop.</w:t>
            </w:r>
          </w:p>
        </w:tc>
      </w:tr>
      <w:tr>
        <w:tc>
          <w:tcPr>
            <w:tcW w:type="dxa" w:w="4320"/>
          </w:tcPr>
          <w:p>
            <w:r>
              <w:rPr>
                <w:sz w:val="20"/>
              </w:rPr>
              <w:t>Who is the POC for BVS KPI reports issues?</w:t>
            </w:r>
          </w:p>
        </w:tc>
        <w:tc>
          <w:tcPr>
            <w:tcW w:type="dxa" w:w="4320"/>
          </w:tcPr>
          <w:p>
            <w:r>
              <w:rPr>
                <w:sz w:val="20"/>
              </w:rPr>
              <w:t>Regional planning team is the POC for all kind of KPIs reporting issues handling.</w:t>
            </w:r>
          </w:p>
        </w:tc>
      </w:tr>
      <w:tr>
        <w:tc>
          <w:tcPr>
            <w:tcW w:type="dxa" w:w="4320"/>
          </w:tcPr>
          <w:p>
            <w:r>
              <w:rPr>
                <w:sz w:val="20"/>
              </w:rPr>
              <w:t>What is A2A?</w:t>
            </w:r>
          </w:p>
        </w:tc>
        <w:tc>
          <w:tcPr>
            <w:tcW w:type="dxa" w:w="4320"/>
          </w:tcPr>
          <w:p>
            <w:r>
              <w:rPr>
                <w:sz w:val="20"/>
              </w:rPr>
              <w:t>A2A transfer means load are transferred from one agent's account to another agent's account.</w:t>
            </w:r>
          </w:p>
        </w:tc>
      </w:tr>
      <w:tr>
        <w:tc>
          <w:tcPr>
            <w:tcW w:type="dxa" w:w="4320"/>
          </w:tcPr>
          <w:p>
            <w:r>
              <w:rPr>
                <w:sz w:val="20"/>
              </w:rPr>
              <w:t>What is DO Service Level benchmarks?</w:t>
            </w:r>
          </w:p>
        </w:tc>
        <w:tc>
          <w:tcPr>
            <w:tcW w:type="dxa" w:w="4320"/>
          </w:tcPr>
          <w:p>
            <w:r>
              <w:rPr>
                <w:sz w:val="20"/>
              </w:rPr>
              <w:t>DO service level means franchise agent transfer the load to retailers and 80% retailers should be served in 1st half. Overall Service level benchmarks are: Urban: 55%, Semi Urban: 50% &amp; Rural: 45%.</w:t>
            </w:r>
          </w:p>
        </w:tc>
      </w:tr>
      <w:tr>
        <w:tc>
          <w:tcPr>
            <w:tcW w:type="dxa" w:w="4320"/>
          </w:tcPr>
          <w:p>
            <w:r>
              <w:rPr>
                <w:sz w:val="20"/>
              </w:rPr>
              <w:t>What is stock outs?</w:t>
            </w:r>
          </w:p>
        </w:tc>
        <w:tc>
          <w:tcPr>
            <w:tcW w:type="dxa" w:w="4320"/>
          </w:tcPr>
          <w:p>
            <w:r>
              <w:rPr>
                <w:sz w:val="20"/>
              </w:rPr>
              <w:t>Stock out means any retailer/DO or franchise is out of balance as per their daily consumption.</w:t>
            </w:r>
          </w:p>
        </w:tc>
      </w:tr>
      <w:tr>
        <w:tc>
          <w:tcPr>
            <w:tcW w:type="dxa" w:w="4320"/>
          </w:tcPr>
          <w:p>
            <w:r>
              <w:rPr>
                <w:sz w:val="20"/>
              </w:rPr>
              <w:t>How EVC Retailers categories defined?</w:t>
            </w:r>
          </w:p>
        </w:tc>
        <w:tc>
          <w:tcPr>
            <w:tcW w:type="dxa" w:w="4320"/>
          </w:tcPr>
          <w:p>
            <w:r>
              <w:rPr>
                <w:sz w:val="20"/>
              </w:rPr>
              <w:t>EVC retailer contribution within his franchise based on last month selling. Plat: Top EVC Retailers contributing 60% business. Gold: Next 20% business contributing EVC Retailers. Silver: Next 10% business contributing EVC Retailers. Bronze: Last 10% business contributing EVC Retailers.</w:t>
            </w:r>
          </w:p>
        </w:tc>
      </w:tr>
      <w:tr>
        <w:tc>
          <w:tcPr>
            <w:tcW w:type="dxa" w:w="4320"/>
          </w:tcPr>
          <w:p>
            <w:r>
              <w:rPr>
                <w:sz w:val="20"/>
              </w:rPr>
              <w:t>What are EVC Retailers Float benchmarks?</w:t>
            </w:r>
          </w:p>
        </w:tc>
        <w:tc>
          <w:tcPr>
            <w:tcW w:type="dxa" w:w="4320"/>
          </w:tcPr>
          <w:p>
            <w:r>
              <w:rPr>
                <w:sz w:val="20"/>
              </w:rPr>
              <w:t>For Plat &amp; Gold retailers float should be 1 day and for Bronze/Silver retailers float should be 2.3 days.</w:t>
            </w:r>
          </w:p>
        </w:tc>
      </w:tr>
      <w:tr>
        <w:tc>
          <w:tcPr>
            <w:tcW w:type="dxa" w:w="4320"/>
          </w:tcPr>
          <w:p>
            <w:r>
              <w:rPr>
                <w:sz w:val="20"/>
              </w:rPr>
              <w:t>What is market float?</w:t>
            </w:r>
          </w:p>
        </w:tc>
        <w:tc>
          <w:tcPr>
            <w:tcW w:type="dxa" w:w="4320"/>
          </w:tcPr>
          <w:p>
            <w:r>
              <w:rPr>
                <w:sz w:val="20"/>
              </w:rPr>
              <w:t>Market Float refers to the total load balances available in franchise master sim + DO sims + Retailers Sim.</w:t>
            </w:r>
          </w:p>
        </w:tc>
      </w:tr>
      <w:tr>
        <w:tc>
          <w:tcPr>
            <w:tcW w:type="dxa" w:w="4320"/>
          </w:tcPr>
          <w:p>
            <w:r>
              <w:rPr>
                <w:sz w:val="20"/>
              </w:rPr>
              <w:t>What is Numeric spread?</w:t>
            </w:r>
          </w:p>
        </w:tc>
        <w:tc>
          <w:tcPr>
            <w:tcW w:type="dxa" w:w="4320"/>
          </w:tcPr>
          <w:p>
            <w:r>
              <w:rPr>
                <w:sz w:val="20"/>
              </w:rPr>
              <w:t>Float Spread in Jazz GSM/retail distribution, it is generally measured as the average float available per active retailer.</w:t>
            </w:r>
          </w:p>
        </w:tc>
      </w:tr>
      <w:tr>
        <w:tc>
          <w:tcPr>
            <w:tcW w:type="dxa" w:w="4320"/>
          </w:tcPr>
          <w:p>
            <w:r>
              <w:rPr>
                <w:sz w:val="20"/>
              </w:rPr>
              <w:t>What is Drop Size?</w:t>
            </w:r>
          </w:p>
        </w:tc>
        <w:tc>
          <w:tcPr>
            <w:tcW w:type="dxa" w:w="4320"/>
          </w:tcPr>
          <w:p>
            <w:r>
              <w:rPr>
                <w:sz w:val="20"/>
              </w:rPr>
              <w:t>This KPI is commonly used to measure retailer productivity and loading behavior within a territory, franchise, or region. Drop Size = Avg Jazz Load / Active Retailers.</w:t>
            </w:r>
          </w:p>
        </w:tc>
      </w:tr>
      <w:tr>
        <w:tc>
          <w:tcPr>
            <w:tcW w:type="dxa" w:w="4320"/>
          </w:tcPr>
          <w:p>
            <w:r>
              <w:rPr>
                <w:sz w:val="20"/>
              </w:rPr>
              <w:t>What is the first step in onboarding a new additional franchise?</w:t>
            </w:r>
          </w:p>
        </w:tc>
        <w:tc>
          <w:tcPr>
            <w:tcW w:type="dxa" w:w="4320"/>
          </w:tcPr>
          <w:p>
            <w:r>
              <w:rPr>
                <w:sz w:val="20"/>
              </w:rPr>
              <w:t>ASM/RSH evaluates the case and seeks approval from RBH for adding a new franchise ID then planning team seeks CP approval to proceed further.</w:t>
            </w:r>
          </w:p>
        </w:tc>
      </w:tr>
      <w:tr>
        <w:tc>
          <w:tcPr>
            <w:tcW w:type="dxa" w:w="4320"/>
          </w:tcPr>
          <w:p>
            <w:r>
              <w:rPr>
                <w:sz w:val="20"/>
              </w:rPr>
              <w:t>What is the first step in franchise replacement?</w:t>
            </w:r>
          </w:p>
        </w:tc>
        <w:tc>
          <w:tcPr>
            <w:tcW w:type="dxa" w:w="4320"/>
          </w:tcPr>
          <w:p>
            <w:r>
              <w:rPr>
                <w:sz w:val="20"/>
              </w:rPr>
              <w:t>ASM initiate the case with planning team based on the franchise performance issues &amp; after planning team approvals Operations team proceed the case in portal.</w:t>
            </w:r>
          </w:p>
        </w:tc>
      </w:tr>
      <w:tr>
        <w:tc>
          <w:tcPr>
            <w:tcW w:type="dxa" w:w="4320"/>
          </w:tcPr>
          <w:p>
            <w:r>
              <w:rPr>
                <w:sz w:val="20"/>
              </w:rPr>
              <w:t>Who prepares the new id/replacement/area rationalization business?</w:t>
            </w:r>
          </w:p>
        </w:tc>
        <w:tc>
          <w:tcPr>
            <w:tcW w:type="dxa" w:w="4320"/>
          </w:tcPr>
          <w:p>
            <w:r>
              <w:rPr>
                <w:sz w:val="20"/>
              </w:rPr>
              <w:t>ASM prepare the business case with help of planning team and get it approved by planning and CP team.</w:t>
            </w:r>
          </w:p>
        </w:tc>
      </w:tr>
      <w:tr>
        <w:tc>
          <w:tcPr>
            <w:tcW w:type="dxa" w:w="4320"/>
          </w:tcPr>
          <w:p>
            <w:r>
              <w:rPr>
                <w:sz w:val="20"/>
              </w:rPr>
              <w:t>How &amp; where is a new franchise position advertised?</w:t>
            </w:r>
          </w:p>
        </w:tc>
        <w:tc>
          <w:tcPr>
            <w:tcW w:type="dxa" w:w="4320"/>
          </w:tcPr>
          <w:p>
            <w:r>
              <w:rPr>
                <w:sz w:val="20"/>
              </w:rPr>
              <w:t>After required business case approval on the FMP portal, city will be advertise via Newspaper/Jazz official website (become a business partner section). TAT: 7 business days.</w:t>
            </w:r>
          </w:p>
        </w:tc>
      </w:tr>
      <w:tr>
        <w:tc>
          <w:tcPr>
            <w:tcW w:type="dxa" w:w="4320"/>
          </w:tcPr>
          <w:p>
            <w:r>
              <w:rPr>
                <w:sz w:val="20"/>
              </w:rPr>
              <w:t>How is a franchise candidate selected for the interview?</w:t>
            </w:r>
          </w:p>
        </w:tc>
        <w:tc>
          <w:tcPr>
            <w:tcW w:type="dxa" w:w="4320"/>
          </w:tcPr>
          <w:p>
            <w:r>
              <w:rPr>
                <w:sz w:val="20"/>
              </w:rPr>
              <w:t>All the candidates profiles applied on Jazz web site will be shared with relevant AM who will short list the candidates for the interviews.</w:t>
            </w:r>
          </w:p>
        </w:tc>
      </w:tr>
      <w:tr>
        <w:tc>
          <w:tcPr>
            <w:tcW w:type="dxa" w:w="4320"/>
          </w:tcPr>
          <w:p>
            <w:r>
              <w:rPr>
                <w:sz w:val="20"/>
              </w:rPr>
              <w:t>What initial documents requires for franchise interviews?</w:t>
            </w:r>
          </w:p>
        </w:tc>
        <w:tc>
          <w:tcPr>
            <w:tcW w:type="dxa" w:w="4320"/>
          </w:tcPr>
          <w:p>
            <w:r>
              <w:rPr>
                <w:sz w:val="20"/>
              </w:rPr>
              <w:t>ASM need to arrange Franchise application SS, NTN, Last 6 months Bank statement (Min. 4 million to 5 million closing balance), CNIC (front/back), Source of income.</w:t>
            </w:r>
          </w:p>
        </w:tc>
      </w:tr>
      <w:tr>
        <w:tc>
          <w:tcPr>
            <w:tcW w:type="dxa" w:w="4320"/>
          </w:tcPr>
          <w:p>
            <w:r>
              <w:rPr>
                <w:sz w:val="20"/>
              </w:rPr>
              <w:t>Will franchise eligible if he has political background or having any blood relative in other telcos?</w:t>
            </w:r>
          </w:p>
        </w:tc>
        <w:tc>
          <w:tcPr>
            <w:tcW w:type="dxa" w:w="4320"/>
          </w:tcPr>
          <w:p>
            <w:r>
              <w:rPr>
                <w:sz w:val="20"/>
              </w:rPr>
              <w:t>No, neither candidate nor his any blood relative have any franchise in other telcos.</w:t>
            </w:r>
          </w:p>
        </w:tc>
      </w:tr>
      <w:tr>
        <w:tc>
          <w:tcPr>
            <w:tcW w:type="dxa" w:w="4320"/>
          </w:tcPr>
          <w:p>
            <w:r>
              <w:rPr>
                <w:sz w:val="20"/>
              </w:rPr>
              <w:t>What are the interview steps involved?</w:t>
            </w:r>
          </w:p>
        </w:tc>
        <w:tc>
          <w:tcPr>
            <w:tcW w:type="dxa" w:w="4320"/>
          </w:tcPr>
          <w:p>
            <w:r>
              <w:rPr>
                <w:sz w:val="20"/>
              </w:rPr>
              <w:t>There are three interviews L1 RSH, L2 RBH and then CP will evaluate the candidate.</w:t>
            </w:r>
          </w:p>
        </w:tc>
      </w:tr>
      <w:tr>
        <w:tc>
          <w:tcPr>
            <w:tcW w:type="dxa" w:w="4320"/>
          </w:tcPr>
          <w:p>
            <w:r>
              <w:rPr>
                <w:sz w:val="20"/>
              </w:rPr>
              <w:t>Who will verify the initial documents?</w:t>
            </w:r>
          </w:p>
        </w:tc>
        <w:tc>
          <w:tcPr>
            <w:tcW w:type="dxa" w:w="4320"/>
          </w:tcPr>
          <w:p>
            <w:r>
              <w:rPr>
                <w:sz w:val="20"/>
              </w:rPr>
              <w:t>Bank statement will be verified by regional finance POC and other documents will be vetted by the regional operations POCs.</w:t>
            </w:r>
          </w:p>
        </w:tc>
      </w:tr>
      <w:tr>
        <w:tc>
          <w:tcPr>
            <w:tcW w:type="dxa" w:w="4320"/>
          </w:tcPr>
          <w:p>
            <w:r>
              <w:rPr>
                <w:sz w:val="20"/>
              </w:rPr>
              <w:t>What will be the next process if candidate is selected for the final interview?</w:t>
            </w:r>
          </w:p>
        </w:tc>
        <w:tc>
          <w:tcPr>
            <w:tcW w:type="dxa" w:w="4320"/>
          </w:tcPr>
          <w:p>
            <w:r>
              <w:rPr>
                <w:sz w:val="20"/>
              </w:rPr>
              <w:t>Franchise ID will be reserved, and appointment letter will be shared. TAT: 2BD.</w:t>
            </w:r>
          </w:p>
        </w:tc>
      </w:tr>
      <w:tr>
        <w:tc>
          <w:tcPr>
            <w:tcW w:type="dxa" w:w="4320"/>
          </w:tcPr>
          <w:p>
            <w:r>
              <w:rPr>
                <w:sz w:val="20"/>
              </w:rPr>
              <w:t>What documents are needed before issuing the appointment letter?</w:t>
            </w:r>
          </w:p>
        </w:tc>
        <w:tc>
          <w:tcPr>
            <w:tcW w:type="dxa" w:w="4320"/>
          </w:tcPr>
          <w:p>
            <w:r>
              <w:rPr>
                <w:sz w:val="20"/>
              </w:rPr>
              <w:t>Vendor induction form, Business NTN Certificate, owner and witness details, scanned CNIC of owner and witnesses, and the security deposit slip, with all details filled on the appointment letter and agreement. ASM will provide all these documents.</w:t>
            </w:r>
          </w:p>
        </w:tc>
      </w:tr>
      <w:tr>
        <w:tc>
          <w:tcPr>
            <w:tcW w:type="dxa" w:w="4320"/>
          </w:tcPr>
          <w:p>
            <w:r>
              <w:rPr>
                <w:sz w:val="20"/>
              </w:rPr>
              <w:t>Who will sign the franchise agreement?</w:t>
            </w:r>
          </w:p>
        </w:tc>
        <w:tc>
          <w:tcPr>
            <w:tcW w:type="dxa" w:w="4320"/>
          </w:tcPr>
          <w:p>
            <w:r>
              <w:rPr>
                <w:sz w:val="20"/>
              </w:rPr>
              <w:t>Agreement signed through Docusign (online) by the franchise owner then 2 witnesses provided by the new franchisee after that RBH and then head of FPNA. TAT: 4BD.</w:t>
            </w:r>
          </w:p>
        </w:tc>
      </w:tr>
      <w:tr>
        <w:tc>
          <w:tcPr>
            <w:tcW w:type="dxa" w:w="4320"/>
          </w:tcPr>
          <w:p>
            <w:r>
              <w:rPr>
                <w:sz w:val="20"/>
              </w:rPr>
              <w:t>What logins need to be created during franchise onboarding?</w:t>
            </w:r>
          </w:p>
        </w:tc>
        <w:tc>
          <w:tcPr>
            <w:tcW w:type="dxa" w:w="4320"/>
          </w:tcPr>
          <w:p>
            <w:r>
              <w:rPr>
                <w:sz w:val="20"/>
              </w:rPr>
              <w:t>VPN (Franchise), eFICS (FCCR and Retailer), Dealer ID in DBSS, DBSS (Franchise and Retailer), eFICS-to-CRM mapping, and Jazz Point / BVS Portal logins. ASM need to share the details with operations team to create all these logins.</w:t>
            </w:r>
          </w:p>
        </w:tc>
      </w:tr>
      <w:tr>
        <w:tc>
          <w:tcPr>
            <w:tcW w:type="dxa" w:w="4320"/>
          </w:tcPr>
          <w:p>
            <w:r>
              <w:rPr>
                <w:sz w:val="20"/>
              </w:rPr>
              <w:t>Who will process the area tagging after onboarding completion?</w:t>
            </w:r>
          </w:p>
        </w:tc>
        <w:tc>
          <w:tcPr>
            <w:tcW w:type="dxa" w:w="4320"/>
          </w:tcPr>
          <w:p>
            <w:r>
              <w:rPr>
                <w:sz w:val="20"/>
              </w:rPr>
              <w:t>EVC and BVS tagging will be process by the operations team and Cell site tagging will be process by planning team with CP.</w:t>
            </w:r>
          </w:p>
        </w:tc>
      </w:tr>
      <w:tr>
        <w:tc>
          <w:tcPr>
            <w:tcW w:type="dxa" w:w="4320"/>
          </w:tcPr>
          <w:p>
            <w:r>
              <w:rPr>
                <w:sz w:val="20"/>
              </w:rPr>
              <w:t>What are the important steps while area tagging change?</w:t>
            </w:r>
          </w:p>
        </w:tc>
        <w:tc>
          <w:tcPr>
            <w:tcW w:type="dxa" w:w="4320"/>
          </w:tcPr>
          <w:p>
            <w:r>
              <w:rPr>
                <w:sz w:val="20"/>
              </w:rPr>
              <w:t>ASM/TSS need to verify the physical EVC and BVS presence before share the tagging request.</w:t>
            </w:r>
          </w:p>
        </w:tc>
      </w:tr>
      <w:tr>
        <w:tc>
          <w:tcPr>
            <w:tcW w:type="dxa" w:w="4320"/>
          </w:tcPr>
          <w:p>
            <w:r>
              <w:rPr>
                <w:sz w:val="20"/>
              </w:rPr>
              <w:t>What is PRA and why it is mandatory or what is franchise non-compliant meaning?</w:t>
            </w:r>
          </w:p>
        </w:tc>
        <w:tc>
          <w:tcPr>
            <w:tcW w:type="dxa" w:w="4320"/>
          </w:tcPr>
          <w:p>
            <w:r>
              <w:rPr>
                <w:sz w:val="20"/>
              </w:rPr>
              <w:t>PRA is “Punjab Revenue Authority” and its mandatory for all new franchises to update their business name in PRA for tax purposes until then franchise will mark as non compliant and his commissions will be on hold.</w:t>
            </w:r>
          </w:p>
        </w:tc>
      </w:tr>
      <w:tr>
        <w:tc>
          <w:tcPr>
            <w:tcW w:type="dxa" w:w="4320"/>
          </w:tcPr>
          <w:p>
            <w:r>
              <w:rPr>
                <w:sz w:val="20"/>
              </w:rPr>
              <w:t>What is PRA registration process?</w:t>
            </w:r>
          </w:p>
        </w:tc>
        <w:tc>
          <w:tcPr>
            <w:tcW w:type="dxa" w:w="4320"/>
          </w:tcPr>
          <w:p>
            <w:r>
              <w:rPr>
                <w:sz w:val="20"/>
              </w:rPr>
              <w:t>PRA registration details are being fixed with FBR. No update or addition can be made unless the franchise owner personally visits the PRA office. Therefore, advise the franchisee to proceed with the lawyer. Ensure that the principal activity is selected as “Commission Agents - 9819.1300.” Also required: (1) Updating of record with PMCL through regional Ops team and MMBL through DFS Ops with sharing the proof as a screenshot of the system. (2) A draft authority letter must be printed on Rs. 100 stamp paper with the necessary information, working login credentials, duly signed, stamped, and attested by a Notary Public, then a scanned PDF copy provided to vendor Peter&amp;Co.</w:t>
            </w:r>
          </w:p>
        </w:tc>
      </w:tr>
      <w:tr>
        <w:tc>
          <w:tcPr>
            <w:tcW w:type="dxa" w:w="4320"/>
          </w:tcPr>
          <w:p>
            <w:r>
              <w:rPr>
                <w:sz w:val="20"/>
              </w:rPr>
              <w:t>How long will it take for a franchise to get credit facility?</w:t>
            </w:r>
          </w:p>
        </w:tc>
        <w:tc>
          <w:tcPr>
            <w:tcW w:type="dxa" w:w="4320"/>
          </w:tcPr>
          <w:p>
            <w:r>
              <w:rPr>
                <w:sz w:val="20"/>
              </w:rPr>
              <w:t>For new &amp; replacement franchises, after 3 months of new franchise onboarding.</w:t>
            </w:r>
          </w:p>
        </w:tc>
      </w:tr>
      <w:tr>
        <w:tc>
          <w:tcPr>
            <w:tcW w:type="dxa" w:w="4320"/>
          </w:tcPr>
          <w:p>
            <w:r>
              <w:rPr>
                <w:sz w:val="20"/>
              </w:rPr>
              <w:t>What is the credit eligibility period after change of ownership?</w:t>
            </w:r>
          </w:p>
        </w:tc>
        <w:tc>
          <w:tcPr>
            <w:tcW w:type="dxa" w:w="4320"/>
          </w:tcPr>
          <w:p>
            <w:r>
              <w:rPr>
                <w:sz w:val="20"/>
              </w:rPr>
              <w:t>In case of COO, Credit facility will be renewed after opening of new bank account and submitting the new re-payment cheque.</w:t>
            </w:r>
          </w:p>
        </w:tc>
      </w:tr>
      <w:tr>
        <w:tc>
          <w:tcPr>
            <w:tcW w:type="dxa" w:w="4320"/>
          </w:tcPr>
          <w:p>
            <w:r>
              <w:rPr>
                <w:sz w:val="20"/>
              </w:rPr>
              <w:t>How franchise credit limit calculated and what is the renew timelines?</w:t>
            </w:r>
          </w:p>
        </w:tc>
        <w:tc>
          <w:tcPr>
            <w:tcW w:type="dxa" w:w="4320"/>
          </w:tcPr>
          <w:p>
            <w:r>
              <w:rPr>
                <w:sz w:val="20"/>
              </w:rPr>
              <w:t>Credit limit assigned by CP based on last 3 month average issuance (not on loading) and it gets renewed after every 6 months.</w:t>
            </w:r>
          </w:p>
        </w:tc>
      </w:tr>
      <w:tr>
        <w:tc>
          <w:tcPr>
            <w:tcW w:type="dxa" w:w="4320"/>
          </w:tcPr>
          <w:p>
            <w:r>
              <w:rPr>
                <w:sz w:val="20"/>
              </w:rPr>
              <w:t>What is the process of credit issuance?</w:t>
            </w:r>
          </w:p>
        </w:tc>
        <w:tc>
          <w:tcPr>
            <w:tcW w:type="dxa" w:w="4320"/>
          </w:tcPr>
          <w:p>
            <w:r>
              <w:rPr>
                <w:sz w:val="20"/>
              </w:rPr>
              <w:t>Tangible credit issued on monthly basis and intangible credit issued on weekly basis.</w:t>
            </w:r>
          </w:p>
        </w:tc>
      </w:tr>
      <w:tr>
        <w:tc>
          <w:tcPr>
            <w:tcW w:type="dxa" w:w="4320"/>
          </w:tcPr>
          <w:p>
            <w:r>
              <w:rPr>
                <w:sz w:val="20"/>
              </w:rPr>
              <w:t>What is credit clearance timelines?</w:t>
            </w:r>
          </w:p>
        </w:tc>
        <w:tc>
          <w:tcPr>
            <w:tcW w:type="dxa" w:w="4320"/>
          </w:tcPr>
          <w:p>
            <w:r>
              <w:rPr>
                <w:sz w:val="20"/>
              </w:rPr>
              <w:t>Tangible credit must be cleared before 30th of every month and weekly intangible credit must be cleared before 5 pm on Monday.</w:t>
            </w:r>
          </w:p>
        </w:tc>
      </w:tr>
      <w:tr>
        <w:tc>
          <w:tcPr>
            <w:tcW w:type="dxa" w:w="4320"/>
          </w:tcPr>
          <w:p>
            <w:r>
              <w:rPr>
                <w:sz w:val="20"/>
              </w:rPr>
              <w:t>What is the process of penalty for late clearance?</w:t>
            </w:r>
          </w:p>
        </w:tc>
        <w:tc>
          <w:tcPr>
            <w:tcW w:type="dxa" w:w="4320"/>
          </w:tcPr>
          <w:p>
            <w:r>
              <w:rPr>
                <w:sz w:val="20"/>
              </w:rPr>
              <w:t>1% of total outstanding amount will be charged to franchisee after RSH approval.</w:t>
            </w:r>
          </w:p>
        </w:tc>
      </w:tr>
      <w:tr>
        <w:tc>
          <w:tcPr>
            <w:tcW w:type="dxa" w:w="4320"/>
          </w:tcPr>
          <w:p>
            <w:r>
              <w:rPr>
                <w:sz w:val="20"/>
              </w:rPr>
              <w:t>What is the process to place the stock orders?</w:t>
            </w:r>
          </w:p>
        </w:tc>
        <w:tc>
          <w:tcPr>
            <w:tcW w:type="dxa" w:w="4320"/>
          </w:tcPr>
          <w:p>
            <w:r>
              <w:rPr>
                <w:sz w:val="20"/>
              </w:rPr>
              <w:t>Franchise can place the stock orders in EFICs portal, for Load lifting Jazz cash string is also available as an alternative solution but its not recommended due to payments stuck.</w:t>
            </w:r>
          </w:p>
        </w:tc>
      </w:tr>
      <w:tr>
        <w:tc>
          <w:tcPr>
            <w:tcW w:type="dxa" w:w="4320"/>
          </w:tcPr>
          <w:p>
            <w:r>
              <w:rPr>
                <w:sz w:val="20"/>
              </w:rPr>
              <w:t>Who is the POC for franchise final settlement?</w:t>
            </w:r>
          </w:p>
        </w:tc>
        <w:tc>
          <w:tcPr>
            <w:tcW w:type="dxa" w:w="4320"/>
          </w:tcPr>
          <w:p>
            <w:r>
              <w:rPr>
                <w:sz w:val="20"/>
              </w:rPr>
              <w:t>Regional finance POC will handle the franchise final settlement cases and amount conflicts.</w:t>
            </w:r>
          </w:p>
        </w:tc>
      </w:tr>
      <w:tr>
        <w:tc>
          <w:tcPr>
            <w:tcW w:type="dxa" w:w="4320"/>
          </w:tcPr>
          <w:p>
            <w:r>
              <w:rPr>
                <w:sz w:val="20"/>
              </w:rPr>
              <w:t>Who is the POC for bank related issues and HBL/MCB amount stuck issues?</w:t>
            </w:r>
          </w:p>
        </w:tc>
        <w:tc>
          <w:tcPr>
            <w:tcW w:type="dxa" w:w="4320"/>
          </w:tcPr>
          <w:p>
            <w:r>
              <w:rPr>
                <w:sz w:val="20"/>
              </w:rPr>
              <w:t>Regional finance POC will take up such matters with treasury team for their resolution.</w:t>
            </w:r>
          </w:p>
        </w:tc>
      </w:tr>
      <w:tr>
        <w:tc>
          <w:tcPr>
            <w:tcW w:type="dxa" w:w="4320"/>
          </w:tcPr>
          <w:p>
            <w:r>
              <w:rPr>
                <w:sz w:val="20"/>
              </w:rPr>
              <w:t>What is the first step for DFS franchise onboarding?</w:t>
            </w:r>
          </w:p>
        </w:tc>
        <w:tc>
          <w:tcPr>
            <w:tcW w:type="dxa" w:w="4320"/>
          </w:tcPr>
          <w:p>
            <w:r>
              <w:rPr>
                <w:sz w:val="20"/>
              </w:rPr>
              <w:t>The Franchisee must open a T24 Bank Account at the nearest MMBL Branch.</w:t>
            </w:r>
          </w:p>
        </w:tc>
      </w:tr>
      <w:tr>
        <w:tc>
          <w:tcPr>
            <w:tcW w:type="dxa" w:w="4320"/>
          </w:tcPr>
          <w:p>
            <w:r>
              <w:rPr>
                <w:sz w:val="20"/>
              </w:rPr>
              <w:t>Who confirms the required documentation for T24 Account opening?</w:t>
            </w:r>
          </w:p>
        </w:tc>
        <w:tc>
          <w:tcPr>
            <w:tcW w:type="dxa" w:w="4320"/>
          </w:tcPr>
          <w:p>
            <w:r>
              <w:rPr>
                <w:sz w:val="20"/>
              </w:rPr>
              <w:t>The MMBL Branch will confirm the required documentation for opening the T24 Account.</w:t>
            </w:r>
          </w:p>
        </w:tc>
      </w:tr>
      <w:tr>
        <w:tc>
          <w:tcPr>
            <w:tcW w:type="dxa" w:w="4320"/>
          </w:tcPr>
          <w:p>
            <w:r>
              <w:rPr>
                <w:sz w:val="20"/>
              </w:rPr>
              <w:t>What is the process for account mapping after T24 activation?</w:t>
            </w:r>
          </w:p>
        </w:tc>
        <w:tc>
          <w:tcPr>
            <w:tcW w:type="dxa" w:w="4320"/>
          </w:tcPr>
          <w:p>
            <w:r>
              <w:rPr>
                <w:sz w:val="20"/>
              </w:rPr>
              <w:t>Sales team will provide T24 and MCB account documents for mapping for the purpose of funds lifting via Jazz cash string.</w:t>
            </w:r>
          </w:p>
        </w:tc>
      </w:tr>
      <w:tr>
        <w:tc>
          <w:tcPr>
            <w:tcW w:type="dxa" w:w="4320"/>
          </w:tcPr>
          <w:p>
            <w:r>
              <w:rPr>
                <w:sz w:val="20"/>
              </w:rPr>
              <w:t>Is the Agent Risk Score Form required for DFS onboarding?</w:t>
            </w:r>
          </w:p>
        </w:tc>
        <w:tc>
          <w:tcPr>
            <w:tcW w:type="dxa" w:w="4320"/>
          </w:tcPr>
          <w:p>
            <w:r>
              <w:rPr>
                <w:sz w:val="20"/>
              </w:rPr>
              <w:t>Yes, a correctly filled Agent Risk Score Form is required. Form will be provided by MMBL.</w:t>
            </w:r>
          </w:p>
        </w:tc>
      </w:tr>
      <w:tr>
        <w:tc>
          <w:tcPr>
            <w:tcW w:type="dxa" w:w="4320"/>
          </w:tcPr>
          <w:p>
            <w:r>
              <w:rPr>
                <w:sz w:val="20"/>
              </w:rPr>
              <w:t>What is the purpose of CMS portal?</w:t>
            </w:r>
          </w:p>
        </w:tc>
        <w:tc>
          <w:tcPr>
            <w:tcW w:type="dxa" w:w="4320"/>
          </w:tcPr>
          <w:p>
            <w:r>
              <w:rPr>
                <w:sz w:val="20"/>
              </w:rPr>
              <w:t>This is channel management system that used for DFS agent onboarding by the franchises.</w:t>
            </w:r>
          </w:p>
        </w:tc>
      </w:tr>
      <w:tr>
        <w:tc>
          <w:tcPr>
            <w:tcW w:type="dxa" w:w="4320"/>
          </w:tcPr>
          <w:p>
            <w:r>
              <w:rPr>
                <w:sz w:val="20"/>
              </w:rPr>
              <w:t>Is there any form required for CMS portal access?</w:t>
            </w:r>
          </w:p>
        </w:tc>
        <w:tc>
          <w:tcPr>
            <w:tcW w:type="dxa" w:w="4320"/>
          </w:tcPr>
          <w:p>
            <w:r>
              <w:rPr>
                <w:sz w:val="20"/>
              </w:rPr>
              <w:t>Yes, the CMS Form is required. It must be duly signed by the Franchise Manager and Area Manager, along with the date. Select “Franchise Only” in the form.</w:t>
            </w:r>
          </w:p>
        </w:tc>
      </w:tr>
      <w:tr>
        <w:tc>
          <w:tcPr>
            <w:tcW w:type="dxa" w:w="4320"/>
          </w:tcPr>
          <w:p>
            <w:r>
              <w:rPr>
                <w:sz w:val="20"/>
              </w:rPr>
              <w:t>What documents required for T24 account mapping?</w:t>
            </w:r>
          </w:p>
        </w:tc>
        <w:tc>
          <w:tcPr>
            <w:tcW w:type="dxa" w:w="4320"/>
          </w:tcPr>
          <w:p>
            <w:r>
              <w:rPr>
                <w:sz w:val="20"/>
              </w:rPr>
              <w:t>Master Number, L2 Form, Agent Risk Form, Relationship certificate, NTN, Owner CNIC, Next of Kin CNIC, Account maintenance certificate MCB &amp; Waseela, PEP Stamp Paper required, Franchise GSM agreement Copy (1mb file), T24 details in excel. TAT: 3BD.</w:t>
            </w:r>
          </w:p>
        </w:tc>
      </w:tr>
      <w:tr>
        <w:tc>
          <w:tcPr>
            <w:tcW w:type="dxa" w:w="4320"/>
          </w:tcPr>
          <w:p>
            <w:r>
              <w:rPr>
                <w:sz w:val="20"/>
              </w:rPr>
              <w:t>When DFS agents tagging can be processed after new onboarding?</w:t>
            </w:r>
          </w:p>
        </w:tc>
        <w:tc>
          <w:tcPr>
            <w:tcW w:type="dxa" w:w="4320"/>
          </w:tcPr>
          <w:p>
            <w:r>
              <w:rPr>
                <w:sz w:val="20"/>
              </w:rPr>
              <w:t>After T24 successful account mapping, DFS agents tagging can be processed.</w:t>
            </w:r>
          </w:p>
        </w:tc>
      </w:tr>
      <w:tr>
        <w:tc>
          <w:tcPr>
            <w:tcW w:type="dxa" w:w="4320"/>
          </w:tcPr>
          <w:p>
            <w:r>
              <w:rPr>
                <w:sz w:val="20"/>
              </w:rPr>
              <w:t>What is the daily tagging limit for DFS COAs?</w:t>
            </w:r>
          </w:p>
        </w:tc>
        <w:tc>
          <w:tcPr>
            <w:tcW w:type="dxa" w:w="4320"/>
          </w:tcPr>
          <w:p>
            <w:r>
              <w:rPr>
                <w:sz w:val="20"/>
              </w:rPr>
              <w:t>A maximum of 40 DFS COAs can be tagged per day.</w:t>
            </w:r>
          </w:p>
        </w:tc>
      </w:tr>
      <w:tr>
        <w:tc>
          <w:tcPr>
            <w:tcW w:type="dxa" w:w="4320"/>
          </w:tcPr>
          <w:p>
            <w:r>
              <w:rPr>
                <w:sz w:val="20"/>
              </w:rPr>
              <w:t>How is a suspended DFS agent restored?</w:t>
            </w:r>
          </w:p>
        </w:tc>
        <w:tc>
          <w:tcPr>
            <w:tcW w:type="dxa" w:w="4320"/>
          </w:tcPr>
          <w:p>
            <w:r>
              <w:rPr>
                <w:sz w:val="20"/>
              </w:rPr>
              <w:t>Restoration is handled after reviewing the suspension reason, obtaining the required feedback/approval, and completing the applicable process.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