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DEL LETRADO — A COMPLETAR] (T__ F__ CPACF, CUIT [CUIT], Monotributista), letrada apoderada, mail: [MAIL — A COMPLETAR], constituyendo domicilio legal en la calle Olazabal 1515, piso 5 of. 505, CABA, y domicilio electrónico [CUIT], en los autos caratulados: </w:t>
      </w:r>
      <w:r>
        <w:rPr>
          <w:rFonts w:ascii="Arial" w:hAnsi="Arial"/>
          <w:b/>
          <w:i w:val="0"/>
          <w:sz w:val="22"/>
          <w:u w:val="none"/>
        </w:rPr>
        <w:t>"[CARÁTULA — A COMPLETAR]"</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[N° PÓLIZA — A COMPLETAR: verificar en expediente de siniestros por vehículo AC420HD al 01/10/2024] que amparaba -entre otros riesgos- por el de responsabilidad civil hacia terceros, al vehículo [VEHÍCULO — A COMPLETAR] dominio [DOMINIO — A COMPLETAR], a nombre de [ASEGURADO — A COMPLETAR], con una vigencia desde el [DESDE — A COMPLETAR] al [HASTA — A COMPLETAR] y con el límite de responsabilidad por acontecimiento establecido en las condiciones particulares ([LÍMITE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[VEHÍCULO — A COMPLETAR] dominio [DOMINIO — A COMPLETAR], se hallaba asegurado por mi representada, bajo la póliza [N° PÓLIZA — A COMPLETAR: verificar en expediente de siniestros por vehículo AC420HD al 01/10/2024], por riesgo de "Responsabilidad Civil con límite" (hasta [LÍMITE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DEFENSA EN JUICIO DEL ASEGURADO</w:t>
      </w:r>
    </w:p>
    <w:p>
      <w:pPr>
        <w:spacing w:before="0" w:after="120"/>
        <w:jc w:val="both"/>
      </w:pPr>
      <w:r>
        <w:rPr>
          <w:rFonts w:ascii="Arial" w:hAnsi="Arial"/>
          <w:b w:val="0"/>
          <w:i w:val="0"/>
          <w:sz w:val="22"/>
          <w:u w:val="none"/>
        </w:rPr>
        <w:t>{'incluida': True, 'razon_inclusion': 'Libra es citada en garantía (tipo_intervencion = citacion_garantia)', 'asegurado_tiene_letrado_propio': False, 'texto':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Que encabezado</w:t>
      </w:r>
    </w:p>
    <w:p>
      <w:pPr>
        <w:spacing w:before="0" w:after="80"/>
        <w:jc w:val="both"/>
      </w:pPr>
      <w:r>
        <w:rPr>
          <w:rFonts w:ascii="Arial" w:hAnsi="Arial"/>
          <w:b w:val="0"/>
          <w:i w:val="0"/>
          <w:sz w:val="22"/>
          <w:u w:val="none"/>
        </w:rPr>
        <w:t>Que items</w:t>
      </w:r>
    </w:p>
    <w:p>
      <w:pPr>
        <w:spacing w:before="200" w:after="80"/>
        <w:jc w:val="both"/>
      </w:pPr>
      <w:r>
        <w:rPr>
          <w:rFonts w:ascii="Arial" w:hAnsi="Arial"/>
          <w:b/>
          <w:i w:val="0"/>
          <w:sz w:val="22"/>
          <w:u w:val="single"/>
        </w:rPr>
        <w:t>VIII.</w:t>
        <w:tab/>
        <w:t>DEFENSA DE FONDO</w:t>
      </w:r>
    </w:p>
    <w:p>
      <w:pPr>
        <w:spacing w:before="80" w:after="80"/>
        <w:jc w:val="both"/>
      </w:pPr>
      <w:r>
        <w:rPr>
          <w:rFonts w:ascii="Arial" w:hAnsi="Arial"/>
          <w:b w:val="0"/>
          <w:i w:val="0"/>
          <w:sz w:val="22"/>
          <w:u w:val="none"/>
        </w:rPr>
      </w:r>
    </w:p>
    <w:p>
      <w:pPr>
        <w:spacing w:before="200" w:after="80"/>
        <w:jc w:val="both"/>
      </w:pPr>
      <w:r>
        <w:rPr>
          <w:rFonts w:ascii="Arial" w:hAnsi="Arial"/>
          <w:b/>
          <w:i w:val="0"/>
          <w:sz w:val="22"/>
          <w:u w:val="single"/>
        </w:rPr>
        <w:t>IX.</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Incapacidad sobreviniente — Aliaga Quispe</w:t>
      </w:r>
      <w:r>
        <w:rPr>
          <w:rFonts w:ascii="Arial" w:hAnsi="Arial"/>
          <w:b w:val="0"/>
          <w:i w:val="0"/>
          <w:sz w:val="22"/>
          <w:u w:val="none"/>
        </w:rPr>
        <w:t xml:space="preserve"> ($2.500.000)</w:t>
      </w:r>
      <w:r>
        <w:rPr>
          <w:rFonts w:ascii="Arial" w:hAnsi="Arial"/>
          <w:b w:val="0"/>
          <w:i w:val="0"/>
          <w:sz w:val="22"/>
          <w:u w:val="none"/>
        </w:rPr>
        <w:t xml:space="preserve">: </w:t>
      </w:r>
    </w:p>
    <w:p>
      <w:pPr>
        <w:spacing w:before="80" w:after="80"/>
        <w:ind w:left="283"/>
        <w:jc w:val="both"/>
      </w:pPr>
      <w:r>
        <w:rPr>
          <w:rFonts w:ascii="Arial" w:hAnsi="Arial"/>
          <w:b/>
          <w:i w:val="0"/>
          <w:sz w:val="22"/>
          <w:u w:val="none"/>
        </w:rPr>
        <w:t>Daño psicológico — Aliaga Quispe</w:t>
      </w:r>
      <w:r>
        <w:rPr>
          <w:rFonts w:ascii="Arial" w:hAnsi="Arial"/>
          <w:b w:val="0"/>
          <w:i w:val="0"/>
          <w:sz w:val="22"/>
          <w:u w:val="none"/>
        </w:rPr>
        <w:t xml:space="preserve"> ($2.500.000)</w:t>
      </w:r>
      <w:r>
        <w:rPr>
          <w:rFonts w:ascii="Arial" w:hAnsi="Arial"/>
          <w:b w:val="0"/>
          <w:i w:val="0"/>
          <w:sz w:val="22"/>
          <w:u w:val="none"/>
        </w:rPr>
        <w:t xml:space="preserve">: </w:t>
      </w:r>
    </w:p>
    <w:p>
      <w:pPr>
        <w:spacing w:before="80" w:after="80"/>
        <w:ind w:left="283"/>
        <w:jc w:val="both"/>
      </w:pPr>
      <w:r>
        <w:rPr>
          <w:rFonts w:ascii="Arial" w:hAnsi="Arial"/>
          <w:b/>
          <w:i w:val="0"/>
          <w:sz w:val="22"/>
          <w:u w:val="none"/>
        </w:rPr>
        <w:t>Tratamiento psicológico — Aliaga Quispe</w:t>
      </w:r>
      <w:r>
        <w:rPr>
          <w:rFonts w:ascii="Arial" w:hAnsi="Arial"/>
          <w:b w:val="0"/>
          <w:i w:val="0"/>
          <w:sz w:val="22"/>
          <w:u w:val="none"/>
        </w:rPr>
        <w:t xml:space="preserve"> ($1.680.000)</w:t>
      </w:r>
      <w:r>
        <w:rPr>
          <w:rFonts w:ascii="Arial" w:hAnsi="Arial"/>
          <w:b w:val="0"/>
          <w:i w:val="0"/>
          <w:sz w:val="22"/>
          <w:u w:val="none"/>
        </w:rPr>
        <w:t xml:space="preserve">: </w:t>
      </w:r>
    </w:p>
    <w:p>
      <w:pPr>
        <w:spacing w:before="80" w:after="80"/>
        <w:ind w:left="283"/>
        <w:jc w:val="both"/>
      </w:pPr>
      <w:r>
        <w:rPr>
          <w:rFonts w:ascii="Arial" w:hAnsi="Arial"/>
          <w:b/>
          <w:i w:val="0"/>
          <w:sz w:val="22"/>
          <w:u w:val="none"/>
        </w:rPr>
        <w:t>Daño moral — Aliaga Quispe</w:t>
      </w:r>
      <w:r>
        <w:rPr>
          <w:rFonts w:ascii="Arial" w:hAnsi="Arial"/>
          <w:b w:val="0"/>
          <w:i w:val="0"/>
          <w:sz w:val="22"/>
          <w:u w:val="none"/>
        </w:rPr>
        <w:t xml:space="preserve"> ($3.000.000)</w:t>
      </w:r>
      <w:r>
        <w:rPr>
          <w:rFonts w:ascii="Arial" w:hAnsi="Arial"/>
          <w:b w:val="0"/>
          <w:i w:val="0"/>
          <w:sz w:val="22"/>
          <w:u w:val="none"/>
        </w:rPr>
        <w:t xml:space="preserve">: </w:t>
      </w:r>
    </w:p>
    <w:p>
      <w:pPr>
        <w:spacing w:before="80" w:after="80"/>
        <w:ind w:left="283"/>
        <w:jc w:val="both"/>
      </w:pPr>
      <w:r>
        <w:rPr>
          <w:rFonts w:ascii="Arial" w:hAnsi="Arial"/>
          <w:b/>
          <w:i w:val="0"/>
          <w:sz w:val="22"/>
          <w:u w:val="none"/>
        </w:rPr>
        <w:t>Gastos no documentados — Aliaga Quispe</w:t>
      </w:r>
      <w:r>
        <w:rPr>
          <w:rFonts w:ascii="Arial" w:hAnsi="Arial"/>
          <w:b w:val="0"/>
          <w:i w:val="0"/>
          <w:sz w:val="22"/>
          <w:u w:val="none"/>
        </w:rPr>
        <w:t xml:space="preserve"> ($200.000)</w:t>
      </w:r>
      <w:r>
        <w:rPr>
          <w:rFonts w:ascii="Arial" w:hAnsi="Arial"/>
          <w:b w:val="0"/>
          <w:i w:val="0"/>
          <w:sz w:val="22"/>
          <w:u w:val="none"/>
        </w:rPr>
        <w:t xml:space="preserve">: </w:t>
      </w:r>
    </w:p>
    <w:p>
      <w:pPr>
        <w:spacing w:before="80" w:after="80"/>
        <w:ind w:left="283"/>
        <w:jc w:val="both"/>
      </w:pPr>
      <w:r>
        <w:rPr>
          <w:rFonts w:ascii="Arial" w:hAnsi="Arial"/>
          <w:b/>
          <w:i w:val="0"/>
          <w:sz w:val="22"/>
          <w:u w:val="none"/>
        </w:rPr>
        <w:t>Lucro cesante — Aliaga Quispe</w:t>
      </w:r>
      <w:r>
        <w:rPr>
          <w:rFonts w:ascii="Arial" w:hAnsi="Arial"/>
          <w:b w:val="0"/>
          <w:i w:val="0"/>
          <w:sz w:val="22"/>
          <w:u w:val="none"/>
        </w:rPr>
        <w:t xml:space="preserve"> ($1.400.000)</w:t>
      </w:r>
      <w:r>
        <w:rPr>
          <w:rFonts w:ascii="Arial" w:hAnsi="Arial"/>
          <w:b w:val="0"/>
          <w:i w:val="0"/>
          <w:sz w:val="22"/>
          <w:u w:val="none"/>
        </w:rPr>
        <w:t xml:space="preserve">: </w:t>
      </w:r>
    </w:p>
    <w:p>
      <w:pPr>
        <w:spacing w:before="80" w:after="80"/>
        <w:ind w:left="283"/>
        <w:jc w:val="both"/>
      </w:pPr>
      <w:r>
        <w:rPr>
          <w:rFonts w:ascii="Arial" w:hAnsi="Arial"/>
          <w:b/>
          <w:i w:val="0"/>
          <w:sz w:val="22"/>
          <w:u w:val="none"/>
        </w:rPr>
        <w:t>Daños del rodado — Espinoza Ayala</w:t>
      </w:r>
      <w:r>
        <w:rPr>
          <w:rFonts w:ascii="Arial" w:hAnsi="Arial"/>
          <w:b w:val="0"/>
          <w:i w:val="0"/>
          <w:sz w:val="22"/>
          <w:u w:val="none"/>
        </w:rPr>
        <w:t xml:space="preserve"> ($1.137.900)</w:t>
      </w:r>
      <w:r>
        <w:rPr>
          <w:rFonts w:ascii="Arial" w:hAnsi="Arial"/>
          <w:b w:val="0"/>
          <w:i w:val="0"/>
          <w:sz w:val="22"/>
          <w:u w:val="none"/>
        </w:rPr>
        <w:t xml:space="preserve">: </w:t>
      </w:r>
    </w:p>
    <w:p>
      <w:pPr>
        <w:spacing w:before="80" w:after="80"/>
        <w:ind w:left="283"/>
        <w:jc w:val="both"/>
      </w:pPr>
      <w:r>
        <w:rPr>
          <w:rFonts w:ascii="Arial" w:hAnsi="Arial"/>
          <w:b/>
          <w:i w:val="0"/>
          <w:sz w:val="22"/>
          <w:u w:val="none"/>
        </w:rPr>
        <w:t>Desvalorización del vehículo — Espinoza Ayala</w:t>
      </w:r>
      <w:r>
        <w:rPr>
          <w:rFonts w:ascii="Arial" w:hAnsi="Arial"/>
          <w:b w:val="0"/>
          <w:i w:val="0"/>
          <w:sz w:val="22"/>
          <w:u w:val="none"/>
        </w:rPr>
        <w:t xml:space="preserve"> ($140.000)</w:t>
      </w:r>
      <w:r>
        <w:rPr>
          <w:rFonts w:ascii="Arial" w:hAnsi="Arial"/>
          <w:b w:val="0"/>
          <w:i w:val="0"/>
          <w:sz w:val="22"/>
          <w:u w:val="none"/>
        </w:rPr>
        <w:t xml:space="preserve">: </w:t>
      </w:r>
    </w:p>
    <w:p>
      <w:pPr>
        <w:spacing w:before="80" w:after="80"/>
        <w:ind w:left="283"/>
        <w:jc w:val="both"/>
      </w:pPr>
      <w:r>
        <w:rPr>
          <w:rFonts w:ascii="Arial" w:hAnsi="Arial"/>
          <w:b/>
          <w:i w:val="0"/>
          <w:sz w:val="22"/>
          <w:u w:val="none"/>
        </w:rPr>
        <w:t>Privación de uso — Espinoza Ayala</w:t>
      </w:r>
      <w:r>
        <w:rPr>
          <w:rFonts w:ascii="Arial" w:hAnsi="Arial"/>
          <w:b w:val="0"/>
          <w:i w:val="0"/>
          <w:sz w:val="22"/>
          <w:u w:val="none"/>
        </w:rPr>
        <w:t xml:space="preserve"> ($1.000.000)</w:t>
      </w:r>
      <w:r>
        <w:rPr>
          <w:rFonts w:ascii="Arial" w:hAnsi="Arial"/>
          <w:b w:val="0"/>
          <w:i w:val="0"/>
          <w:sz w:val="22"/>
          <w:u w:val="none"/>
        </w:rPr>
        <w:t xml:space="preserve">: </w:t>
      </w:r>
    </w:p>
    <w:p>
      <w:pPr>
        <w:spacing w:before="200" w:after="80"/>
        <w:jc w:val="both"/>
      </w:pPr>
      <w:r>
        <w:rPr>
          <w:rFonts w:ascii="Arial" w:hAnsi="Arial"/>
          <w:b/>
          <w:i w:val="0"/>
          <w:sz w:val="22"/>
          <w:u w:val="single"/>
        </w:rPr>
        <w:t>X.</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Póliza de Libra Compañía Argentina de Seguros S.A. para el vehículo Volkswagen Suran dominio AC420HD con todas sus condiciones generales, particulares y especiales vigentes al 01/10/2024 [A OBTENER del expediente de siniestros]</w:t>
      </w:r>
    </w:p>
    <w:p>
      <w:pPr>
        <w:spacing w:before="0" w:after="60"/>
        <w:ind w:left="283"/>
        <w:jc w:val="both"/>
      </w:pPr>
      <w:r>
        <w:rPr>
          <w:rFonts w:ascii="Arial" w:hAnsi="Arial"/>
          <w:b w:val="0"/>
          <w:i w:val="0"/>
          <w:sz w:val="22"/>
          <w:u w:val="none"/>
        </w:rPr>
        <w:t>Actuaciones del expediente de siniestros de Libra Compañía Argentina de Seguros S.A. vinculado al vehículo AC420HD</w:t>
      </w:r>
    </w:p>
    <w:p>
      <w:pPr>
        <w:spacing w:before="0" w:after="60"/>
        <w:ind w:left="283"/>
        <w:jc w:val="both"/>
      </w:pPr>
      <w:r>
        <w:rPr>
          <w:rFonts w:ascii="Arial" w:hAnsi="Arial"/>
          <w:b w:val="0"/>
          <w:i w:val="0"/>
          <w:sz w:val="22"/>
          <w:u w:val="none"/>
        </w:rPr>
        <w:t>Toda documentación adicional del expediente de siniestros que resulte conducente</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DNRPA: titularidad dominial del vehículo Volkswagen Suran dominio AC420HD al 01/10/2024 y del motovehículo A204CWH; verificar autorización del actor Aliaga para conducir el vehículo A204CWH</w:t>
      </w:r>
    </w:p>
    <w:p>
      <w:pPr>
        <w:spacing w:before="0" w:after="60"/>
        <w:ind w:left="283"/>
        <w:jc w:val="both"/>
      </w:pPr>
      <w:r>
        <w:rPr>
          <w:rFonts w:ascii="Arial" w:hAnsi="Arial"/>
          <w:b w:val="0"/>
          <w:i w:val="0"/>
          <w:sz w:val="22"/>
          <w:u w:val="none"/>
        </w:rPr>
        <w:t>A Libra Compañía Argentina de Seguros S.A. (área de siniestros): número de póliza, condiciones de cobertura, suma asegurada y franquicia para el vehículo AC420HD al 01/10/2024</w:t>
      </w:r>
    </w:p>
    <w:p>
      <w:pPr>
        <w:spacing w:before="0" w:after="60"/>
        <w:ind w:left="283"/>
        <w:jc w:val="both"/>
      </w:pPr>
      <w:r>
        <w:rPr>
          <w:rFonts w:ascii="Arial" w:hAnsi="Arial"/>
          <w:b w:val="0"/>
          <w:i w:val="0"/>
          <w:sz w:val="22"/>
          <w:u w:val="none"/>
        </w:rPr>
        <w:t>Al Hospital General de Agudos J.M. Ramos Mejía: autenticidad de la constancia de atención del actor Aliaga Quispe del 01/10/2024</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médica (contrapericia): determinar las lesiones reales del actor Aliaga Quispe, el porcentaje de incapacidad psicofísica permanente con los baremos correspondientes, el carácter permanente o transitorio de las secuelas y la necesidad y costo de tratamientos futuros</w:t>
      </w:r>
    </w:p>
    <w:p>
      <w:pPr>
        <w:spacing w:before="0" w:after="60"/>
        <w:ind w:left="283"/>
        <w:jc w:val="both"/>
      </w:pPr>
      <w:r>
        <w:rPr>
          <w:rFonts w:ascii="Arial" w:hAnsi="Arial"/>
          <w:b w:val="0"/>
          <w:i w:val="0"/>
          <w:sz w:val="22"/>
          <w:u w:val="none"/>
        </w:rPr>
        <w:t>Pericial psicológica (contrapericia): determinar la incapacidad psicológica del actor, la relación causal con el hecho y el costo de tratamientos</w:t>
      </w:r>
    </w:p>
    <w:p>
      <w:pPr>
        <w:spacing w:before="0" w:after="60"/>
        <w:ind w:left="283"/>
        <w:jc w:val="both"/>
      </w:pPr>
      <w:r>
        <w:rPr>
          <w:rFonts w:ascii="Arial" w:hAnsi="Arial"/>
          <w:b w:val="0"/>
          <w:i w:val="0"/>
          <w:sz w:val="22"/>
          <w:u w:val="none"/>
        </w:rPr>
        <w:t>Pericial mecánica: determinar la mecánica del accidente, la velocidad de ambos vehículos al momento del impacto, la calidad de embistente y embestido, la razonabilidad del presupuesto de reparación de la motocicleta y la desvalorización venal</w:t>
      </w:r>
    </w:p>
    <w:p>
      <w:pPr>
        <w:spacing w:before="0" w:after="60"/>
        <w:ind w:left="283"/>
        <w:jc w:val="both"/>
      </w:pPr>
      <w:r>
        <w:rPr>
          <w:rFonts w:ascii="Arial" w:hAnsi="Arial"/>
          <w:b w:val="0"/>
          <w:i w:val="0"/>
          <w:sz w:val="22"/>
          <w:u w:val="none"/>
        </w:rPr>
        <w:t>Pericial contable: [reservar para el caso de que la aseguradora niegue la cobertura — se omite provisoriamente dado el reconocimiento provisional de la cobertura]</w:t>
      </w:r>
    </w:p>
    <w:p>
      <w:pPr>
        <w:spacing w:before="120" w:after="60"/>
        <w:jc w:val="both"/>
      </w:pPr>
      <w:r>
        <w:rPr>
          <w:rFonts w:ascii="Arial" w:hAnsi="Arial"/>
          <w:b/>
          <w:i w:val="0"/>
          <w:sz w:val="22"/>
          <w:u w:val="single"/>
        </w:rPr>
        <w:t>E) PRUEBA CONFESIONAL</w:t>
      </w:r>
    </w:p>
    <w:p>
      <w:pPr>
        <w:spacing w:before="200" w:after="80"/>
        <w:jc w:val="both"/>
      </w:pPr>
      <w:r>
        <w:rPr>
          <w:rFonts w:ascii="Arial" w:hAnsi="Arial"/>
          <w:b/>
          <w:i w:val="0"/>
          <w:sz w:val="22"/>
          <w:u w:val="single"/>
        </w:rPr>
        <w:t>XI.</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XII.</w:t>
        <w:tab/>
        <w:t>PETITORIO</w:t>
      </w:r>
    </w:p>
    <w:p>
      <w:pPr>
        <w:spacing w:before="0" w:after="120"/>
        <w:jc w:val="both"/>
      </w:pPr>
      <w:r>
        <w:rPr>
          <w:rFonts w:ascii="Arial" w:hAnsi="Arial"/>
          <w:b w:val="0"/>
          <w:i w:val="0"/>
          <w:sz w:val="22"/>
          <w:u w:val="none"/>
        </w:rPr>
        <w:t>Atento lo expuesto, solicito a V.S.:</w:t>
        <w:br/>
        <w:t>1.- Me tenga por presentado, parte en el carácter invocado, y por constituido el domicilio legal.</w:t>
        <w:br/>
        <w:t>2.- Por contestada la citación en garantía en legal tiempo y forma.</w:t>
        <w:br/>
        <w:t>3.- Por ofrecida la prueba.</w:t>
        <w:br/>
        <w:t>4.- Por introducida la cuestión federal.</w:t>
        <w:br/>
        <w:t>5.- Oportunamente se rechace la demanda con costas.</w:t>
        <w:br/>
        <w:t>6.- Se tengan presentes las autorizaciones conferidas.</w:t>
        <w:br/>
        <w:br/>
        <w:t>Proveer de conformidad,</w:t>
        <w:br/>
        <w:t>SERÁ JUSTICIA.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