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both"/>
      </w:pPr>
      <w:r>
        <w:rPr>
          <w:rFonts w:ascii="Arial" w:hAnsi="Arial"/>
          <w:b/>
          <w:i w:val="0"/>
          <w:sz w:val="22"/>
          <w:u w:val="single"/>
        </w:rPr>
        <w:t>CONTESTA DEMANDA CITADA EN GARANTÍA – OFRECE PRUEBA</w:t>
      </w:r>
    </w:p>
    <w:p>
      <w:pPr>
        <w:spacing w:before="0" w:after="160"/>
        <w:jc w:val="both"/>
      </w:pPr>
      <w:r>
        <w:rPr>
          <w:rFonts w:ascii="Arial" w:hAnsi="Arial"/>
          <w:b w:val="0"/>
          <w:i w:val="0"/>
          <w:sz w:val="22"/>
          <w:u w:val="none"/>
        </w:rPr>
        <w:t>Señor Juez:</w:t>
      </w:r>
    </w:p>
    <w:p>
      <w:pPr>
        <w:spacing w:before="0" w:after="160"/>
        <w:jc w:val="both"/>
      </w:pPr>
      <w:r>
        <w:rPr>
          <w:rFonts w:ascii="Arial" w:hAnsi="Arial"/>
          <w:b/>
          <w:i w:val="0"/>
          <w:sz w:val="22"/>
          <w:u w:val="none"/>
        </w:rPr>
        <w:t xml:space="preserve">[NOMBRE DEL LETRADO — A COMPLETAR] (T__ F__ CPACF, CUIT [CUIT], Monotributista), letrada apoderada, mail: [MAIL — A COMPLETAR], constituyendo domicilio legal en la calle Olazabal 1515, piso 5 of. 505, CABA, y domicilio electrónico [CUIT], en los autos caratulados: </w:t>
      </w:r>
      <w:r>
        <w:rPr>
          <w:rFonts w:ascii="Arial" w:hAnsi="Arial"/>
          <w:b/>
          <w:i w:val="0"/>
          <w:sz w:val="22"/>
          <w:u w:val="none"/>
        </w:rPr>
        <w:t>"[CARÁTULA — A COMPLETAR]"</w:t>
      </w:r>
      <w:r>
        <w:rPr>
          <w:rFonts w:ascii="Arial" w:hAnsi="Arial"/>
          <w:b/>
          <w:i w:val="0"/>
          <w:sz w:val="22"/>
          <w:u w:val="none"/>
        </w:rPr>
        <w:t xml:space="preserve"> (Expediente N° [N° EXPEDIENTE — A COMPLETAR]), a V.S. me presento y digo:</w:t>
      </w:r>
    </w:p>
    <w:p>
      <w:pPr>
        <w:spacing w:before="200" w:after="80"/>
        <w:jc w:val="both"/>
      </w:pPr>
      <w:r>
        <w:rPr>
          <w:rFonts w:ascii="Arial" w:hAnsi="Arial"/>
          <w:b/>
          <w:i w:val="0"/>
          <w:sz w:val="22"/>
          <w:u w:val="single"/>
        </w:rPr>
        <w:t>I.</w:t>
        <w:tab/>
        <w:t>PERSONERÍA</w:t>
      </w:r>
    </w:p>
    <w:p>
      <w:pPr>
        <w:spacing w:before="40" w:after="80"/>
        <w:jc w:val="both"/>
      </w:pPr>
      <w:r>
        <w:rPr>
          <w:rFonts w:ascii="Arial" w:hAnsi="Arial"/>
          <w:b/>
          <w:i w:val="0"/>
          <w:sz w:val="22"/>
          <w:u w:val="none"/>
        </w:rPr>
        <w:t>Que tal como surge de la copia de poder general que acompaño, que declaro bajo juramento es fiel a su original que se encuentra vigente, soy mandataria de LIBRA COMPANIA ARGENTINA DE SEGUROS S.A., con domicilio real en Olazábal 1515, piso 5 of. 505, de la Ciudad de Buenos Aires.</w:t>
      </w:r>
    </w:p>
    <w:p>
      <w:pPr>
        <w:spacing w:before="0" w:after="120"/>
        <w:jc w:val="both"/>
      </w:pPr>
      <w:r>
        <w:rPr>
          <w:rFonts w:ascii="Arial" w:hAnsi="Arial"/>
          <w:b w:val="0"/>
          <w:i w:val="0"/>
          <w:sz w:val="22"/>
          <w:u w:val="none"/>
        </w:rPr>
        <w:t>En el carácter invocado, vengo a contestar la citación en garantía que se le ha cursado a mi conferente, solicitando su total rechazo con costas.</w:t>
      </w:r>
    </w:p>
    <w:p>
      <w:pPr>
        <w:spacing w:before="200" w:after="80"/>
        <w:jc w:val="both"/>
      </w:pPr>
      <w:r>
        <w:rPr>
          <w:rFonts w:ascii="Arial" w:hAnsi="Arial"/>
          <w:b/>
          <w:i w:val="0"/>
          <w:sz w:val="22"/>
          <w:u w:val="single"/>
        </w:rPr>
        <w:t>II.</w:t>
        <w:tab/>
        <w:t>OBJETO</w:t>
      </w:r>
    </w:p>
    <w:p>
      <w:pPr>
        <w:spacing w:before="40" w:after="120"/>
        <w:jc w:val="both"/>
      </w:pPr>
      <w:r>
        <w:rPr>
          <w:rFonts w:ascii="Arial" w:hAnsi="Arial"/>
          <w:b w:val="0"/>
          <w:i w:val="0"/>
          <w:sz w:val="22"/>
          <w:u w:val="none"/>
        </w:rPr>
        <w:t xml:space="preserve">Que, en el carácter invocado, vengo por el presente a contestar, en legal tiempo y forma, la citación en garantía cursada en estas actuaciones, notificada por cédula el </w:t>
      </w:r>
      <w:r>
        <w:rPr>
          <w:rFonts w:ascii="Arial" w:hAnsi="Arial"/>
          <w:b w:val="0"/>
          <w:i w:val="0"/>
          <w:sz w:val="22"/>
          <w:u w:val="single"/>
        </w:rPr>
        <w:t>[FECHA NOTIFICACIÓN — A COMPLETAR]</w:t>
      </w:r>
      <w:r>
        <w:rPr>
          <w:rFonts w:ascii="Arial" w:hAnsi="Arial"/>
          <w:b w:val="0"/>
          <w:i w:val="0"/>
          <w:sz w:val="22"/>
          <w:u w:val="none"/>
        </w:rPr>
        <w:t xml:space="preserve">, cuyo vencimiento opera el </w:t>
      </w:r>
      <w:r>
        <w:rPr>
          <w:rFonts w:ascii="Arial" w:hAnsi="Arial"/>
          <w:b w:val="0"/>
          <w:i w:val="0"/>
          <w:sz w:val="22"/>
          <w:u w:val="single"/>
        </w:rPr>
        <w:t>[FECHA VENCIMIENTO — A COMPLETAR]</w:t>
      </w:r>
      <w:r>
        <w:rPr>
          <w:rFonts w:ascii="Arial" w:hAnsi="Arial"/>
          <w:b w:val="0"/>
          <w:i w:val="0"/>
          <w:sz w:val="22"/>
          <w:u w:val="none"/>
        </w:rPr>
        <w:t>. Contestamos, asimismo, los términos de la demanda, cuyo rechazo pedimos expresamente, con costas.</w:t>
      </w:r>
    </w:p>
    <w:p>
      <w:pPr>
        <w:spacing w:before="200" w:after="80"/>
        <w:jc w:val="both"/>
      </w:pPr>
      <w:r>
        <w:rPr>
          <w:rFonts w:ascii="Arial" w:hAnsi="Arial"/>
          <w:b/>
          <w:i w:val="0"/>
          <w:sz w:val="22"/>
          <w:u w:val="single"/>
        </w:rPr>
        <w:t>III.</w:t>
        <w:tab/>
        <w:t>PÓLIZA</w:t>
      </w:r>
    </w:p>
    <w:p>
      <w:pPr>
        <w:spacing w:before="40" w:after="120"/>
        <w:jc w:val="both"/>
      </w:pPr>
      <w:r>
        <w:rPr>
          <w:rFonts w:ascii="Arial" w:hAnsi="Arial"/>
          <w:b w:val="0"/>
          <w:i w:val="0"/>
          <w:sz w:val="22"/>
          <w:u w:val="none"/>
        </w:rPr>
        <w:t>Mi mandante emitió la póliza [N° PÓLIZA — A COMPLETAR URGENTE: gestionar en sistemas internos de Libra por vehículo MDP 995 / titular Juan Carlos Rojas al 08/01/2024] que amparaba -entre otros riesgos- por el de responsabilidad civil hacia terceros, al vehículo [VEHÍCULO — A COMPLETAR] dominio [DOMINIO — A COMPLETAR], a nombre de [ASEGURADO — A COMPLETAR], con una vigencia desde el [DESDE — A COMPLETAR] al [HASTA — A COMPLETAR] y con el límite de responsabilidad por acontecimiento establecido en las condiciones particulares ([LÍMITE — A COMPLETAR]). Adjunto a la presente copia de la póliza.</w:t>
      </w:r>
    </w:p>
    <w:p>
      <w:pPr>
        <w:spacing w:before="0" w:after="120"/>
        <w:jc w:val="both"/>
      </w:pPr>
      <w:r>
        <w:rPr>
          <w:rFonts w:ascii="Arial" w:hAnsi="Arial"/>
          <w:b w:val="0"/>
          <w:i w:val="0"/>
          <w:sz w:val="22"/>
          <w:u w:val="none"/>
        </w:rPr>
        <w:t>Cabe destacar que el actor carece de acción directa y autónoma contra mi representada por lo cual la responsabilidad asegurativa de mi mandante únicamente podrá hacerse efectiva en caso de condena respecto de su asegurado y en la medida del seguro (art. 118 LS).</w:t>
      </w:r>
    </w:p>
    <w:p>
      <w:pPr>
        <w:spacing w:before="200" w:after="80"/>
        <w:jc w:val="both"/>
      </w:pPr>
      <w:r>
        <w:rPr>
          <w:rFonts w:ascii="Arial" w:hAnsi="Arial"/>
          <w:b/>
          <w:i w:val="0"/>
          <w:sz w:val="22"/>
          <w:u w:val="single"/>
        </w:rPr>
        <w:t>IV.</w:t>
        <w:tab/>
        <w:t>ASUME COBERTURA – DENUNCIA LÍMITE – FORMULA RESERVA</w:t>
      </w:r>
    </w:p>
    <w:p>
      <w:pPr>
        <w:spacing w:before="0" w:after="120"/>
        <w:jc w:val="both"/>
      </w:pPr>
      <w:r>
        <w:rPr>
          <w:rFonts w:ascii="Arial" w:hAnsi="Arial"/>
          <w:b w:val="0"/>
          <w:i w:val="0"/>
          <w:sz w:val="22"/>
          <w:u w:val="none"/>
        </w:rPr>
        <w:t>A la fecha de ocurrencia del hecho motivo de esta litis el vehículo [VEHÍCULO — A COMPLETAR] dominio [DOMINIO — A COMPLETAR], se hallaba asegurado por mi representada, bajo la póliza [N° PÓLIZA — A COMPLETAR URGENTE: gestionar en sistemas internos de Libra por vehículo MDP 995 / titular Juan Carlos Rojas al 08/01/2024], por riesgo de "Responsabilidad Civil con límite" (hasta [LÍMITE — A COMPLETAR]), ello conforme la cláusula: "CG-RC 01.1 - Responsabilidad Civil - Riesgo Cubierto: El Asegurador se obliga a mantener indemne al Asegurado y/o a la persona que con su autorización conduzca el vehículo objeto del seguro (en adelante el Conductor), por cuanto deban a un tercero como consecuencia de daños causados por ese vehículo o por la carga que transporte en condiciones reglamentarias, por hechos acaecidos en el plazo convenido, en razón de la responsabilidad civil que pueda resultar a cargo de ellos. El Asegurador asume esta obligación únicamente en favor del Asegurado y del Conductor, hasta la suma máxima por acontecimiento, establecida en el Frente de Póliza por daños corporales a personas, sean estas transportadas o no transportadas y por daños materiales, hasta el monto máximo allí establecido para cada acontecimiento sin que los mismos puedan ser excedidos por el conjunto de indemnizaciones que provengan de un mismo hecho generador..." En consecuencia, la eventual responsabilidad de mi mandante se encuentra estricta y taxativamente limitada a los alcances, condiciones y montos máximos pactados contractualmente, los cuales resultan plenamente oponibles tanto al asegurado como a los terceros reclamantes.</w:t>
      </w:r>
    </w:p>
    <w:p>
      <w:pPr>
        <w:spacing w:before="0" w:after="120"/>
        <w:jc w:val="both"/>
      </w:pPr>
      <w:r>
        <w:rPr>
          <w:rFonts w:ascii="Arial" w:hAnsi="Arial"/>
          <w:b w:val="0"/>
          <w:i w:val="0"/>
          <w:sz w:val="22"/>
          <w:u w:val="none"/>
        </w:rPr>
        <w:t>Manifiesto que mi mandante subordina la asunción de la responsabilidad derivada de la póliza contratada, así como de su posterior actuación en este juicio, a la efectiva traba de la litis con respecto al asegurado, toda vez que el actor carece de acción en "forma autónoma" con relación a mi mandante para promover esta demanda.</w:t>
      </w:r>
    </w:p>
    <w:p>
      <w:pPr>
        <w:spacing w:before="0" w:after="120"/>
        <w:jc w:val="both"/>
      </w:pPr>
      <w:r>
        <w:rPr>
          <w:rFonts w:ascii="Arial" w:hAnsi="Arial"/>
          <w:b w:val="0"/>
          <w:i w:val="0"/>
          <w:sz w:val="22"/>
          <w:u w:val="none"/>
        </w:rPr>
        <w:t>Asimismo, mi representada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(Cláusula 3), haciendo expresa reserva de los derechos que pudieran derivarse de dicha circunstancia.</w:t>
      </w:r>
    </w:p>
    <w:p>
      <w:pPr>
        <w:spacing w:before="200" w:after="80"/>
        <w:jc w:val="both"/>
      </w:pPr>
      <w:r>
        <w:rPr>
          <w:rFonts w:ascii="Arial" w:hAnsi="Arial"/>
          <w:b/>
          <w:i w:val="0"/>
          <w:sz w:val="22"/>
          <w:u w:val="single"/>
        </w:rPr>
        <w:t>V.</w:t>
        <w:tab/>
        <w:t>DEFENSA EN JUICIO DEL ASEGURADO</w:t>
      </w:r>
    </w:p>
    <w:p>
      <w:pPr>
        <w:spacing w:before="0" w:after="120"/>
        <w:jc w:val="both"/>
      </w:pPr>
      <w:r>
        <w:rPr>
          <w:rFonts w:ascii="Arial" w:hAnsi="Arial"/>
          <w:b w:val="0"/>
          <w:i w:val="0"/>
          <w:sz w:val="22"/>
          <w:u w:val="none"/>
        </w:rPr>
        <w:t>{'incluida': True, 'razon_inclusion': 'Libra es citada en garantía (tipo_intervencion = citacion_garantia)', 'asegurado_tiene_letrado_propio': False, 'texto': 'De conformidad con lo establecido por la cláusula tercera de la Póliza Básica del Seguro Obligatorio de Responsabilidad Civil, en caso de que el Asegurado y/o Conductor del vehículo asegurado asuman su defensa en juicio sin darle noticia oportuna a mi representada para que éste la asuma, los honorarios de los letrados de éstos quedarán a su exclusivo cargo de los mismos.'}</w:t>
      </w:r>
    </w:p>
    <w:p>
      <w:pPr>
        <w:spacing w:before="200" w:after="80"/>
        <w:jc w:val="both"/>
      </w:pPr>
      <w:r>
        <w:rPr>
          <w:rFonts w:ascii="Arial" w:hAnsi="Arial"/>
          <w:b/>
          <w:i w:val="0"/>
          <w:sz w:val="22"/>
          <w:u w:val="single"/>
        </w:rPr>
        <w:t>VI.</w:t>
        <w:tab/>
        <w:t>NEGATIVA GENERAL</w:t>
      </w:r>
    </w:p>
    <w:p>
      <w:pPr>
        <w:spacing w:before="0" w:after="120"/>
        <w:jc w:val="both"/>
      </w:pPr>
      <w:r>
        <w:rPr>
          <w:rFonts w:ascii="Arial" w:hAnsi="Arial"/>
          <w:b w:val="0"/>
          <w:i w:val="0"/>
          <w:sz w:val="22"/>
          <w:u w:val="none"/>
        </w:rPr>
        <w:t>Conforme lo dispone el art. 356 CPCCN, niego todos y cada uno de los hechos y el derecho invocado por la actora, como así también la autenticidad de toda la documentación que no sea expresamente reconocida en este responde.</w:t>
      </w:r>
    </w:p>
    <w:p>
      <w:pPr>
        <w:spacing w:before="200" w:after="80"/>
        <w:jc w:val="both"/>
      </w:pPr>
      <w:r>
        <w:rPr>
          <w:rFonts w:ascii="Arial" w:hAnsi="Arial"/>
          <w:b/>
          <w:i w:val="0"/>
          <w:sz w:val="22"/>
          <w:u w:val="single"/>
        </w:rPr>
        <w:t>VII.</w:t>
        <w:tab/>
        <w:t>NEGATIVAS ESPECÍFICAS</w:t>
      </w:r>
    </w:p>
    <w:p>
      <w:pPr>
        <w:spacing w:before="40" w:after="80"/>
        <w:jc w:val="both"/>
      </w:pPr>
      <w:r>
        <w:rPr>
          <w:rFonts w:ascii="Arial" w:hAnsi="Arial"/>
          <w:b w:val="0"/>
          <w:i w:val="0"/>
          <w:sz w:val="22"/>
          <w:u w:val="none"/>
        </w:rPr>
        <w:t>En particular, niego:</w:t>
      </w:r>
    </w:p>
    <w:p>
      <w:pPr>
        <w:spacing w:before="0" w:after="80"/>
        <w:jc w:val="both"/>
      </w:pPr>
      <w:r>
        <w:rPr>
          <w:rFonts w:ascii="Arial" w:hAnsi="Arial"/>
          <w:b w:val="0"/>
          <w:i w:val="0"/>
          <w:sz w:val="22"/>
          <w:u w:val="none"/>
        </w:rPr>
        <w:t>Que encabezado</w:t>
      </w:r>
    </w:p>
    <w:p>
      <w:pPr>
        <w:spacing w:before="0" w:after="80"/>
        <w:jc w:val="both"/>
      </w:pPr>
      <w:r>
        <w:rPr>
          <w:rFonts w:ascii="Arial" w:hAnsi="Arial"/>
          <w:b w:val="0"/>
          <w:i w:val="0"/>
          <w:sz w:val="22"/>
          <w:u w:val="none"/>
        </w:rPr>
        <w:t>Que items</w:t>
      </w:r>
    </w:p>
    <w:p>
      <w:pPr>
        <w:spacing w:before="200" w:after="80"/>
        <w:jc w:val="both"/>
      </w:pPr>
      <w:r>
        <w:rPr>
          <w:rFonts w:ascii="Arial" w:hAnsi="Arial"/>
          <w:b/>
          <w:i w:val="0"/>
          <w:sz w:val="22"/>
          <w:u w:val="single"/>
        </w:rPr>
        <w:t>VIII.</w:t>
        <w:tab/>
        <w:t>DEFENSA DE FONDO</w:t>
      </w:r>
    </w:p>
    <w:p>
      <w:pPr>
        <w:spacing w:before="80" w:after="80"/>
        <w:jc w:val="both"/>
      </w:pPr>
      <w:r>
        <w:rPr>
          <w:rFonts w:ascii="Arial" w:hAnsi="Arial"/>
          <w:b w:val="0"/>
          <w:i w:val="0"/>
          <w:sz w:val="22"/>
          <w:u w:val="none"/>
        </w:rPr>
      </w:r>
    </w:p>
    <w:p>
      <w:pPr>
        <w:spacing w:before="80" w:after="80"/>
        <w:jc w:val="both"/>
      </w:pPr>
      <w:r>
        <w:rPr>
          <w:rFonts w:ascii="Arial" w:hAnsi="Arial"/>
          <w:b w:val="0"/>
          <w:i w:val="0"/>
          <w:sz w:val="22"/>
          <w:u w:val="none"/>
        </w:rPr>
      </w:r>
    </w:p>
    <w:p>
      <w:pPr>
        <w:spacing w:before="80" w:after="80"/>
        <w:jc w:val="both"/>
      </w:pPr>
      <w:r>
        <w:rPr>
          <w:rFonts w:ascii="Arial" w:hAnsi="Arial"/>
          <w:b w:val="0"/>
          <w:i w:val="0"/>
          <w:sz w:val="22"/>
          <w:u w:val="none"/>
        </w:rPr>
      </w:r>
    </w:p>
    <w:p>
      <w:pPr>
        <w:spacing w:before="80" w:after="80"/>
        <w:jc w:val="both"/>
      </w:pPr>
      <w:r>
        <w:rPr>
          <w:rFonts w:ascii="Arial" w:hAnsi="Arial"/>
          <w:b w:val="0"/>
          <w:i w:val="0"/>
          <w:sz w:val="22"/>
          <w:u w:val="none"/>
        </w:rPr>
      </w:r>
    </w:p>
    <w:p>
      <w:pPr>
        <w:spacing w:before="200" w:after="80"/>
        <w:jc w:val="both"/>
      </w:pPr>
      <w:r>
        <w:rPr>
          <w:rFonts w:ascii="Arial" w:hAnsi="Arial"/>
          <w:b/>
          <w:i w:val="0"/>
          <w:sz w:val="22"/>
          <w:u w:val="single"/>
        </w:rPr>
        <w:t>IX.</w:t>
        <w:tab/>
        <w:t>IMPUGNACIÓN DE MONTOS RECLAMADOS</w:t>
      </w:r>
    </w:p>
    <w:p>
      <w:pPr>
        <w:spacing w:before="0" w:after="120"/>
        <w:jc w:val="both"/>
      </w:pPr>
      <w:r>
        <w:rPr>
          <w:rFonts w:ascii="Arial" w:hAnsi="Arial"/>
          <w:b w:val="0"/>
          <w:i w:val="0"/>
          <w:sz w:val="22"/>
          <w:u w:val="none"/>
        </w:rPr>
        <w:t>Sin perjuicio de la negativa general, y para el hipotético e improbable supuesto de que se admitiera parcialmente la pretensión, esta parte impugna los montos reclamados por los siguientes rubros:</w:t>
      </w:r>
    </w:p>
    <w:p>
      <w:pPr>
        <w:spacing w:before="80" w:after="80"/>
        <w:ind w:left="283"/>
        <w:jc w:val="both"/>
      </w:pPr>
      <w:r>
        <w:rPr>
          <w:rFonts w:ascii="Arial" w:hAnsi="Arial"/>
          <w:b/>
          <w:i w:val="0"/>
          <w:sz w:val="22"/>
          <w:u w:val="none"/>
        </w:rPr>
        <w:t>Prestaciones en especie (art. 20 LRT)</w:t>
      </w:r>
      <w:r>
        <w:rPr>
          <w:rFonts w:ascii="Arial" w:hAnsi="Arial"/>
          <w:b w:val="0"/>
          <w:i w:val="0"/>
          <w:sz w:val="22"/>
          <w:u w:val="none"/>
        </w:rPr>
        <w:t xml:space="preserve"> ($375.678,22)</w:t>
      </w:r>
      <w:r>
        <w:rPr>
          <w:rFonts w:ascii="Arial" w:hAnsi="Arial"/>
          <w:b w:val="0"/>
          <w:i w:val="0"/>
          <w:sz w:val="22"/>
          <w:u w:val="none"/>
        </w:rPr>
        <w:t xml:space="preserve">: </w:t>
      </w:r>
    </w:p>
    <w:p>
      <w:pPr>
        <w:spacing w:before="80" w:after="80"/>
        <w:ind w:left="283"/>
        <w:jc w:val="both"/>
      </w:pPr>
      <w:r>
        <w:rPr>
          <w:rFonts w:ascii="Arial" w:hAnsi="Arial"/>
          <w:b/>
          <w:i w:val="0"/>
          <w:sz w:val="22"/>
          <w:u w:val="none"/>
        </w:rPr>
        <w:t>Incapacidad Laboral Temporaria (ILT)</w:t>
      </w:r>
      <w:r>
        <w:rPr>
          <w:rFonts w:ascii="Arial" w:hAnsi="Arial"/>
          <w:b w:val="0"/>
          <w:i w:val="0"/>
          <w:sz w:val="22"/>
          <w:u w:val="none"/>
        </w:rPr>
        <w:t xml:space="preserve"> ($629.573,08)</w:t>
      </w:r>
      <w:r>
        <w:rPr>
          <w:rFonts w:ascii="Arial" w:hAnsi="Arial"/>
          <w:b w:val="0"/>
          <w:i w:val="0"/>
          <w:sz w:val="22"/>
          <w:u w:val="none"/>
        </w:rPr>
        <w:t xml:space="preserve">: </w:t>
      </w:r>
    </w:p>
    <w:p>
      <w:pPr>
        <w:spacing w:before="80" w:after="80"/>
        <w:ind w:left="283"/>
        <w:jc w:val="both"/>
      </w:pPr>
      <w:r>
        <w:rPr>
          <w:rFonts w:ascii="Arial" w:hAnsi="Arial"/>
          <w:b/>
          <w:i w:val="0"/>
          <w:sz w:val="22"/>
          <w:u w:val="none"/>
        </w:rPr>
        <w:t>Incapacidad Laboral Permanente (ILP) / Pagos en juicio</w:t>
      </w:r>
      <w:r>
        <w:rPr>
          <w:rFonts w:ascii="Arial" w:hAnsi="Arial"/>
          <w:b w:val="0"/>
          <w:i w:val="0"/>
          <w:sz w:val="22"/>
          <w:u w:val="none"/>
        </w:rPr>
        <w:t xml:space="preserve"> ($38.787.076)</w:t>
      </w:r>
      <w:r>
        <w:rPr>
          <w:rFonts w:ascii="Arial" w:hAnsi="Arial"/>
          <w:b w:val="0"/>
          <w:i w:val="0"/>
          <w:sz w:val="22"/>
          <w:u w:val="none"/>
        </w:rPr>
        <w:t xml:space="preserve">: </w:t>
      </w:r>
    </w:p>
    <w:p>
      <w:pPr>
        <w:spacing w:before="200" w:after="80"/>
        <w:jc w:val="both"/>
      </w:pPr>
      <w:r>
        <w:rPr>
          <w:rFonts w:ascii="Arial" w:hAnsi="Arial"/>
          <w:b/>
          <w:i w:val="0"/>
          <w:sz w:val="22"/>
          <w:u w:val="single"/>
        </w:rPr>
        <w:t>X.</w:t>
        <w:tab/>
        <w:t>PRUEBA</w:t>
      </w:r>
    </w:p>
    <w:p>
      <w:pPr>
        <w:spacing w:before="120" w:after="60"/>
        <w:jc w:val="both"/>
      </w:pPr>
      <w:r>
        <w:rPr>
          <w:rFonts w:ascii="Arial" w:hAnsi="Arial"/>
          <w:b/>
          <w:i w:val="0"/>
          <w:sz w:val="22"/>
          <w:u w:val="single"/>
        </w:rPr>
        <w:t>A) PRUEBA DOCUMENTAL</w:t>
      </w:r>
    </w:p>
    <w:p>
      <w:pPr>
        <w:spacing w:before="0" w:after="60"/>
        <w:ind w:left="283"/>
        <w:jc w:val="both"/>
      </w:pPr>
      <w:r>
        <w:rPr>
          <w:rFonts w:ascii="Arial" w:hAnsi="Arial"/>
          <w:b w:val="0"/>
          <w:i w:val="0"/>
          <w:sz w:val="22"/>
          <w:u w:val="none"/>
        </w:rPr>
        <w:t>Póliza de Libra Compañía Argentina de Seguros S.A. para el vehículo Chevrolet Classic dominio MDP 995 con todas sus condiciones generales, particulares y especiales vigentes al 08/01/2024 [A OBTENER del sistema interno de Libra]</w:t>
      </w:r>
    </w:p>
    <w:p>
      <w:pPr>
        <w:spacing w:before="0" w:after="60"/>
        <w:ind w:left="283"/>
        <w:jc w:val="both"/>
      </w:pPr>
      <w:r>
        <w:rPr>
          <w:rFonts w:ascii="Arial" w:hAnsi="Arial"/>
          <w:b w:val="0"/>
          <w:i w:val="0"/>
          <w:sz w:val="22"/>
          <w:u w:val="none"/>
        </w:rPr>
        <w:t>Actuaciones del expediente de siniestros de Libra vinculado al vehículo MDP 995 y al siniestro del 08/01/2024</w:t>
      </w:r>
    </w:p>
    <w:p>
      <w:pPr>
        <w:spacing w:before="0" w:after="60"/>
        <w:ind w:left="283"/>
        <w:jc w:val="both"/>
      </w:pPr>
      <w:r>
        <w:rPr>
          <w:rFonts w:ascii="Arial" w:hAnsi="Arial"/>
          <w:b w:val="0"/>
          <w:i w:val="0"/>
          <w:sz w:val="22"/>
          <w:u w:val="none"/>
        </w:rPr>
        <w:t>Toda documentación adicional que resulte conducente para acreditar los términos de la cobertura y el uso declarado del vehículo</w:t>
      </w:r>
    </w:p>
    <w:p>
      <w:pPr>
        <w:spacing w:before="120" w:after="60"/>
        <w:jc w:val="both"/>
      </w:pPr>
      <w:r>
        <w:rPr>
          <w:rFonts w:ascii="Arial" w:hAnsi="Arial"/>
          <w:b/>
          <w:i w:val="0"/>
          <w:sz w:val="22"/>
          <w:u w:val="single"/>
        </w:rPr>
        <w:t>B) PRUEBA INFORMATIVA</w:t>
      </w:r>
    </w:p>
    <w:p>
      <w:pPr>
        <w:spacing w:before="0" w:after="60"/>
        <w:ind w:left="283"/>
        <w:jc w:val="both"/>
      </w:pPr>
      <w:r>
        <w:rPr>
          <w:rFonts w:ascii="Arial" w:hAnsi="Arial"/>
          <w:b w:val="0"/>
          <w:i w:val="0"/>
          <w:sz w:val="22"/>
          <w:u w:val="none"/>
        </w:rPr>
        <w:t>A la DNRPA: titularidad dominial histórica del automotor Chevrolet Classic dominio MDP 995 al 08/01/2024; constancia del uso declarado (taxi/remis/particular)</w:t>
      </w:r>
    </w:p>
    <w:p>
      <w:pPr>
        <w:spacing w:before="0" w:after="60"/>
        <w:ind w:left="283"/>
        <w:jc w:val="both"/>
      </w:pPr>
      <w:r>
        <w:rPr>
          <w:rFonts w:ascii="Arial" w:hAnsi="Arial"/>
          <w:b w:val="0"/>
          <w:i w:val="0"/>
          <w:sz w:val="22"/>
          <w:u w:val="none"/>
        </w:rPr>
        <w:t>Al Juzgado Nacional de Primera Instancia del Trabajo N° 63: expediente completo 'Cabito Guido Hernán c/ Asociart S.A. ART s/ Recurso Ley 27348', Expte. 45378/2024, incluyendo pericia médica, acuerdo homologado y discriminación de capital vs. costas</w:t>
      </w:r>
    </w:p>
    <w:p>
      <w:pPr>
        <w:spacing w:before="0" w:after="60"/>
        <w:ind w:left="283"/>
        <w:jc w:val="both"/>
      </w:pPr>
      <w:r>
        <w:rPr>
          <w:rFonts w:ascii="Arial" w:hAnsi="Arial"/>
          <w:b w:val="0"/>
          <w:i w:val="0"/>
          <w:sz w:val="22"/>
          <w:u w:val="none"/>
        </w:rPr>
        <w:t>A la UFDCyFE / Unidad Fiscal Oeste CABA: actuaciones de la causa penal DEN 1128930/MPF 958902 (Sumario 13698/2024) por Lesiones Culposas art. 94 CP, damnificado Cabito, imputado Rojas</w:t>
      </w:r>
    </w:p>
    <w:p>
      <w:pPr>
        <w:spacing w:before="0" w:after="60"/>
        <w:ind w:left="283"/>
        <w:jc w:val="both"/>
      </w:pPr>
      <w:r>
        <w:rPr>
          <w:rFonts w:ascii="Arial" w:hAnsi="Arial"/>
          <w:b w:val="0"/>
          <w:i w:val="0"/>
          <w:sz w:val="22"/>
          <w:u w:val="none"/>
        </w:rPr>
        <w:t>A la Superintendencia de Riesgos del Trabajo: expediente administrativo SRT 128193/24</w:t>
      </w:r>
    </w:p>
    <w:p>
      <w:pPr>
        <w:spacing w:before="120" w:after="60"/>
        <w:jc w:val="both"/>
      </w:pPr>
      <w:r>
        <w:rPr>
          <w:rFonts w:ascii="Arial" w:hAnsi="Arial"/>
          <w:b/>
          <w:i w:val="0"/>
          <w:sz w:val="22"/>
          <w:u w:val="single"/>
        </w:rPr>
        <w:t>C) PRUEBA PERICIAL</w:t>
      </w:r>
    </w:p>
    <w:p>
      <w:pPr>
        <w:spacing w:before="0" w:after="60"/>
        <w:ind w:left="283"/>
        <w:jc w:val="both"/>
      </w:pPr>
      <w:r>
        <w:rPr>
          <w:rFonts w:ascii="Arial" w:hAnsi="Arial"/>
          <w:b w:val="0"/>
          <w:i w:val="0"/>
          <w:sz w:val="22"/>
          <w:u w:val="none"/>
        </w:rPr>
        <w:t>Pericial médica judicial: determinar el porcentaje real de incapacidad psicofísica del trabajador Cabito Guido Hernán como consecuencia directa del accidente del 08/01/2024, con baremos del derecho civil (distintos de los baremos LRT usados en el proceso laboral)</w:t>
      </w:r>
    </w:p>
    <w:p>
      <w:pPr>
        <w:spacing w:before="0" w:after="60"/>
        <w:ind w:left="283"/>
        <w:jc w:val="both"/>
      </w:pPr>
      <w:r>
        <w:rPr>
          <w:rFonts w:ascii="Arial" w:hAnsi="Arial"/>
          <w:b w:val="0"/>
          <w:i w:val="0"/>
          <w:sz w:val="22"/>
          <w:u w:val="none"/>
        </w:rPr>
        <w:t>Pericial contable (sobre libros de Asociart): verificar la existencia, fecha, concepto y monto de cada erogación individual reclamada en la acción de repetición; discriminar prestaciones LRT de costas del proceso laboral</w:t>
      </w:r>
    </w:p>
    <w:p>
      <w:pPr>
        <w:spacing w:before="0" w:after="60"/>
        <w:ind w:left="283"/>
        <w:jc w:val="both"/>
      </w:pPr>
      <w:r>
        <w:rPr>
          <w:rFonts w:ascii="Arial" w:hAnsi="Arial"/>
          <w:b w:val="0"/>
          <w:i w:val="0"/>
          <w:sz w:val="22"/>
          <w:u w:val="none"/>
        </w:rPr>
        <w:t>Contrapericia accidentológica (si se produce en la causa penal o por iniciativa propia): determinar la mecánica del accidente, la conducta de ambos conductores y la eventual contribución causal del motociclista</w:t>
      </w:r>
    </w:p>
    <w:p>
      <w:pPr>
        <w:spacing w:before="120" w:after="60"/>
        <w:jc w:val="both"/>
      </w:pPr>
      <w:r>
        <w:rPr>
          <w:rFonts w:ascii="Arial" w:hAnsi="Arial"/>
          <w:b/>
          <w:i w:val="0"/>
          <w:sz w:val="22"/>
          <w:u w:val="single"/>
        </w:rPr>
        <w:t>E) PRUEBA CONFESIONAL</w:t>
      </w:r>
    </w:p>
    <w:p>
      <w:pPr>
        <w:spacing w:before="200" w:after="80"/>
        <w:jc w:val="both"/>
      </w:pPr>
      <w:r>
        <w:rPr>
          <w:rFonts w:ascii="Arial" w:hAnsi="Arial"/>
          <w:b/>
          <w:i w:val="0"/>
          <w:sz w:val="22"/>
          <w:u w:val="single"/>
        </w:rPr>
        <w:t>XI.</w:t>
        <w:tab/>
        <w:t>RESERVA DEL CASO FEDERAL</w:t>
      </w:r>
    </w:p>
    <w:p>
      <w:pPr>
        <w:spacing w:before="0" w:after="120"/>
        <w:jc w:val="both"/>
      </w:pPr>
      <w:r>
        <w:rPr>
          <w:rFonts w:ascii="Arial" w:hAnsi="Arial"/>
          <w:b w:val="0"/>
          <w:i w:val="0"/>
          <w:sz w:val="22"/>
          <w:u w:val="none"/>
        </w:rPr>
        <w:t>Para el hipotético caso de que V.S. no haga lugar a las defensas articuladas, se violarían derechos y garantías constitucionales, por lo que esta parte formula expresa reserva para ocurrir ante la Excma. Corte Suprema de Justicia de la Nación conforme el art. 14 de la ley 48.</w:t>
      </w:r>
    </w:p>
    <w:p>
      <w:pPr>
        <w:spacing w:before="200" w:after="80"/>
        <w:jc w:val="both"/>
      </w:pPr>
      <w:r>
        <w:rPr>
          <w:rFonts w:ascii="Arial" w:hAnsi="Arial"/>
          <w:b/>
          <w:i w:val="0"/>
          <w:sz w:val="22"/>
          <w:u w:val="single"/>
        </w:rPr>
        <w:t>XII.</w:t>
        <w:tab/>
        <w:t>PETITORIO</w:t>
      </w:r>
    </w:p>
    <w:p>
      <w:pPr>
        <w:spacing w:before="0" w:after="120"/>
        <w:jc w:val="both"/>
      </w:pPr>
      <w:r>
        <w:rPr>
          <w:rFonts w:ascii="Arial" w:hAnsi="Arial"/>
          <w:b w:val="0"/>
          <w:i w:val="0"/>
          <w:sz w:val="22"/>
          <w:u w:val="none"/>
        </w:rPr>
        <w:t>Atento lo expuesto, solicito a V.S.:</w:t>
        <w:br/>
        <w:t>1.- Me tenga por presentado, parte en el carácter invocado, y por constituido el domicilio legal.</w:t>
        <w:br/>
        <w:t>2.- Por contestada la citación en garantía en legal tiempo y forma.</w:t>
        <w:br/>
        <w:t>3.- Por ofrecida la prueba.</w:t>
        <w:br/>
        <w:t>4.- Por introducida la cuestión federal.</w:t>
        <w:br/>
        <w:t>5.- Oportunamente se rechace la demanda con costas.</w:t>
        <w:br/>
        <w:t>6.- Se tengan presentes las autorizaciones conferidas.</w:t>
        <w:br/>
        <w:br/>
        <w:t>Proveer de conformidad,</w:t>
        <w:br/>
        <w:t>SERÁ JUSTICIA.</w:t>
      </w:r>
    </w:p>
    <w:p>
      <w:pPr>
        <w:spacing w:before="320" w:after="80"/>
        <w:jc w:val="both"/>
      </w:pPr>
      <w:r>
        <w:rPr>
          <w:rFonts w:ascii="Arial" w:hAnsi="Arial"/>
          <w:b w:val="0"/>
          <w:i w:val="0"/>
          <w:sz w:val="22"/>
          <w:u w:val="none"/>
        </w:rPr>
        <w:t>Proveer así,</w:t>
      </w:r>
    </w:p>
    <w:p>
      <w:pPr>
        <w:spacing w:before="0" w:after="80"/>
        <w:jc w:val="both"/>
      </w:pPr>
      <w:r>
        <w:rPr>
          <w:rFonts w:ascii="Arial" w:hAnsi="Arial"/>
          <w:b/>
          <w:i w:val="0"/>
          <w:sz w:val="22"/>
          <w:u w:val="none"/>
        </w:rPr>
        <w:t>Será Justicia.</w:t>
      </w:r>
    </w:p>
    <w:sectPr w:rsidR="00FC693F" w:rsidRPr="0006063C" w:rsidSect="00034616">
      <w:pgSz w:w="12240" w:h="15840"/>
      <w:pgMar w:top="2835" w:right="850" w:bottom="1134" w:left="2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