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"ASOCIART S.A. ART C/ ROJAS JUAN CARLOS Y OTRO S/ COBRO DE SUMAS DE DINERO"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CHEVROLET CLASSIC TAXI dominio MDP995, a nombre de ROJAS JUAN CARLOS,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CHEVROLET CLASSIC TAXI dominio MDP995,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8 de enero de 2024 aproximadamente a las 17.20 horas el trabajador Cabito Guido Hernán circulaba en motocicleta Honda por la Av. General Paz sentido Riachuelo.</w:t>
      </w:r>
    </w:p>
    <w:p>
      <w:pPr>
        <w:spacing w:before="0" w:after="80"/>
        <w:jc w:val="both"/>
      </w:pPr>
      <w:r>
        <w:rPr>
          <w:rFonts w:ascii="Arial" w:hAnsi="Arial"/>
          <w:b w:val="0"/>
          <w:i w:val="0"/>
          <w:sz w:val="22"/>
          <w:u w:val="none"/>
        </w:rPr>
        <w:t>2. Que A la altura de Nazarre, el taxi Chevrolet Classic dominio MDP 995 conducido por el demandado Rojas embistió a la motocicleta de Cabito al realizar una maniobra de giro brusco hacia su derecha para tomar la salida hacia Nazarre.</w:t>
      </w:r>
    </w:p>
    <w:p>
      <w:pPr>
        <w:spacing w:before="0" w:after="80"/>
        <w:jc w:val="both"/>
      </w:pPr>
      <w:r>
        <w:rPr>
          <w:rFonts w:ascii="Arial" w:hAnsi="Arial"/>
          <w:b w:val="0"/>
          <w:i w:val="0"/>
          <w:sz w:val="22"/>
          <w:u w:val="none"/>
        </w:rPr>
        <w:t>3. Que El trabajador Cabito circulaba reglamentariamente por el carril derecho de la Av. General Paz cuando fue violentamente embestido por el vehículo del demandado que circulaba a la izquierda de la motocicleta.</w:t>
      </w:r>
    </w:p>
    <w:p>
      <w:pPr>
        <w:spacing w:before="0" w:after="80"/>
        <w:jc w:val="both"/>
      </w:pPr>
      <w:r>
        <w:rPr>
          <w:rFonts w:ascii="Arial" w:hAnsi="Arial"/>
          <w:b w:val="0"/>
          <w:i w:val="0"/>
          <w:sz w:val="22"/>
          <w:u w:val="none"/>
        </w:rPr>
        <w:t>4. Que El Chevrolet Classic embistió con su lateral derecho a Cabito y a la motocicleta, provocando que el trabajador saliera despedido y cayera sobre la calzada.</w:t>
      </w:r>
    </w:p>
    <w:p>
      <w:pPr>
        <w:spacing w:before="0" w:after="80"/>
        <w:jc w:val="both"/>
      </w:pPr>
      <w:r>
        <w:rPr>
          <w:rFonts w:ascii="Arial" w:hAnsi="Arial"/>
          <w:b w:val="0"/>
          <w:i w:val="0"/>
          <w:sz w:val="22"/>
          <w:u w:val="none"/>
        </w:rPr>
        <w:t>5. Que El trabajador Cabito sufrió lesiones en su columna cervical y lumbar y otros daños físicos y psicológicos que le generaron una incapacidad laboral psicofísica del 22% de la total obrera (12% física y 10% psíquica).</w:t>
      </w:r>
    </w:p>
    <w:p>
      <w:pPr>
        <w:spacing w:before="0" w:after="80"/>
        <w:jc w:val="both"/>
      </w:pPr>
      <w:r>
        <w:rPr>
          <w:rFonts w:ascii="Arial" w:hAnsi="Arial"/>
          <w:b w:val="0"/>
          <w:i w:val="0"/>
          <w:sz w:val="22"/>
          <w:u w:val="none"/>
        </w:rPr>
        <w:t>6. Que Asociart abonó al trabajador la suma de $29.000.000 en concepto de prestación dineraria por incapacidad laboral permanente, según acuerdo homologado en el expediente laboral Expte. 45378/2024.</w:t>
      </w:r>
    </w:p>
    <w:p>
      <w:pPr>
        <w:spacing w:before="0" w:after="80"/>
        <w:jc w:val="both"/>
      </w:pPr>
      <w:r>
        <w:rPr>
          <w:rFonts w:ascii="Arial" w:hAnsi="Arial"/>
          <w:b w:val="0"/>
          <w:i w:val="0"/>
          <w:sz w:val="22"/>
          <w:u w:val="none"/>
        </w:rPr>
        <w:t>7. Que Asociart abonó $375.678,22 en prestaciones en especie (atención médica, hospitalización, rehabilitación, farmacia, traslados).</w:t>
      </w:r>
    </w:p>
    <w:p>
      <w:pPr>
        <w:spacing w:before="0" w:after="80"/>
        <w:jc w:val="both"/>
      </w:pPr>
      <w:r>
        <w:rPr>
          <w:rFonts w:ascii="Arial" w:hAnsi="Arial"/>
          <w:b w:val="0"/>
          <w:i w:val="0"/>
          <w:sz w:val="22"/>
          <w:u w:val="none"/>
        </w:rPr>
        <w:t>8. Que Asociart abonó $629.573,08 en concepto de Incapacidad Laboral Temporaria (ILT).</w:t>
      </w:r>
    </w:p>
    <w:p>
      <w:pPr>
        <w:spacing w:before="0" w:after="80"/>
        <w:jc w:val="both"/>
      </w:pPr>
      <w:r>
        <w:rPr>
          <w:rFonts w:ascii="Arial" w:hAnsi="Arial"/>
          <w:b w:val="0"/>
          <w:i w:val="0"/>
          <w:sz w:val="22"/>
          <w:u w:val="none"/>
        </w:rPr>
        <w:t>9. Que El monto total reclamado asciende a $39.792.327,30, con más intereses capitalizados conforme art. 770 inc. b) CCyCN desde la fecha de cada erogación.</w:t>
      </w:r>
    </w:p>
    <w:p>
      <w:pPr>
        <w:spacing w:before="0" w:after="80"/>
        <w:jc w:val="both"/>
      </w:pPr>
      <w:r>
        <w:rPr>
          <w:rFonts w:ascii="Arial" w:hAnsi="Arial"/>
          <w:b w:val="0"/>
          <w:i w:val="0"/>
          <w:sz w:val="22"/>
          <w:u w:val="none"/>
        </w:rPr>
        <w:t>10. Que El demandado Rojas es civilmente responsable por el accidente por ser conductor y guardián del vehículo MDP 995, habiendo realizado una maniobra negligente de giro brusco sin advertir la circulación de la motocicleta.</w:t>
      </w:r>
    </w:p>
    <w:p>
      <w:pPr>
        <w:spacing w:before="0" w:after="80"/>
        <w:jc w:val="both"/>
      </w:pPr>
      <w:r>
        <w:rPr>
          <w:rFonts w:ascii="Arial" w:hAnsi="Arial"/>
          <w:b w:val="0"/>
          <w:i w:val="0"/>
          <w:sz w:val="22"/>
          <w:u w:val="none"/>
        </w:rPr>
        <w:t>11. Que El accidente constituyó un accidente de trabajo in itinere conforme el art. 6 inc. 1 de la LRT, identificado internamente por Asociart con el siniestro N° 0-586544.</w:t>
      </w:r>
    </w:p>
    <w:p>
      <w:pPr>
        <w:spacing w:before="0" w:after="80"/>
        <w:jc w:val="both"/>
      </w:pPr>
      <w:r>
        <w:rPr>
          <w:rFonts w:ascii="Arial" w:hAnsi="Arial"/>
          <w:b w:val="0"/>
          <w:i w:val="0"/>
          <w:sz w:val="22"/>
          <w:u w:val="none"/>
        </w:rPr>
        <w:t>12. Que La ART Asociart tiene acción directa de repetición contra el responsable civil del accidente conforme el art. 39 inc. 5 de la LRT.</w:t>
      </w:r>
    </w:p>
    <w:p>
      <w:pPr>
        <w:spacing w:before="0" w:after="80"/>
        <w:jc w:val="both"/>
      </w:pPr>
      <w:r>
        <w:rPr>
          <w:rFonts w:ascii="Arial" w:hAnsi="Arial"/>
          <w:b w:val="0"/>
          <w:i w:val="0"/>
          <w:sz w:val="22"/>
          <w:u w:val="none"/>
        </w:rPr>
        <w:t>13. Que Edenor S.A. tenía contratado seguro de riesgos del trabajo con Asociart a la fecha del accidente (08/01/2024) y el trabajador Cabito integraba su nómina de empleados.</w:t>
      </w:r>
    </w:p>
    <w:p>
      <w:pPr>
        <w:spacing w:before="0" w:after="80"/>
        <w:jc w:val="both"/>
      </w:pPr>
      <w:r>
        <w:rPr>
          <w:rFonts w:ascii="Arial" w:hAnsi="Arial"/>
          <w:b w:val="0"/>
          <w:i w:val="0"/>
          <w:sz w:val="22"/>
          <w:u w:val="none"/>
        </w:rPr>
        <w:t>14. Que El trabajador Cabito fue atendido en el Hospital Vélez Sarsfield y derivado posteriormente a la Clínica Solis de San Justo y al Centro Médico Asociart de Morón.</w:t>
      </w:r>
    </w:p>
    <w:p>
      <w:pPr>
        <w:spacing w:before="0" w:after="80"/>
        <w:jc w:val="both"/>
      </w:pPr>
      <w:r>
        <w:rPr>
          <w:rFonts w:ascii="Arial" w:hAnsi="Arial"/>
          <w:b w:val="0"/>
          <w:i w:val="0"/>
          <w:sz w:val="22"/>
          <w:u w:val="none"/>
        </w:rPr>
        <w:t>15. Que La causa penal fue labrada con DEN 1128930/MPF 958902 (Sumario 13698/2024) por Lesiones Culposas art. 94 CP, damnificado Cabito, imputado Rojas.</w:t>
      </w:r>
    </w:p>
    <w:p>
      <w:pPr>
        <w:spacing w:before="0" w:after="80"/>
        <w:jc w:val="both"/>
      </w:pPr>
      <w:r>
        <w:rPr>
          <w:rFonts w:ascii="Arial" w:hAnsi="Arial"/>
          <w:b w:val="0"/>
          <w:i w:val="0"/>
          <w:sz w:val="22"/>
          <w:u w:val="none"/>
        </w:rPr>
        <w:t>16. Que El acuerdo homologado en el expediente laboral Expte. 45378/2024 fijó la prestación dineraria del trabajador en $29.000.000 de capital, sobre la base de una incapacidad del 22% determinada por pericia médica.</w:t>
      </w:r>
    </w:p>
    <w:p>
      <w:pPr>
        <w:spacing w:before="0" w:after="80"/>
        <w:jc w:val="both"/>
      </w:pPr>
      <w:r>
        <w:rPr>
          <w:rFonts w:ascii="Arial" w:hAnsi="Arial"/>
          <w:b w:val="0"/>
          <w:i w:val="0"/>
          <w:sz w:val="22"/>
          <w:u w:val="none"/>
        </w:rPr>
        <w:t>17. Que Asociart reclama además el importe de las costas del expediente laboral incluido en los $38.787.076 del rubro 'ILP / Pagos Juicio'.</w:t>
      </w:r>
    </w:p>
    <w:p>
      <w:pPr>
        <w:spacing w:before="0" w:after="80"/>
        <w:jc w:val="both"/>
      </w:pPr>
      <w:r>
        <w:rPr>
          <w:rFonts w:ascii="Arial" w:hAnsi="Arial"/>
          <w:b w:val="0"/>
          <w:i w:val="0"/>
          <w:sz w:val="22"/>
          <w:u w:val="none"/>
        </w:rPr>
        <w:t>18. Que Se solicita que al capital de condena se le adicionen intereses a tasa activa desde la fecha de cada erogación hasta el efectivo pago, con capitalización conforme art. 770 inc. b) CCyCN.</w:t>
      </w:r>
    </w:p>
    <w:p>
      <w:pPr>
        <w:spacing w:before="0" w:after="80"/>
        <w:jc w:val="both"/>
      </w:pPr>
      <w:r>
        <w:rPr>
          <w:rFonts w:ascii="Arial" w:hAnsi="Arial"/>
          <w:b w:val="0"/>
          <w:i w:val="0"/>
          <w:sz w:val="22"/>
          <w:u w:val="none"/>
        </w:rPr>
        <w:t>19. Que La mediación prejudicial fue realizada ante la mediadora Ana Lorena Torres (Hab. MJYDH N° 4650), cerrándose sin acuerdo.</w:t>
      </w:r>
    </w:p>
    <w:p>
      <w:pPr>
        <w:spacing w:before="0" w:after="80"/>
        <w:jc w:val="both"/>
      </w:pPr>
      <w:r>
        <w:rPr>
          <w:rFonts w:ascii="Arial" w:hAnsi="Arial"/>
          <w:b w:val="0"/>
          <w:i w:val="0"/>
          <w:sz w:val="22"/>
          <w:u w:val="none"/>
        </w:rPr>
        <w:t>20. Que La responsabilidad de la aseguradora Libra deriva del art. 118 de la Ley 17.418 como aseguradora del vehículo Chevrolet Classic dominio MDP 995.</w:t>
      </w:r>
    </w:p>
    <w:p>
      <w:pPr>
        <w:spacing w:before="0" w:after="80"/>
        <w:jc w:val="both"/>
      </w:pPr>
      <w:r>
        <w:rPr>
          <w:rFonts w:ascii="Arial" w:hAnsi="Arial"/>
          <w:b w:val="0"/>
          <w:i w:val="0"/>
          <w:sz w:val="22"/>
          <w:u w:val="none"/>
        </w:rPr>
        <w:t>21. Que El monto abonado por Asociart en el expediente laboral ($29.000.000 de capital más costas) constituye el objeto principal de la repetición del art. 39 inc. 5 LRT.</w:t>
      </w:r>
    </w:p>
    <w:p>
      <w:pPr>
        <w:spacing w:before="0" w:after="80"/>
        <w:jc w:val="both"/>
      </w:pPr>
      <w:r>
        <w:rPr>
          <w:rFonts w:ascii="Arial" w:hAnsi="Arial"/>
          <w:b w:val="0"/>
          <w:i w:val="0"/>
          <w:sz w:val="22"/>
          <w:u w:val="none"/>
        </w:rPr>
        <w:t>22. Que Asociart es la única ART que cubrió a Edenor S.A. y al trabajador Cabito al momento del accidente del 08/01/2024.</w:t>
      </w:r>
    </w:p>
    <w:p>
      <w:pPr>
        <w:spacing w:before="200" w:after="80"/>
        <w:jc w:val="both"/>
      </w:pPr>
      <w:r>
        <w:rPr>
          <w:rFonts w:ascii="Arial" w:hAnsi="Arial"/>
          <w:b/>
          <w:i w:val="0"/>
          <w:sz w:val="22"/>
          <w:u w:val="single"/>
        </w:rPr>
        <w:t>VII.</w:t>
        <w:tab/>
        <w:t>EXCEPCIONES PREVIAS</w:t>
      </w:r>
    </w:p>
    <w:p>
      <w:pPr>
        <w:spacing w:before="0" w:after="120"/>
        <w:ind w:left="283"/>
        <w:jc w:val="both"/>
      </w:pPr>
      <w:r>
        <w:rPr>
          <w:rFonts w:ascii="Arial" w:hAnsi="Arial"/>
          <w:b w:val="0"/>
          <w:i w:val="0"/>
          <w:sz w:val="22"/>
          <w:u w:val="none"/>
        </w:rPr>
        <w:t>: La acción de repetición del art. 39 inc. 5 LRT es de naturaleza civil. El plazo de prescripción podría ser el del art. 2561 CCC (3 años) para responsabilidad civil extracontractual, o el del art. 58 Ley 17.418 (1 año) para la acción contra el asegurador. El accidente ocurrió el 08/01/2024. La mediación prejudicial fue realizada (acta adjunta). Verificar las fechas para evaluar la defensa.</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i w:val="0"/>
          <w:sz w:val="22"/>
          <w:u w:val="none"/>
        </w:rPr>
        <w:t xml:space="preserve">Inoponibilidad del expediente laboral como prueba de incapacidad y cuantía en este proceso. </w:t>
      </w:r>
      <w:r>
        <w:rPr>
          <w:rFonts w:ascii="Arial" w:hAnsi="Arial"/>
          <w:b w:val="0"/>
          <w:i w:val="0"/>
          <w:sz w:val="22"/>
          <w:u w:val="none"/>
        </w:rPr>
        <w:t>La acción de repetición del art. 39 inc. 5 LRT exige que la ART actora demuestre en este proceso civil: (a) la responsabilidad civil del demandado por el accidente de tránsito, (b) el nexo causal entre ese accidente y las lesiones del trabajador, y (c) el monto de las prestaciones efectivamente abonadas. La ART no puede limitarse a invocar lo resuelto en el expediente laboral (Expte. 45378/2024, JNIT N° 63) como prueba de la incapacidad del trabajador y del quantum de la prestación, dado que mi representada no fue parte en ese proceso, no tuvo posibilidad de controlar la pericia médica allí producida ni de impugnar el acuerdo homologado. La resolución del juicio laboral hace cosa juzgada entre Asociart y el trabajador Cabito, pero no es oponible a esta parte en la presente causa. Por ende, la ART debe acreditar de manera independiente en este proceso todos los presupuestos de la repetición.</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trabajador Cabito en la producción del evento. El trabajador Cabito circulaba en motocicleta por la Av. General Paz, una arteria de alta velocidad, con la obligación de mantener en todo momento el dominio efectivo de su rodado y de anticipar las maniobras de los demás vehículos (art. 39 inc. b) Ley 24.449). La determinación definitiva de la incidencia causal de cada rodado queda sujeta a la producción de la prueba pericial mecánica y a las constancias de la causa penal.</w:t>
      </w:r>
    </w:p>
    <w:p>
      <w:pPr>
        <w:spacing w:before="80" w:after="80"/>
        <w:jc w:val="both"/>
      </w:pPr>
      <w:r>
        <w:rPr>
          <w:rFonts w:ascii="Arial" w:hAnsi="Arial"/>
          <w:b/>
          <w:i w:val="0"/>
          <w:sz w:val="22"/>
          <w:u w:val="none"/>
        </w:rPr>
        <w:t xml:space="preserve">Impugnación de montos y rubros reclamados — costas del expediente laboral no son recuperables. </w:t>
      </w:r>
      <w:r>
        <w:rPr>
          <w:rFonts w:ascii="Arial" w:hAnsi="Arial"/>
          <w:b w:val="0"/>
          <w:i w:val="0"/>
          <w:sz w:val="22"/>
          <w:u w:val="none"/>
        </w:rPr>
        <w:t>Las costas del expediente laboral Expte. 45378/2024 incluidas en el rubro 'ILP / Pagos Juicio' ($38.787.076 según la demanda) no son recuperables mediante la acción del art. 39 inc. 5 LRT. Dicha norma otorga a la ART el derecho a recuperar 'el valor de las prestaciones' previstas en la LRT, que son las tarifadas legalmente por los arts. 7, 8, 13, 14 y 20 de la LRT. Las costas del proceso judicial son un accesorio del pleito entre Asociart y el trabajador, derivadas de la relación entre esas dos partes, y no de la responsabilidad civil del demandado Rojas por el accidente de tránsito. Su inclusión en el reclamo de repetición extiende la acción más allá de su fundamento legal.</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ART actora, al ejercitar la acción de repetición, se subroga en la posición del demandado asegurado y no puede tener más derechos que éste frente a su aseguradora. En consecuencia, la condena a Libra queda limitada al límite de cobertura pactado en la póliza, cualquiera sea el monto de condena contra el demandado Rojas.</w:t>
      </w:r>
    </w:p>
    <w:p>
      <w:pPr>
        <w:spacing w:before="200" w:after="80"/>
        <w:jc w:val="both"/>
      </w:pPr>
      <w:r>
        <w:rPr>
          <w:rFonts w:ascii="Arial" w:hAnsi="Arial"/>
          <w:b/>
          <w:i w:val="0"/>
          <w:sz w:val="22"/>
          <w:u w:val="single"/>
        </w:rPr>
        <w:t>IX.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 de Libra</w:t>
      </w:r>
    </w:p>
    <w:p>
      <w:pPr>
        <w:spacing w:before="0" w:after="60"/>
        <w:ind w:left="283"/>
        <w:jc w:val="both"/>
      </w:pPr>
      <w:r>
        <w:rPr>
          <w:rFonts w:ascii="Arial" w:hAnsi="Arial"/>
          <w:b w:val="0"/>
          <w:i w:val="0"/>
          <w:sz w:val="22"/>
          <w:u w:val="none"/>
        </w:rPr>
        <w:t>Póliza de seguro de Libra Compañía Argentina de Seguros S.A. para el vehículo Chevrolet Classic dominio MDP 995, asegurado Juan Carlos Rojas</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Chevrolet Classic dominio MDP 995 a la fecha del presunto accidente (08/01/2024) y en forma histórica</w:t>
      </w:r>
    </w:p>
    <w:p>
      <w:pPr>
        <w:spacing w:before="0" w:after="60"/>
        <w:ind w:left="283"/>
        <w:jc w:val="both"/>
      </w:pPr>
      <w:r>
        <w:rPr>
          <w:rFonts w:ascii="Arial" w:hAnsi="Arial"/>
          <w:b w:val="0"/>
          <w:i w:val="0"/>
          <w:sz w:val="22"/>
          <w:u w:val="none"/>
        </w:rPr>
        <w:t>A la UNIDAD FUNCIONAL DE FLAGRANCIA — UNIDAD FISCAL OESTE DEL MINISTERIO PÚBLICO FISCAL CABA: que remita ad effectum videndi et probandi copia de la causa penal DEN 1128930/MPF 958902 (Sumario 13698/2024) por Lesiones Culposas, damnificado Cabito Guido Hernán, imputado Juan Carlos Rojas</w:t>
      </w:r>
    </w:p>
    <w:p>
      <w:pPr>
        <w:spacing w:before="0" w:after="60"/>
        <w:ind w:left="283"/>
        <w:jc w:val="both"/>
      </w:pPr>
      <w:r>
        <w:rPr>
          <w:rFonts w:ascii="Arial" w:hAnsi="Arial"/>
          <w:b w:val="0"/>
          <w:i w:val="0"/>
          <w:sz w:val="22"/>
          <w:u w:val="none"/>
        </w:rPr>
        <w:t>Al JUZGADO NACIONAL DE PRIMERA INSTANCIA DEL TRABAJO N° 63: que remita ad effectum videndi et probandi los autos 'CABITO GUIDO HERNAN C/ ASOCIART S.A. ART S/ RECURSO LEY 27348' (Expte. 45378/2024) o copia certificada de sus partes pertinentes, en especial la pericia médica producida y el acuerdo homologado</w:t>
      </w:r>
    </w:p>
    <w:p>
      <w:pPr>
        <w:spacing w:before="0" w:after="60"/>
        <w:ind w:left="283"/>
        <w:jc w:val="both"/>
      </w:pPr>
      <w:r>
        <w:rPr>
          <w:rFonts w:ascii="Arial" w:hAnsi="Arial"/>
          <w:b w:val="0"/>
          <w:i w:val="0"/>
          <w:sz w:val="22"/>
          <w:u w:val="none"/>
        </w:rPr>
        <w:t>A la SUPERINTENDENCIA DE RIESGOS DEL TRABAJO: que informe si Edenor S.A. tenía celebrado contrato de seguro de riesgos del trabajo con Asociart S.A. ART con vigencia al 08/01/2024 y remita copia del Expediente SRT 128193/24</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que el perito se expida sobre la mecánica del accidente ocurrido el 08/01/2024 en Av. General Paz a la altura de Nazarre, calidad de embistente/embestido de cada rodado, velocidades de circulación, y todo otro aspecto de interés</w:t>
      </w:r>
    </w:p>
    <w:p>
      <w:pPr>
        <w:spacing w:before="0" w:after="60"/>
        <w:ind w:left="283"/>
        <w:jc w:val="both"/>
      </w:pPr>
      <w:r>
        <w:rPr>
          <w:rFonts w:ascii="Arial" w:hAnsi="Arial"/>
          <w:b w:val="0"/>
          <w:i w:val="0"/>
          <w:sz w:val="22"/>
          <w:u w:val="none"/>
        </w:rPr>
        <w:t>Pericial médica: que evalúe las lesiones sufridas por el trabajador Cabito Guido Hernán (DNI 34.148.179) como consecuencia del accidente de autos, el grado de incapacidad resultante y su correspondencia causal con el hecho de la demanda — independientemente de lo resuelto en el expediente laboral</w:t>
      </w:r>
    </w:p>
    <w:p>
      <w:pPr>
        <w:spacing w:before="0" w:after="60"/>
        <w:ind w:left="283"/>
        <w:jc w:val="both"/>
      </w:pPr>
      <w:r>
        <w:rPr>
          <w:rFonts w:ascii="Arial" w:hAnsi="Arial"/>
          <w:b w:val="0"/>
          <w:i w:val="0"/>
          <w:sz w:val="22"/>
          <w:u w:val="none"/>
        </w:rPr>
        <w:t>Pericial contable: que verifique la realidad y cuantía de cada erogación efectuada por Asociart con causa en el siniestro N° 0-586544, su correspondencia con las prestaciones previstas en la LRT, y determine el importe efectivamente recuperable mediante la acción del art. 39 inc. 5 LRT</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representante legal de Asociart S.A. ART, a tenor del pliego que se adjuntará oportunamente, en especial sobre las circunstancias del accidente, la fecha de denuncia del siniestro y los parámetros utilizados para calcular las prestaciones</w:t>
      </w:r>
    </w:p>
    <w:p>
      <w:pPr>
        <w:spacing w:before="200" w:after="80"/>
        <w:jc w:val="both"/>
      </w:pPr>
      <w:r>
        <w:rPr>
          <w:rFonts w:ascii="Arial" w:hAnsi="Arial"/>
          <w:b/>
          <w:i w:val="0"/>
          <w:sz w:val="22"/>
          <w:u w:val="single"/>
        </w:rPr>
        <w:t>X.</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 Asociart.</w:t>
        <w:br/>
        <w:t>c) Se tenga presente la impugnación de toda la documental acompañada por la actora.</w:t>
        <w:br/>
        <w:t>d) Se tenga presente la excepción de prescripción con reserva de ampliarla.</w:t>
        <w:br/>
        <w:t>e) Oportunamente, se rechace la demanda en todas sus partes, con expresa imposición de costas a la actora.</w:t>
        <w:br/>
        <w:t>f) En subsidio, para el improbable supuesto de que se hiciera lugar a la demanda, se tenga presente: (i) que las costas del expediente laboral Expte. 45378/2024 no son recuperables por vía del art. 39 inc. 5 LRT; (ii) que el límite de cobertura pactado en la póliza opera como tope de la condena a mi representada conforme el art. 118 de la Ley 17.418 y la doctrina reiterada de la CSJN.</w:t>
        <w:br/>
        <w:t>g) Se tenga por ofrecida la prueba indicada precedentemente.</w:t>
        <w:br/>
        <w:t>h) Se tenga presente la defensa en juicio del asegurado y la consecuente responsabilidad de Rojas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