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Arial" w:hAnsi="Arial"/>
          <w:b/>
          <w:sz w:val="24"/>
        </w:rPr>
        <w:t>CONTESTA DEMANDA — OPONE EXCEPCIÓN DE DEFECTO LEGAL</w:t>
      </w:r>
    </w:p>
    <w:p>
      <w:pPr>
        <w:spacing w:after="120"/>
      </w:pPr>
      <w:r>
        <w:rPr>
          <w:rFonts w:ascii="Arial" w:hAnsi="Arial"/>
          <w:b w:val="0"/>
          <w:sz w:val="22"/>
        </w:rPr>
        <w:t>Señor Juez:</w:t>
      </w:r>
    </w:p>
    <w:p>
      <w:pPr>
        <w:spacing w:after="120"/>
      </w:pPr>
      <w:r>
        <w:rPr>
          <w:rFonts w:ascii="Arial" w:hAnsi="Arial"/>
          <w:b w:val="0"/>
          <w:sz w:val="22"/>
        </w:rPr>
        <w:t>Señor Juez:</w:t>
        <w:br/>
        <w:br/>
        <w:t>[NOMBRE DEL LETRADO], en representación de LIBRA COMPAÑÍA ARGENTINA DE SEGUROS S.A. (en adelante, 'la Aseguradora' o 'la Citada'), CUIT 30-71233282-0, con domicilio real en Olazabal 1515 Piso 11, Ciudad Autónoma de Buenos Aires, constituyendo domicilio procesal en [DOMICILIO PROCESAL], a V.S. me presento respetuosamente y digo:</w:t>
        <w:br/>
        <w:br/>
        <w:t>Que habiendo sido debidamente notificada la Aseguradora de la citación en garantía efectuada en los términos del artículo 118 de la Ley 17.418, vengo a contestar la demanda interpuesta por KUMAZAWA GUSTAVO GABRIEL y GAVILAN GUILLERMO NOEL, y a oponer la excepción previa que más abajo se indica.</w:t>
      </w:r>
    </w:p>
    <w:p>
      <w:pPr>
        <w:spacing w:before="160" w:after="80"/>
      </w:pPr>
      <w:r>
        <w:rPr>
          <w:rFonts w:ascii="Arial" w:hAnsi="Arial"/>
          <w:b/>
          <w:sz w:val="22"/>
        </w:rPr>
        <w:t xml:space="preserve">-I.- (Personería) </w:t>
      </w:r>
      <w:r>
        <w:rPr>
          <w:rFonts w:ascii="Arial" w:hAnsi="Arial"/>
          <w:b w:val="0"/>
          <w:sz w:val="22"/>
        </w:rPr>
        <w:t>Que conforme surge de la copia simple de poder general judicial acompañado, soy apoderado de Libra Cía. Argentina de Seguros S.A. con domicilio real en la calle Olazábal 1515, piso 11, Oficina 11, Ciudad Autónoma de Buenos Aires. En tal carácter, solicito tenerme por presentado y parte en el carácter invocado y constituido el domicilio procesal indicado.</w:t>
      </w:r>
    </w:p>
    <w:p>
      <w:pPr>
        <w:spacing w:before="160" w:after="80"/>
      </w:pPr>
      <w:r>
        <w:rPr>
          <w:rFonts w:ascii="Arial" w:hAnsi="Arial"/>
          <w:b/>
          <w:sz w:val="22"/>
        </w:rPr>
        <w:t xml:space="preserve">-II.- (Exordio) </w:t>
      </w:r>
      <w:r>
        <w:rPr>
          <w:rFonts w:ascii="Arial" w:hAnsi="Arial"/>
          <w:b w:val="0"/>
          <w:sz w:val="22"/>
        </w:rPr>
        <w:t>Que siguiendo expresas instrucciones de mi mandante sobre el particular, vengo a contestar la demanda entablada, solicitando el rechazo de la misma con expresa imposición de costas.</w:t>
      </w:r>
    </w:p>
    <w:p/>
    <w:p>
      <w:r>
        <w:rPr>
          <w:rFonts w:ascii="Arial" w:hAnsi="Arial"/>
          <w:b/>
          <w:sz w:val="22"/>
        </w:rPr>
        <w:t xml:space="preserve">-III.- (Documentación) </w:t>
      </w:r>
      <w:r>
        <w:rPr>
          <w:rFonts w:ascii="Arial" w:hAnsi="Arial"/>
          <w:b w:val="0"/>
          <w:sz w:val="22"/>
        </w:rPr>
        <w:t>Por el presente hago saber que desconozco por no constarme, ni haber emanado de mi mandante la totalidad de la documentación reseñada en la demanda.</w:t>
      </w:r>
    </w:p>
    <w:p>
      <w:pPr>
        <w:spacing w:before="160" w:after="80"/>
      </w:pPr>
      <w:r>
        <w:rPr>
          <w:rFonts w:ascii="Arial" w:hAnsi="Arial"/>
          <w:b/>
          <w:sz w:val="22"/>
        </w:rPr>
        <w:t xml:space="preserve">-IV.- (Negativas) </w:t>
      </w:r>
      <w:r>
        <w:rPr>
          <w:rFonts w:ascii="Arial" w:hAnsi="Arial"/>
          <w:b w:val="0"/>
          <w:sz w:val="22"/>
        </w:rPr>
        <w:t>I. NEGATIVA GENERAL</w:t>
        <w:br/>
        <w:br/>
        <w:t>Niego todos y cada uno de los hechos expuestos en la demanda, en particular los relativos a la mecánica del accidente, la extensión de las lesiones alegadas, la relación causal invocada, y los montos reclamados, en todo cuanto no sean objeto de expreso reconocimiento en el presente escrito.</w:t>
      </w:r>
    </w:p>
    <w:p>
      <w:r>
        <w:rPr>
          <w:rFonts w:ascii="Arial" w:hAnsi="Arial"/>
          <w:b w:val="0"/>
          <w:sz w:val="22"/>
        </w:rPr>
        <w:t>Sin perjuicio de esa negativa general, también niego categóricamente:</w:t>
      </w:r>
    </w:p>
    <w:p>
      <w:pPr>
        <w:ind w:left="283"/>
      </w:pPr>
      <w:r>
        <w:rPr>
          <w:rFonts w:ascii="Arial" w:hAnsi="Arial"/>
          <w:b w:val="0"/>
          <w:sz w:val="22"/>
        </w:rPr>
        <w:t>1. Que Circunstancias de tiempo y lugar: accidente el 23/24 de octubre de 2023 en la Autopista Camino del Buen Ayre, Mariano Acosta. (DESCONOZCO) La Aseguradora desconoce la mecánica del accidente tal como se narra, reservándose el derecho a expedirse una vez que se produzca la prueba pericial accidentológica. La fecha exacta del siniestro es inconsistente en la propia demanda (el actor menciona e</w:t>
      </w:r>
    </w:p>
    <w:p>
      <w:pPr>
        <w:ind w:left="283"/>
      </w:pPr>
      <w:r>
        <w:rPr>
          <w:rFonts w:ascii="Arial" w:hAnsi="Arial"/>
          <w:b w:val="0"/>
          <w:sz w:val="22"/>
        </w:rPr>
        <w:t>2. Que Mecánica del accidente: el demandado realizó maniobra brusca invadiendo el carril lento a exceso de velocidad. (NIEGO) Niego la mecánica del accidente tal como la describe el actor. La versión de los actores sobre la causa del accidente es unilateral y no está respaldada por prueba objetiva al momento de interponer la demanda. La mecánica del accidente deberá determinarse mediante la perici</w:t>
      </w:r>
    </w:p>
    <w:p>
      <w:pPr>
        <w:ind w:left="283"/>
      </w:pPr>
      <w:r>
        <w:rPr>
          <w:rFonts w:ascii="Arial" w:hAnsi="Arial"/>
          <w:b w:val="0"/>
          <w:sz w:val="22"/>
        </w:rPr>
        <w:t>3. Que Lesiones de Kumazawa: politraumatismo, lumbalgia, cervicalgia, estrés postraumático, escoriaciones, hematomas, secuelas incapacitantes. (DESCONOZCO) La Aseguradora desconoce la extensión e intensidad de las lesiones alegadas por el co-actor Kumazawa, así como las secuelas incapacitantes invocadas, las cuales deberán ser acreditadas y cuantificadas mediante pericia médica traumatológica y ps</w:t>
      </w:r>
    </w:p>
    <w:p>
      <w:pPr>
        <w:ind w:left="283"/>
      </w:pPr>
      <w:r>
        <w:rPr>
          <w:rFonts w:ascii="Arial" w:hAnsi="Arial"/>
          <w:b w:val="0"/>
          <w:sz w:val="22"/>
        </w:rPr>
        <w:t>4. Que Lesiones de Gavilán: politraumatismo, lumbalgia, cervicalgia, estrés postraumático, escoriaciones, hematomas, secuelas incapacitantes. (DESCONOZCO) Igual que para Kumazawa: la Aseguradora desconoce la extensión de las lesiones del co-actor Gavilán. La identidad de las lesiones descriptas para ambos actores (texto idéntico en la demanda) genera serias dudas sobre la especificidad del reclamo</w:t>
      </w:r>
    </w:p>
    <w:p>
      <w:pPr>
        <w:ind w:left="283"/>
      </w:pPr>
      <w:r>
        <w:rPr>
          <w:rFonts w:ascii="Arial" w:hAnsi="Arial"/>
          <w:b w:val="0"/>
          <w:sz w:val="22"/>
        </w:rPr>
        <w:t>5. Que Responsabilidad de la aseguradora en virtud de la póliza 643651 y el art. 118 Ley 17.418. (NIEGO) La Aseguradora niega que su responsabilidad sea la invocada por los actores. La cobertura y los límites de la misma se encuentran expresamente regulados por la póliza 643651 y la normativa aplicable. En particular, la Aseguradora no responde por importes que excedan la suma asegurada ni por rub</w:t>
      </w:r>
    </w:p>
    <w:p>
      <w:pPr>
        <w:ind w:left="283"/>
      </w:pPr>
      <w:r>
        <w:rPr>
          <w:rFonts w:ascii="Arial" w:hAnsi="Arial"/>
          <w:b w:val="0"/>
          <w:sz w:val="22"/>
        </w:rPr>
        <w:t>6. Que Montos reclamados: $5.500.000 para Kumazawa y $3.500.000 para Gavilán (total $9.000.000). (NIEGO) Niego que los montos reclamados sean los que corresponden. Los rubros de incapacidad psicofísica, daño estético y daño moral son subjetivos y deben ser cuantificados a partir de la prueba pericial producida en juicio. Los actores no precisaron el porcentaje de incapacidad que invocan ni acredit</w:t>
      </w:r>
    </w:p>
    <w:p>
      <w:pPr>
        <w:ind w:left="283"/>
      </w:pPr>
      <w:r>
        <w:rPr>
          <w:rFonts w:ascii="Arial" w:hAnsi="Arial"/>
          <w:b w:val="0"/>
          <w:sz w:val="22"/>
        </w:rPr>
        <w:t>7. Que Inoponibilidad de la franquicia. (NIEGO) [NOTA PARA ABOGADO: La jurisprudencia mayoritaria en PBA considera la franquicia inoponible al tercero damnificado en RC Auto. Evaluar si vale la pena negar este punto o reconocerlo expresamente para no debilitar la posición. Ver análisis de Edu/coverage_opinion. Si se mantiene la negativa, usar este texto:] La Aseguradora no admite el alcance que pr</w:t>
      </w:r>
    </w:p>
    <w:p>
      <w:pPr>
        <w:spacing w:before="160"/>
      </w:pPr>
      <w:r>
        <w:rPr>
          <w:rFonts w:ascii="Arial" w:hAnsi="Arial"/>
          <w:b w:val="0"/>
          <w:sz w:val="22"/>
        </w:rPr>
        <w:t>II. VERSIÓN DE LA ASEGURADORA RESPECTO DE LOS HECHOS</w:t>
        <w:br/>
        <w:br/>
        <w:t>Con carácter previo a desarrollar las defensas, la Aseguradora hace saber:</w:t>
        <w:br/>
        <w:br/>
        <w:t>En su condición de citada en garantía en los términos del artículo 118 de la Ley 17.418, la Aseguradora tiene acceso limitado a los hechos del siniestro. Lo que surge de la demanda es que el 24 de octubre de 2023 (fecha que el propio actor usa en los pliegos y la prueba, a pesar de mencionar el '23 de octubre' en la narrativa de hechos), en la Autopista Camino del Buen Ayre, se habría producido una colisión entre dos vehículos Fiat Fiorino (patentes IAJ773 y KLR774). Los actores fueron trasladados al Hospital Héroes de Malvinas. Se instruyó causa penal caratulada 'Lesiones Culposas'.</w:t>
        <w:br/>
        <w:br/>
        <w:t>La descripción del accidente en la demanda es unilateral. La mecánica del sini</w:t>
      </w:r>
    </w:p>
    <w:p>
      <w:pPr>
        <w:spacing w:before="160"/>
      </w:pPr>
      <w:r>
        <w:rPr>
          <w:rFonts w:ascii="Arial" w:hAnsi="Arial"/>
          <w:b/>
          <w:sz w:val="22"/>
        </w:rPr>
        <w:t xml:space="preserve">-V.- (Excepciones previas) </w:t>
      </w:r>
    </w:p>
    <w:p>
      <w:pPr>
        <w:ind w:left="567"/>
      </w:pPr>
      <w:r>
        <w:rPr>
          <w:rFonts w:ascii="Arial" w:hAnsi="Arial"/>
          <w:b w:val="0"/>
          <w:sz w:val="22"/>
        </w:rPr>
        <w:t xml:space="preserve">• defecto_legal: </w:t>
      </w:r>
    </w:p>
    <w:p>
      <w:pPr>
        <w:spacing w:before="160"/>
      </w:pPr>
      <w:r>
        <w:rPr>
          <w:rFonts w:ascii="Arial" w:hAnsi="Arial"/>
          <w:b/>
          <w:sz w:val="22"/>
        </w:rPr>
        <w:t xml:space="preserve">-VI.- (Defensas de fondo) </w:t>
      </w:r>
    </w:p>
    <w:p>
      <w:pPr>
        <w:spacing w:before="80"/>
        <w:ind w:left="283"/>
      </w:pPr>
      <w:r>
        <w:rPr>
          <w:rFonts w:ascii="Arial" w:hAnsi="Arial"/>
          <w:b w:val="0"/>
          <w:sz w:val="22"/>
        </w:rPr>
        <w:t xml:space="preserve">. </w:t>
      </w:r>
    </w:p>
    <w:p>
      <w:pPr>
        <w:spacing w:before="80"/>
        <w:ind w:left="283"/>
      </w:pPr>
      <w:r>
        <w:rPr>
          <w:rFonts w:ascii="Arial" w:hAnsi="Arial"/>
          <w:b w:val="0"/>
          <w:sz w:val="22"/>
        </w:rPr>
        <w:t xml:space="preserve">. </w:t>
      </w:r>
    </w:p>
    <w:p>
      <w:pPr>
        <w:spacing w:before="80"/>
        <w:ind w:left="283"/>
      </w:pPr>
      <w:r>
        <w:rPr>
          <w:rFonts w:ascii="Arial" w:hAnsi="Arial"/>
          <w:b w:val="0"/>
          <w:sz w:val="22"/>
        </w:rPr>
        <w:t xml:space="preserve">. </w:t>
      </w:r>
    </w:p>
    <w:p>
      <w:pPr>
        <w:spacing w:before="160"/>
      </w:pPr>
      <w:r>
        <w:rPr>
          <w:rFonts w:ascii="Arial" w:hAnsi="Arial"/>
          <w:b/>
          <w:sz w:val="22"/>
        </w:rPr>
        <w:t xml:space="preserve">-VII.- (Límite de cobertura) </w:t>
      </w:r>
      <w:r>
        <w:rPr>
          <w:rFonts w:ascii="Arial" w:hAnsi="Arial"/>
          <w:b w:val="0"/>
          <w:sz w:val="22"/>
        </w:rPr>
        <w:t>La responsabilidad de mi mandante se limita a la suma asegurada de [A COMPLETAR con dato de póliza 643651 — CRÍTICO], conforme art. 118 Ley 17.418.</w:t>
      </w:r>
    </w:p>
    <w:p>
      <w:pPr>
        <w:spacing w:before="160"/>
      </w:pPr>
      <w:r>
        <w:rPr>
          <w:rFonts w:ascii="Arial" w:hAnsi="Arial"/>
          <w:b/>
          <w:sz w:val="22"/>
        </w:rPr>
        <w:t xml:space="preserve">-VIII.- (Reserva del Caso Federal) </w:t>
      </w:r>
      <w:r>
        <w:rPr>
          <w:rFonts w:ascii="Arial" w:hAnsi="Arial"/>
          <w:b w:val="0"/>
          <w:sz w:val="22"/>
        </w:rPr>
        <w:t>RESERVA DEL CASO FEDERAL</w:t>
        <w:br/>
        <w:br/>
        <w:t>Para el caso que la presente contestación no hallare favorable acogida en todas sus partes, en cuanto pudieren encontrarse en juego normas constitucionales, esta parte formula expresa reserva de plantear el caso federal en los términos del art. 14 de la Ley 48.</w:t>
      </w:r>
    </w:p>
    <w:p>
      <w:pPr>
        <w:spacing w:before="200"/>
      </w:pPr>
      <w:r>
        <w:rPr>
          <w:rFonts w:ascii="Arial" w:hAnsi="Arial"/>
          <w:b/>
          <w:sz w:val="22"/>
        </w:rPr>
        <w:t xml:space="preserve">-IX.- (Prueba) </w:t>
      </w:r>
    </w:p>
    <w:p>
      <w:pPr>
        <w:ind w:left="283"/>
      </w:pPr>
      <w:r>
        <w:rPr>
          <w:rFonts w:ascii="Arial" w:hAnsi="Arial"/>
          <w:b/>
          <w:sz w:val="22"/>
        </w:rPr>
        <w:t xml:space="preserve">DOCUMENTAL: </w:t>
      </w:r>
    </w:p>
    <w:p>
      <w:pPr>
        <w:ind w:left="850"/>
      </w:pPr>
      <w:r>
        <w:rPr>
          <w:rFonts w:ascii="Arial" w:hAnsi="Arial"/>
          <w:b w:val="0"/>
          <w:sz w:val="22"/>
        </w:rPr>
        <w:t>• 1. PÓLIZA 643651 de RC Auto, con sus condiciones generales, particulares y especiales, vigente al momento del siniestro. [OBTENER DEL ÁREA DE EMISIÓN — URGENTE]</w:t>
      </w:r>
    </w:p>
    <w:p>
      <w:pPr>
        <w:ind w:left="850"/>
      </w:pPr>
      <w:r>
        <w:rPr>
          <w:rFonts w:ascii="Arial" w:hAnsi="Arial"/>
          <w:b w:val="0"/>
          <w:sz w:val="22"/>
        </w:rPr>
        <w:t>• 2. Actuaciones del expediente interno de siniestro de Libra Compañía Argentina de Seguros S.A. correspondiente al vehículo dominio KLR774, siniestro de fecha 24/10/2023.</w:t>
      </w:r>
    </w:p>
    <w:p>
      <w:pPr>
        <w:ind w:left="850"/>
      </w:pPr>
      <w:r>
        <w:rPr>
          <w:rFonts w:ascii="Arial" w:hAnsi="Arial"/>
          <w:b w:val="0"/>
          <w:sz w:val="22"/>
        </w:rPr>
        <w:t>• 3. Denuncia de siniestro presentada por el asegurado Olmedo González Marcial (o quien resulte ser el tomador/asegurado de la póliza 643651).</w:t>
      </w:r>
    </w:p>
    <w:p>
      <w:pPr>
        <w:ind w:left="850"/>
      </w:pPr>
      <w:r>
        <w:rPr>
          <w:rFonts w:ascii="Arial" w:hAnsi="Arial"/>
          <w:b w:val="0"/>
          <w:sz w:val="22"/>
        </w:rPr>
        <w:t>• 4. Todo otro documental que surja del expediente de siniestro o de la causa penal.</w:t>
      </w:r>
    </w:p>
    <w:p>
      <w:pPr>
        <w:ind w:left="283"/>
      </w:pPr>
      <w:r>
        <w:rPr>
          <w:rFonts w:ascii="Arial" w:hAnsi="Arial"/>
          <w:b/>
          <w:sz w:val="22"/>
        </w:rPr>
        <w:t xml:space="preserve">INFORMATIVA: </w:t>
      </w:r>
    </w:p>
    <w:p>
      <w:pPr>
        <w:ind w:left="850"/>
      </w:pPr>
      <w:r>
        <w:rPr>
          <w:rFonts w:ascii="Arial" w:hAnsi="Arial"/>
          <w:b w:val="0"/>
          <w:sz w:val="22"/>
        </w:rPr>
        <w:t>• 1. A la POLICÍA / COMISARÍA ZONAL DE MARIANO ACOSTA, para que remita las actuaciones relacionadas con el accidente de fecha 24/10/2023 en Autopista Camino del Buen Ayre.</w:t>
      </w:r>
    </w:p>
    <w:p>
      <w:pPr>
        <w:ind w:left="850"/>
      </w:pPr>
      <w:r>
        <w:rPr>
          <w:rFonts w:ascii="Arial" w:hAnsi="Arial"/>
          <w:b w:val="0"/>
          <w:sz w:val="22"/>
        </w:rPr>
        <w:t>• 2. A la UFI DEPARTAMENTAL MORÓN, para que informe el estado de la causa penal caratulada 'Lesiones Culposas', imputado Olmedo González Marcial, y remita copia de las actuaciones relevantes (especialme</w:t>
      </w:r>
    </w:p>
    <w:p>
      <w:pPr>
        <w:ind w:left="850"/>
      </w:pPr>
      <w:r>
        <w:rPr>
          <w:rFonts w:ascii="Arial" w:hAnsi="Arial"/>
          <w:b w:val="0"/>
          <w:sz w:val="22"/>
        </w:rPr>
        <w:t>• 3. Al HOSPITAL HÉROES DE MALVINAS, para que informe la historia clínica de los actores con diagnóstico de egreso, pronóstico y tratamientos realizados.</w:t>
      </w:r>
    </w:p>
    <w:p>
      <w:pPr>
        <w:ind w:left="850"/>
      </w:pPr>
      <w:r>
        <w:rPr>
          <w:rFonts w:ascii="Arial" w:hAnsi="Arial"/>
          <w:b w:val="0"/>
          <w:sz w:val="22"/>
        </w:rPr>
        <w:t>• 4. Al REGISTRO NACIONAL DE LA PROPIEDAD DEL AUTOMOTOR, para que informe el titular registral del vehículo dominio KLR774 a la fecha del siniestro.</w:t>
      </w:r>
    </w:p>
    <w:p>
      <w:pPr>
        <w:ind w:left="850"/>
      </w:pPr>
      <w:r>
        <w:rPr>
          <w:rFonts w:ascii="Arial" w:hAnsi="Arial"/>
          <w:b w:val="0"/>
          <w:sz w:val="22"/>
        </w:rPr>
        <w:t>• 5. Al REGISTRO NACIONAL DE LA PROPIEDAD DEL AUTOMOTOR, para que informe el titular registral del vehículo dominio IAJ773 a la fecha del siniestro.</w:t>
      </w:r>
    </w:p>
    <w:p>
      <w:pPr>
        <w:ind w:left="283"/>
      </w:pPr>
      <w:r>
        <w:rPr>
          <w:rFonts w:ascii="Arial" w:hAnsi="Arial"/>
          <w:b/>
          <w:sz w:val="22"/>
        </w:rPr>
        <w:t xml:space="preserve">PERICIAL: </w:t>
      </w:r>
    </w:p>
    <w:p>
      <w:pPr>
        <w:ind w:left="850"/>
      </w:pPr>
      <w:r>
        <w:rPr>
          <w:rFonts w:ascii="Arial" w:hAnsi="Arial"/>
          <w:b w:val="0"/>
          <w:sz w:val="22"/>
        </w:rPr>
        <w:t>• 1. PERICIAL MÉDICA TRAUMATOLÓGICA (contrapericia): se ofrece la misma pericia solicitada por el actor, con el objeto de que el perito se expida también sobre los puntos de interés de esta parte. En pa</w:t>
      </w:r>
    </w:p>
    <w:p>
      <w:pPr>
        <w:ind w:left="850"/>
      </w:pPr>
      <w:r>
        <w:rPr>
          <w:rFonts w:ascii="Arial" w:hAnsi="Arial"/>
          <w:b w:val="0"/>
          <w:sz w:val="22"/>
        </w:rPr>
        <w:t>• 2. PERICIAL PSICOLÓGICA (contrapericia): idem. En particular: si las secuelas psicológicas son de la entidad alegada y si hay indicios de simulación o exageración del cuadro.</w:t>
      </w:r>
    </w:p>
    <w:p>
      <w:pPr>
        <w:ind w:left="850"/>
      </w:pPr>
      <w:r>
        <w:rPr>
          <w:rFonts w:ascii="Arial" w:hAnsi="Arial"/>
          <w:b w:val="0"/>
          <w:sz w:val="22"/>
        </w:rPr>
        <w:t xml:space="preserve">• 3. PERICIAL ACCIDENTOLÓGICA: se ofrece la misma pericia solicitada por el actor. En particular, esta parte requiere que el perito informe sobre la velocidad de AMBOS vehículos al momento del impacto, </w:t>
      </w:r>
    </w:p>
    <w:p>
      <w:pPr>
        <w:ind w:left="283"/>
      </w:pPr>
      <w:r>
        <w:rPr>
          <w:rFonts w:ascii="Arial" w:hAnsi="Arial"/>
          <w:b/>
          <w:sz w:val="22"/>
        </w:rPr>
        <w:t xml:space="preserve">TESTIMONIAL: </w:t>
      </w:r>
    </w:p>
    <w:p>
      <w:pPr>
        <w:ind w:left="850"/>
      </w:pPr>
      <w:r>
        <w:rPr>
          <w:rFonts w:ascii="Arial" w:hAnsi="Arial"/>
          <w:b w:val="0"/>
          <w:sz w:val="22"/>
        </w:rPr>
        <w:t>• 1. Se reserva el derecho de ofrecer testigos una vez conocida la causa penal y el expediente de siniestro. [COMPLETAR EN REVISIÓN]</w:t>
      </w:r>
    </w:p>
    <w:p>
      <w:pPr>
        <w:ind w:left="283"/>
      </w:pPr>
      <w:r>
        <w:rPr>
          <w:rFonts w:ascii="Arial" w:hAnsi="Arial"/>
          <w:b/>
          <w:sz w:val="22"/>
        </w:rPr>
        <w:t xml:space="preserve">CONFESIONAL: </w:t>
      </w:r>
    </w:p>
    <w:p>
      <w:pPr>
        <w:spacing w:before="200"/>
      </w:pPr>
      <w:r>
        <w:rPr>
          <w:rFonts w:ascii="Arial" w:hAnsi="Arial"/>
          <w:b/>
          <w:sz w:val="22"/>
        </w:rPr>
        <w:t xml:space="preserve">-X.- (Petitorio) </w:t>
      </w:r>
      <w:r>
        <w:rPr>
          <w:rFonts w:ascii="Arial" w:hAnsi="Arial"/>
          <w:b w:val="0"/>
          <w:sz w:val="22"/>
        </w:rPr>
        <w:t>PETITORIO</w:t>
        <w:br/>
        <w:br/>
        <w:t>Por lo expuesto, a V.S. solicito:</w:t>
        <w:br/>
        <w:br/>
        <w:t>1) Se tenga por presentada a LIBRA COMPAÑÍA ARGENTINA DE SEGUROS S.A. contestando la demanda interpuesta en los términos del art. 118 de la Ley 17.418.</w:t>
        <w:br/>
        <w:br/>
        <w:t>2) Se tenga por opuesta la excepción de defecto legal y se intime a la actora a subsanar los defectos indicados en el plazo de ley.</w:t>
        <w:br/>
        <w:br/>
        <w:t>3) Se tenga presente la negativa general y las negativas específicas formuladas en el presente escrito.</w:t>
        <w:br/>
        <w:br/>
        <w:t>4) Se tengan presentes las defensas de fondo articuladas.</w:t>
        <w:br/>
        <w:br/>
        <w:t>5) Se tenga presente la prueba ofrecida y oportunamente se ordene su producción.</w:t>
        <w:br/>
        <w:br/>
        <w:t>6) Se tenga presente l</w:t>
      </w:r>
    </w:p>
    <w:p>
      <w:pPr>
        <w:spacing w:before="240"/>
      </w:pPr>
      <w:r>
        <w:rPr>
          <w:rFonts w:ascii="Arial" w:hAnsi="Arial"/>
          <w:b w:val="0"/>
          <w:sz w:val="22"/>
        </w:rPr>
        <w:br/>
        <w:t>Proveer así,</w:t>
      </w:r>
    </w:p>
    <w:p>
      <w:r>
        <w:rPr>
          <w:rFonts w:ascii="Arial" w:hAnsi="Arial"/>
          <w:b/>
          <w:sz w:val="22"/>
        </w:rPr>
        <w:t>Será Justicia.</w:t>
      </w:r>
    </w:p>
    <w:p>
      <w:r>
        <w:br w:type="page"/>
      </w:r>
    </w:p>
    <w:p>
      <w:r>
        <w:rPr>
          <w:rFonts w:ascii="Arial" w:hAnsi="Arial"/>
          <w:b/>
          <w:sz w:val="22"/>
        </w:rPr>
        <w:t>⚠️ NOTAS PARA EL ABOGADO — NO INCLUIR EN EL ESCRITO FINAL</w:t>
      </w:r>
    </w:p>
    <w:p>
      <w:r>
        <w:rPr>
          <w:rFonts w:ascii="Arial" w:hAnsi="Arial"/>
          <w:b w:val="0"/>
          <w:sz w:val="20"/>
        </w:rPr>
        <w:t>• URGENTE: Obtener la póliza 643651 antes de presentar la contestación. Sin suma asegurada, franquicia y exclusiones no puede completarse la sección de limitación al monto de póliza, que es el argumento económico más importante.</w:t>
      </w:r>
    </w:p>
    <w:p>
      <w:r>
        <w:rPr>
          <w:rFonts w:ascii="Arial" w:hAnsi="Arial"/>
          <w:b w:val="0"/>
          <w:sz w:val="20"/>
        </w:rPr>
        <w:t>• URGENTE: Verificar fecha de notificación al asegurador para calcular el plazo real de contestación. El proceso es sumario (15 días hábiles desde la notificación a Libra según art. 118 LS).</w:t>
      </w:r>
    </w:p>
    <w:p>
      <w:r>
        <w:rPr>
          <w:rFonts w:ascii="Arial" w:hAnsi="Arial"/>
          <w:b w:val="0"/>
          <w:sz w:val="20"/>
        </w:rPr>
        <w:t>• IMPORTANTE: Obtener el expediente interno de siniestro para verificar: (1) si el asegurador se pronunció en término (art. 56 Ley 17.418 — silencio = aceptación), (2) fecha de denuncia del asegurado.</w:t>
      </w:r>
    </w:p>
    <w:p>
      <w:r>
        <w:rPr>
          <w:rFonts w:ascii="Arial" w:hAnsi="Arial"/>
          <w:b w:val="0"/>
          <w:sz w:val="20"/>
        </w:rPr>
        <w:t>• TÁCTICA: Los actores presentan lesiones idénticas en el escrito (texto literalmente igual para ambos). Esto sugiere que la demanda fue preparada a partir de una plantilla. Puede ser aprovechado para impugnar la falta de especificidad en la fase de alegatos.</w:t>
      </w:r>
    </w:p>
    <w:p>
      <w:r>
        <w:rPr>
          <w:rFonts w:ascii="Arial" w:hAnsi="Arial"/>
          <w:b w:val="0"/>
          <w:sz w:val="20"/>
        </w:rPr>
        <w:t>• TÁCTICA: El actor usa la teoría del 'calcul au point' para fundar la incapacidad, pero no precisa el porcentaje. Esto es favorable: si la pericia fija un porcentaje bajo (ej. 5-10%), el monto de condena puede ser muy inferior al reclamado.</w:t>
      </w:r>
    </w:p>
    <w:p>
      <w:r>
        <w:rPr>
          <w:rFonts w:ascii="Arial" w:hAnsi="Arial"/>
          <w:b w:val="0"/>
          <w:sz w:val="20"/>
        </w:rPr>
        <w:t>• RIESGO: El pliego confesional dirigido al Representante Legal de Libra incluye posiciones sobre la mecánica del accidente y las lesiones. Si el absolvente no los conoce directamente, invocar art. 404 CPCC para designar absolvente con conocimiento directo.</w:t>
      </w:r>
    </w:p>
    <w:p>
      <w:r>
        <w:rPr>
          <w:rFonts w:ascii="Arial" w:hAnsi="Arial"/>
          <w:b w:val="0"/>
          <w:sz w:val="20"/>
        </w:rPr>
        <w:t>• INFORMACIÓN FALTANTE CRÍTICA PARA COMPLETAR EL ESCRITO: (1) Póliza 643651 completa, (2) Expediente interno de siniestro, (3) Fecha de notificación al asegurador, (4) Número de juzgado y expediente, (5) Datos del letrado designado para la defensa.</w:t>
      </w:r>
    </w:p>
    <w:p>
      <w:r>
        <w:rPr>
          <w:rFonts w:ascii="Arial" w:hAnsi="Arial"/>
          <w:b/>
          <w:sz w:val="20"/>
        </w:rPr>
        <w:br/>
        <w:t>Secciones que requieren revisión/completamiento:</w:t>
      </w:r>
    </w:p>
    <w:p>
      <w:r>
        <w:rPr>
          <w:rFonts w:ascii="Arial" w:hAnsi="Arial"/>
          <w:b w:val="0"/>
          <w:sz w:val="20"/>
        </w:rPr>
        <w:t xml:space="preserve">• ENCABEZAMIENTO — Tribunal y Expediente: </w:t>
      </w:r>
    </w:p>
    <w:p>
      <w:r>
        <w:rPr>
          <w:rFonts w:ascii="Arial" w:hAnsi="Arial"/>
          <w:b w:val="0"/>
          <w:sz w:val="20"/>
        </w:rPr>
        <w:t xml:space="preserve">• ENCABEZAMIENTO — Datos del letrado presentante: </w:t>
      </w:r>
    </w:p>
    <w:p>
      <w:r>
        <w:rPr>
          <w:rFonts w:ascii="Arial" w:hAnsi="Arial"/>
          <w:b w:val="0"/>
          <w:sz w:val="20"/>
        </w:rPr>
        <w:t xml:space="preserve">• REFERENCIAS DE PÓLIZA — Suma asegurada y franquicia: </w:t>
      </w:r>
    </w:p>
    <w:p>
      <w:r>
        <w:rPr>
          <w:rFonts w:ascii="Arial" w:hAnsi="Arial"/>
          <w:b w:val="0"/>
          <w:sz w:val="20"/>
        </w:rPr>
        <w:t xml:space="preserve">• NEGATIVA de FRANQUICIA: </w:t>
      </w:r>
    </w:p>
    <w:p>
      <w:r>
        <w:rPr>
          <w:rFonts w:ascii="Arial" w:hAnsi="Arial"/>
          <w:b w:val="0"/>
          <w:sz w:val="20"/>
        </w:rPr>
        <w:t xml:space="preserve">• VERSIÓN DE HECHOS DE LA ASEGURADORA: </w:t>
      </w:r>
    </w:p>
    <w:p>
      <w:r>
        <w:rPr>
          <w:rFonts w:ascii="Arial" w:hAnsi="Arial"/>
          <w:b w:val="0"/>
          <w:sz w:val="20"/>
        </w:rPr>
        <w:t xml:space="preserve">• EXCEPCIÓN DE DEFECTO LEGAL — Decisión de inclusión: </w:t>
      </w:r>
    </w:p>
    <w:p>
      <w:r>
        <w:rPr>
          <w:rFonts w:ascii="Arial" w:hAnsi="Arial"/>
          <w:b w:val="0"/>
          <w:sz w:val="20"/>
        </w:rPr>
        <w:t xml:space="preserve">• PRUEBA TESTIMONIAL: </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