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DCC405" w14:textId="2F9AB0BE" w:rsidR="00704568" w:rsidRPr="00CD54DB" w:rsidRDefault="00F41DCC" w:rsidP="00704568">
      <w:pPr>
        <w:spacing w:line="480" w:lineRule="auto"/>
      </w:pPr>
      <w:r w:rsidRPr="00F41DCC">
        <w:rPr>
          <w:b/>
          <w:bCs/>
        </w:rPr>
        <w:t>Bibliografia</w:t>
      </w:r>
      <w:r>
        <w:t xml:space="preserve">- seguir modelo </w:t>
      </w:r>
      <w:proofErr w:type="spellStart"/>
      <w:r>
        <w:t>prism</w:t>
      </w:r>
      <w:proofErr w:type="spellEnd"/>
      <w:r>
        <w:t xml:space="preserve"> </w:t>
      </w:r>
    </w:p>
    <w:p w14:paraId="6A35620E" w14:textId="22966D49" w:rsidR="00931B3B" w:rsidRPr="00931B3B" w:rsidRDefault="00931B3B" w:rsidP="00704568">
      <w:pPr>
        <w:spacing w:line="480" w:lineRule="auto"/>
        <w:rPr>
          <w:b/>
          <w:bCs/>
          <w:lang w:val="en-US"/>
        </w:rPr>
      </w:pPr>
      <w:r w:rsidRPr="00931B3B">
        <w:rPr>
          <w:b/>
          <w:bCs/>
          <w:lang w:val="en-US"/>
        </w:rPr>
        <w:t xml:space="preserve">Sites: </w:t>
      </w:r>
      <w:r w:rsidRPr="00931B3B">
        <w:rPr>
          <w:lang w:val="en-US"/>
        </w:rPr>
        <w:t xml:space="preserve">Google </w:t>
      </w:r>
      <w:proofErr w:type="spellStart"/>
      <w:r w:rsidRPr="00931B3B">
        <w:rPr>
          <w:lang w:val="en-US"/>
        </w:rPr>
        <w:t>scolar</w:t>
      </w:r>
      <w:proofErr w:type="spellEnd"/>
      <w:r w:rsidRPr="00931B3B">
        <w:rPr>
          <w:lang w:val="en-US"/>
        </w:rPr>
        <w:t>, web of science,</w:t>
      </w:r>
      <w:r>
        <w:rPr>
          <w:lang w:val="en-US"/>
        </w:rPr>
        <w:t xml:space="preserve"> springer, </w:t>
      </w:r>
      <w:proofErr w:type="spellStart"/>
      <w:r>
        <w:rPr>
          <w:lang w:val="en-US"/>
        </w:rPr>
        <w:t>ieee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acmdl</w:t>
      </w:r>
      <w:proofErr w:type="spellEnd"/>
      <w:r>
        <w:rPr>
          <w:lang w:val="en-US"/>
        </w:rPr>
        <w:t xml:space="preserve"> </w:t>
      </w:r>
    </w:p>
    <w:p w14:paraId="351E7B84" w14:textId="61BA2066" w:rsidR="00F41DCC" w:rsidRDefault="00931B3B" w:rsidP="00704568">
      <w:pPr>
        <w:spacing w:line="480" w:lineRule="auto"/>
      </w:pPr>
      <w:r w:rsidRPr="00F41DCC">
        <w:rPr>
          <w:b/>
          <w:bCs/>
        </w:rPr>
        <w:t>Exportação de tweets</w:t>
      </w:r>
      <w:r w:rsidRPr="00F41DCC">
        <w:t xml:space="preserve">: </w:t>
      </w:r>
      <w:proofErr w:type="spellStart"/>
      <w:r w:rsidRPr="00931B3B">
        <w:t>twexportly</w:t>
      </w:r>
      <w:proofErr w:type="spellEnd"/>
      <w:r w:rsidRPr="00F41DCC">
        <w:t xml:space="preserve"> </w:t>
      </w:r>
    </w:p>
    <w:p w14:paraId="4849F3B2" w14:textId="77777777" w:rsidR="00931B3B" w:rsidRDefault="00931B3B" w:rsidP="00704568">
      <w:pPr>
        <w:spacing w:line="480" w:lineRule="auto"/>
      </w:pPr>
      <w:bookmarkStart w:id="0" w:name="_Hlk209465500"/>
      <w:r w:rsidRPr="00931B3B">
        <w:rPr>
          <w:b/>
          <w:bCs/>
        </w:rPr>
        <w:t>Referências</w:t>
      </w:r>
      <w:r w:rsidRPr="00931B3B">
        <w:t xml:space="preserve">: </w:t>
      </w:r>
    </w:p>
    <w:p w14:paraId="7CD7483F" w14:textId="7644CBC3" w:rsidR="00931B3B" w:rsidRDefault="00931B3B" w:rsidP="00704568">
      <w:pPr>
        <w:spacing w:line="480" w:lineRule="auto"/>
        <w:rPr>
          <w:color w:val="196B24" w:themeColor="accent3"/>
          <w:lang w:val="en-US"/>
        </w:rPr>
      </w:pPr>
      <w:r w:rsidRPr="00CD54DB">
        <w:rPr>
          <w:color w:val="196B24" w:themeColor="accent3"/>
          <w:lang w:val="en-US"/>
        </w:rPr>
        <w:t xml:space="preserve">Blei, D., &amp; Lafferty, J. (2006). </w:t>
      </w:r>
      <w:r w:rsidRPr="00931B3B">
        <w:rPr>
          <w:b/>
          <w:bCs/>
          <w:color w:val="196B24" w:themeColor="accent3"/>
          <w:lang w:val="en-US"/>
        </w:rPr>
        <w:t>Dynamic Topic Models</w:t>
      </w:r>
      <w:r w:rsidRPr="00931B3B">
        <w:rPr>
          <w:color w:val="196B24" w:themeColor="accent3"/>
          <w:lang w:val="en-US"/>
        </w:rPr>
        <w:t xml:space="preserve">. </w:t>
      </w:r>
      <w:r w:rsidRPr="00931B3B">
        <w:rPr>
          <w:i/>
          <w:iCs/>
          <w:color w:val="196B24" w:themeColor="accent3"/>
          <w:lang w:val="en-US"/>
        </w:rPr>
        <w:t>ICML</w:t>
      </w:r>
      <w:r w:rsidRPr="00931B3B">
        <w:rPr>
          <w:color w:val="196B24" w:themeColor="accent3"/>
          <w:lang w:val="en-US"/>
        </w:rPr>
        <w:t>.</w:t>
      </w:r>
      <w:r w:rsidRPr="00931B3B">
        <w:rPr>
          <w:color w:val="196B24" w:themeColor="accent3"/>
          <w:lang w:val="en-US"/>
        </w:rPr>
        <w:br/>
        <w:t xml:space="preserve">Wang, X., &amp; McCallum, A. (2006). </w:t>
      </w:r>
      <w:r w:rsidRPr="00931B3B">
        <w:rPr>
          <w:b/>
          <w:bCs/>
          <w:color w:val="196B24" w:themeColor="accent3"/>
          <w:lang w:val="en-US"/>
        </w:rPr>
        <w:t>Topics over Time</w:t>
      </w:r>
      <w:r w:rsidRPr="00931B3B">
        <w:rPr>
          <w:color w:val="196B24" w:themeColor="accent3"/>
          <w:lang w:val="en-US"/>
        </w:rPr>
        <w:t xml:space="preserve">. </w:t>
      </w:r>
      <w:r w:rsidRPr="00931B3B">
        <w:rPr>
          <w:i/>
          <w:iCs/>
          <w:color w:val="196B24" w:themeColor="accent3"/>
          <w:lang w:val="en-US"/>
        </w:rPr>
        <w:t>KDD</w:t>
      </w:r>
      <w:r w:rsidRPr="00931B3B">
        <w:rPr>
          <w:color w:val="196B24" w:themeColor="accent3"/>
          <w:lang w:val="en-US"/>
        </w:rPr>
        <w:t>.</w:t>
      </w:r>
      <w:r w:rsidRPr="00931B3B">
        <w:rPr>
          <w:lang w:val="en-US"/>
        </w:rPr>
        <w:br/>
        <w:t xml:space="preserve">Teh, Y. W., et al. (2006). </w:t>
      </w:r>
      <w:r w:rsidRPr="00931B3B">
        <w:rPr>
          <w:b/>
          <w:bCs/>
          <w:lang w:val="en-US"/>
        </w:rPr>
        <w:t>Hierarchical Dirichlet Processes</w:t>
      </w:r>
      <w:r w:rsidRPr="00931B3B">
        <w:rPr>
          <w:lang w:val="en-US"/>
        </w:rPr>
        <w:t xml:space="preserve">. </w:t>
      </w:r>
      <w:r w:rsidRPr="00931B3B">
        <w:rPr>
          <w:i/>
          <w:iCs/>
          <w:lang w:val="en-US"/>
        </w:rPr>
        <w:t>JASA</w:t>
      </w:r>
      <w:r w:rsidRPr="00931B3B">
        <w:rPr>
          <w:lang w:val="en-US"/>
        </w:rPr>
        <w:t>.</w:t>
      </w:r>
      <w:r w:rsidRPr="00931B3B">
        <w:rPr>
          <w:lang w:val="en-US"/>
        </w:rPr>
        <w:br/>
        <w:t xml:space="preserve">Chakrabarti, D., et al. (2006). </w:t>
      </w:r>
      <w:r w:rsidRPr="00931B3B">
        <w:rPr>
          <w:b/>
          <w:bCs/>
          <w:lang w:val="en-US"/>
        </w:rPr>
        <w:t>Evolutionary Clustering</w:t>
      </w:r>
      <w:r w:rsidRPr="00931B3B">
        <w:rPr>
          <w:lang w:val="en-US"/>
        </w:rPr>
        <w:t xml:space="preserve">. </w:t>
      </w:r>
      <w:r w:rsidRPr="00931B3B">
        <w:rPr>
          <w:i/>
          <w:iCs/>
          <w:lang w:val="en-US"/>
        </w:rPr>
        <w:t>KDD</w:t>
      </w:r>
      <w:r w:rsidRPr="00931B3B">
        <w:rPr>
          <w:lang w:val="en-US"/>
        </w:rPr>
        <w:t>.</w:t>
      </w:r>
      <w:r w:rsidRPr="00931B3B">
        <w:rPr>
          <w:lang w:val="en-US"/>
        </w:rPr>
        <w:br/>
      </w:r>
      <w:proofErr w:type="spellStart"/>
      <w:r w:rsidRPr="00931B3B">
        <w:rPr>
          <w:lang w:val="en-US"/>
        </w:rPr>
        <w:t>Cuturi</w:t>
      </w:r>
      <w:proofErr w:type="spellEnd"/>
      <w:r w:rsidRPr="00931B3B">
        <w:rPr>
          <w:lang w:val="en-US"/>
        </w:rPr>
        <w:t xml:space="preserve">, M. (2013). </w:t>
      </w:r>
      <w:r w:rsidRPr="00931B3B">
        <w:rPr>
          <w:b/>
          <w:bCs/>
          <w:lang w:val="en-US"/>
        </w:rPr>
        <w:t>Sinkhorn Distances</w:t>
      </w:r>
      <w:r w:rsidRPr="00931B3B">
        <w:rPr>
          <w:lang w:val="en-US"/>
        </w:rPr>
        <w:t xml:space="preserve"> (OT </w:t>
      </w:r>
      <w:proofErr w:type="spellStart"/>
      <w:r w:rsidRPr="00931B3B">
        <w:rPr>
          <w:lang w:val="en-US"/>
        </w:rPr>
        <w:t>eficiente</w:t>
      </w:r>
      <w:proofErr w:type="spellEnd"/>
      <w:r w:rsidRPr="00931B3B">
        <w:rPr>
          <w:lang w:val="en-US"/>
        </w:rPr>
        <w:t xml:space="preserve">). </w:t>
      </w:r>
      <w:r w:rsidRPr="00931B3B">
        <w:rPr>
          <w:i/>
          <w:iCs/>
          <w:lang w:val="en-US"/>
        </w:rPr>
        <w:t>NIPS</w:t>
      </w:r>
      <w:r w:rsidRPr="00931B3B">
        <w:rPr>
          <w:lang w:val="en-US"/>
        </w:rPr>
        <w:t>.</w:t>
      </w:r>
      <w:r w:rsidRPr="00931B3B">
        <w:rPr>
          <w:lang w:val="en-US"/>
        </w:rPr>
        <w:br/>
        <w:t xml:space="preserve">Gretton, A., et al. (2012). </w:t>
      </w:r>
      <w:r w:rsidRPr="00931B3B">
        <w:rPr>
          <w:b/>
          <w:bCs/>
          <w:lang w:val="en-US"/>
        </w:rPr>
        <w:t>A Kernel Two-Sample Test</w:t>
      </w:r>
      <w:r w:rsidRPr="00931B3B">
        <w:rPr>
          <w:lang w:val="en-US"/>
        </w:rPr>
        <w:t xml:space="preserve"> (MMD). </w:t>
      </w:r>
      <w:proofErr w:type="spellStart"/>
      <w:r w:rsidRPr="00931B3B">
        <w:rPr>
          <w:i/>
          <w:iCs/>
          <w:lang w:val="en-US"/>
        </w:rPr>
        <w:t>JMLR</w:t>
      </w:r>
      <w:r w:rsidRPr="00931B3B">
        <w:rPr>
          <w:lang w:val="en-US"/>
        </w:rPr>
        <w:t>.James</w:t>
      </w:r>
      <w:proofErr w:type="spellEnd"/>
      <w:r w:rsidRPr="00931B3B">
        <w:rPr>
          <w:lang w:val="en-US"/>
        </w:rPr>
        <w:t xml:space="preserve">, B., et al. (2024). </w:t>
      </w:r>
      <w:r w:rsidRPr="00931B3B">
        <w:rPr>
          <w:b/>
          <w:bCs/>
          <w:color w:val="196B24" w:themeColor="accent3"/>
          <w:lang w:val="en-US"/>
        </w:rPr>
        <w:t>Evaluating Dynamic Topic Models</w:t>
      </w:r>
      <w:r w:rsidRPr="00931B3B">
        <w:rPr>
          <w:color w:val="196B24" w:themeColor="accent3"/>
          <w:lang w:val="en-US"/>
        </w:rPr>
        <w:t xml:space="preserve">. </w:t>
      </w:r>
      <w:r w:rsidRPr="00931B3B">
        <w:rPr>
          <w:i/>
          <w:iCs/>
          <w:color w:val="196B24" w:themeColor="accent3"/>
          <w:lang w:val="en-US"/>
        </w:rPr>
        <w:t>ACL</w:t>
      </w:r>
      <w:r w:rsidRPr="00931B3B">
        <w:rPr>
          <w:color w:val="196B24" w:themeColor="accent3"/>
          <w:lang w:val="en-US"/>
        </w:rPr>
        <w:t>.</w:t>
      </w:r>
    </w:p>
    <w:bookmarkEnd w:id="0"/>
    <w:p w14:paraId="5A515848" w14:textId="77777777" w:rsidR="00E74B55" w:rsidRDefault="00E74B55" w:rsidP="00704568">
      <w:pPr>
        <w:spacing w:line="480" w:lineRule="auto"/>
        <w:rPr>
          <w:color w:val="196B24" w:themeColor="accent3"/>
          <w:lang w:val="en-US"/>
        </w:rPr>
      </w:pPr>
    </w:p>
    <w:p w14:paraId="15A04E00" w14:textId="2AFDCCC2" w:rsidR="00E74B55" w:rsidRPr="003649E0" w:rsidRDefault="00E74B55" w:rsidP="00704568">
      <w:pPr>
        <w:spacing w:line="480" w:lineRule="auto"/>
        <w:rPr>
          <w:lang w:val="en-US"/>
        </w:rPr>
      </w:pPr>
    </w:p>
    <w:sectPr w:rsidR="00E74B55" w:rsidRPr="003649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613ACC"/>
    <w:multiLevelType w:val="hybridMultilevel"/>
    <w:tmpl w:val="187CC19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D37DC2"/>
    <w:multiLevelType w:val="hybridMultilevel"/>
    <w:tmpl w:val="AF6EB6B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0173945">
    <w:abstractNumId w:val="1"/>
  </w:num>
  <w:num w:numId="2" w16cid:durableId="1897398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568"/>
    <w:rsid w:val="00277845"/>
    <w:rsid w:val="002B0121"/>
    <w:rsid w:val="002B0E1A"/>
    <w:rsid w:val="00316845"/>
    <w:rsid w:val="003649E0"/>
    <w:rsid w:val="004E0CE7"/>
    <w:rsid w:val="006E2D84"/>
    <w:rsid w:val="00704568"/>
    <w:rsid w:val="00863C99"/>
    <w:rsid w:val="008B7216"/>
    <w:rsid w:val="00931B3B"/>
    <w:rsid w:val="00CD54DB"/>
    <w:rsid w:val="00E74B55"/>
    <w:rsid w:val="00E77292"/>
    <w:rsid w:val="00F41DCC"/>
    <w:rsid w:val="00FB3185"/>
    <w:rsid w:val="00FE5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BF8AC"/>
  <w15:chartTrackingRefBased/>
  <w15:docId w15:val="{A25026E3-C692-47B3-95DE-CF5EF7ADF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45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45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45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45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45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45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45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45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45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45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45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45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45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45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45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45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45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45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45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45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45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45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45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45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45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45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45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45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456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649E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49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1</Pages>
  <Words>90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Cláudia Sofia Santos Oliveira</dc:creator>
  <cp:keywords/>
  <dc:description/>
  <cp:lastModifiedBy>Cláudia Sofia Santos Oliveira</cp:lastModifiedBy>
  <cp:revision>5</cp:revision>
  <dcterms:created xsi:type="dcterms:W3CDTF">2025-09-22T09:29:00Z</dcterms:created>
  <dcterms:modified xsi:type="dcterms:W3CDTF">2025-10-03T10:13:00Z</dcterms:modified>
</cp:coreProperties>
</file>