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 xml:space="preserve">PROCÉDURE</w:t>
      </w:r>
    </w:p>
    <w:p>
      <w:r>
        <w:t xml:space="preserve">VALIDER LA COMMANDE &amp; LE DEVIS</w:t>
      </w:r>
    </w:p>
    <w:tbl>
      <w:tblPr/>
      <w:tr>
        <w:tc>
          <w:tcPr/>
          <w:p>
            <w:r>
              <w:t xml:space="preserve">Code</w:t>
            </w:r>
          </w:p>
        </w:tc>
        <w:tc>
          <w:tcPr/>
          <w:p>
            <w:r>
              <w:t xml:space="preserve">PR-22-01</w:t>
            </w:r>
          </w:p>
        </w:tc>
      </w:tr>
      <w:tr>
        <w:tc>
          <w:tcPr/>
          <w:p>
            <w:r>
              <w:t xml:space="preserve">Version</w:t>
            </w:r>
          </w:p>
        </w:tc>
        <w:tc>
          <w:tcPr/>
          <w:p>
            <w:r>
              <w:t xml:space="preserve">V4 (validée)</w:t>
            </w:r>
          </w:p>
        </w:tc>
      </w:tr>
    </w:tbl>
    <w:p>
      <w:r>
        <w:t xml:space="preserve">Sommaire</w:t>
      </w:r>
    </w:p>
    <w:p>
      <w:r>
        <w:t xml:space="preserve">5. Responsabilités 3</w:t>
      </w:r>
    </w:p>
    <w:p>
      <w:r>
        <w:t xml:space="preserve">6. Description du processus 3</w:t>
      </w:r>
    </w:p>
    <w:p>
      <w:pPr>
        <w:pStyle w:val="Titre1"/>
      </w:pPr>
      <w:r>
        <w:t xml:space="preserve">1. Objet</w:t>
      </w:r>
    </w:p>
    <w:p>
      <w:r>
        <w:t xml:space="preserve">Décrire la validation.</w:t>
      </w:r>
    </w:p>
    <w:p>
      <w:pPr>
        <w:pStyle w:val="Titre1"/>
      </w:pPr>
      <w:r>
        <w:t xml:space="preserve">2. Domaine d'application</w:t>
      </w:r>
    </w:p>
    <w:p>
      <w:r>
        <w:t xml:space="preserve">Toutes les commandes.</w:t>
      </w:r>
    </w:p>
    <w:p>
      <w:pPr>
        <w:pStyle w:val="Titre1"/>
      </w:pPr>
      <w:r>
        <w:t xml:space="preserve">5. Responsabilités</w:t>
      </w:r>
    </w:p>
    <w:tbl>
      <w:tblPr/>
      <w:tr>
        <w:tc>
          <w:tcPr/>
          <w:p>
            <w:r>
              <w:t xml:space="preserve">Rôle</w:t>
            </w:r>
          </w:p>
        </w:tc>
        <w:tc>
          <w:tcPr/>
          <w:p>
            <w:r>
              <w:t xml:space="preserve">Service</w:t>
            </w:r>
          </w:p>
        </w:tc>
        <w:tc>
          <w:tcPr/>
          <w:p>
            <w:r>
              <w:t xml:space="preserve">Interne / Externe</w:t>
            </w:r>
          </w:p>
        </w:tc>
        <w:tc>
          <w:tcPr/>
          <w:p>
            <w:r>
              <w:t xml:space="preserve">Responsabilités</w:t>
            </w:r>
          </w:p>
        </w:tc>
      </w:tr>
      <w:tr>
        <w:tc>
          <w:tcPr/>
          <w:p>
            <w:r>
              <w:t xml:space="preserve">Assistante</w:t>
            </w:r>
          </w:p>
        </w:tc>
        <w:tc>
          <w:tcPr/>
          <w:p>
            <w:r>
              <w:t xml:space="preserve">Administration</w:t>
            </w:r>
          </w:p>
        </w:tc>
        <w:tc>
          <w:tcPr/>
          <w:p>
            <w:r>
              <w:t xml:space="preserve">Interne</w:t>
            </w:r>
          </w:p>
        </w:tc>
        <w:tc>
          <w:tcPr/>
          <w:p>
            <w:r>
              <w:t xml:space="preserve">Reçoit</w:t>
            </w:r>
          </w:p>
        </w:tc>
      </w:tr>
      <w:tr>
        <w:tc>
          <w:tcPr/>
          <w:p>
            <w:r>
              <w:t xml:space="preserve">Comptable</w:t>
            </w:r>
          </w:p>
        </w:tc>
        <w:tc>
          <w:tcPr/>
          <w:p>
            <w:r>
              <w:t xml:space="preserve">Finance</w:t>
            </w:r>
          </w:p>
        </w:tc>
        <w:tc>
          <w:tcPr/>
          <w:p>
            <w:r>
              <w:t xml:space="preserve">Interne</w:t>
            </w:r>
          </w:p>
        </w:tc>
        <w:tc>
          <w:tcPr/>
          <w:p>
            <w:r>
              <w:t xml:space="preserve">Chiffre</w:t>
            </w:r>
          </w:p>
        </w:tc>
      </w:tr>
      <w:tr>
        <w:tc>
          <w:tcPr/>
          <w:p>
            <w:r>
              <w:t xml:space="preserve">Client</w:t>
            </w:r>
          </w:p>
        </w:tc>
        <w:tc>
          <w:tcPr/>
          <w:p>
            <w:r>
              <w:t xml:space="preserve">-</w:t>
            </w:r>
          </w:p>
        </w:tc>
        <w:tc>
          <w:tcPr/>
          <w:p>
            <w:r>
              <w:t xml:space="preserve">Externe</w:t>
            </w:r>
          </w:p>
        </w:tc>
        <w:tc>
          <w:tcPr/>
          <w:p>
            <w:r>
              <w:t xml:space="preserve">Commande</w:t>
            </w:r>
          </w:p>
        </w:tc>
      </w:tr>
    </w:tbl>
    <w:p>
      <w:pPr>
        <w:pStyle w:val="Titre1"/>
      </w:pPr>
      <w:r>
        <w:t xml:space="preserve">6. Description du processus</w:t>
      </w:r>
    </w:p>
    <w:p>
      <w:r>
        <w:t xml:space="preserve">Fait déclencheur : demande client reçue par mail.</w:t>
      </w:r>
    </w:p>
    <w:tbl>
      <w:tblPr/>
      <w:tr>
        <w:tc>
          <w:tcPr/>
          <w:p>
            <w:r>
              <w:t xml:space="preserve">N°</w:t>
            </w:r>
          </w:p>
        </w:tc>
        <w:tc>
          <w:tcPr/>
          <w:p>
            <w:r>
              <w:t xml:space="preserve">Opération</w:t>
            </w:r>
          </w:p>
        </w:tc>
        <w:tc>
          <w:tcPr/>
          <w:p>
            <w:r>
              <w:t xml:space="preserve">Acteur</w:t>
            </w:r>
          </w:p>
        </w:tc>
        <w:tc>
          <w:tcPr/>
          <w:p>
            <w:r>
              <w:t xml:space="preserve">Entrée (de qui)</w:t>
            </w:r>
          </w:p>
        </w:tc>
        <w:tc>
          <w:tcPr/>
          <w:p>
            <w:r>
              <w:t xml:space="preserve">Sortie (pour qui)</w:t>
            </w:r>
          </w:p>
        </w:tc>
        <w:tc>
          <w:tcPr/>
          <w:p>
            <w:r>
              <w:t xml:space="preserve">Support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Réceptionner la commande</w:t>
            </w:r>
          </w:p>
        </w:tc>
        <w:tc>
          <w:tcPr/>
          <w:p>
            <w:r>
              <w:t xml:space="preserve">Assistante</w:t>
            </w:r>
          </w:p>
        </w:tc>
        <w:tc>
          <w:tcPr/>
          <w:p>
            <w:r>
              <w:t xml:space="preserve">Demande client (Client)</w:t>
            </w:r>
          </w:p>
        </w:tc>
        <w:tc>
          <w:tcPr/>
          <w:p>
            <w:r>
              <w:t xml:space="preserve">Commande reçue</w:t>
            </w:r>
          </w:p>
        </w:tc>
        <w:tc>
          <w:tcPr/>
          <w:p>
            <w:r>
              <w:t xml:space="preserve">FO-32-02, Scanner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Établir le devis</w:t>
            </w:r>
          </w:p>
        </w:tc>
        <w:tc>
          <w:tcPr/>
          <w:p>
            <w:r>
              <w:t xml:space="preserve">Comptable</w:t>
            </w:r>
          </w:p>
        </w:tc>
        <w:tc>
          <w:tcPr/>
          <w:p>
            <w:r>
              <w:t xml:space="preserve">Commande reçue (étapes 1, 3)</w:t>
            </w:r>
          </w:p>
        </w:tc>
        <w:tc>
          <w:tcPr/>
          <w:p>
            <w:r>
              <w:t xml:space="preserve">Devis (Client)</w:t>
            </w:r>
          </w:p>
        </w:tc>
        <w:tc>
          <w:tcPr/>
          <w:p>
            <w:r>
              <w:t xml:space="preserve">-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Classer le dossier</w:t>
            </w:r>
          </w:p>
        </w:tc>
        <w:tc>
          <w:tcPr/>
          <w:p>
            <w:r>
              <w:t xml:space="preserve">Archiviste</w:t>
            </w:r>
          </w:p>
        </w:tc>
        <w:tc>
          <w:tcPr/>
          <w:p>
            <w:r>
              <w:t xml:space="preserve">Devis</w:t>
            </w:r>
          </w:p>
        </w:tc>
        <w:tc>
          <w:tcPr/>
          <w:p>
            <w:r>
              <w:t xml:space="preserve">Dossier classé</w:t>
            </w:r>
          </w:p>
        </w:tc>
        <w:tc>
          <w:tcPr/>
          <w:p>
            <w:r>
              <w:t xml:space="preserve">EN-22-03, section 11</w:t>
            </w:r>
          </w:p>
        </w:tc>
      </w:tr>
    </w:tbl>
    <w:p>
      <w:r>
        <w:t xml:space="preserve">Fin : dossier classé.</w:t>
      </w:r>
    </w:p>
    <w:p>
      <w:pPr>
        <w:pStyle w:val="Titre1"/>
      </w:pPr>
      <w:r>
        <w:t xml:space="preserve">8. Points de contrôle</w:t>
      </w:r>
    </w:p>
    <w:tbl>
      <w:tblPr/>
      <w:tr>
        <w:tc>
          <w:tcPr/>
          <w:p>
            <w:r>
              <w:t xml:space="preserve">N°</w:t>
            </w:r>
          </w:p>
        </w:tc>
        <w:tc>
          <w:tcPr/>
          <w:p>
            <w:r>
              <w:t xml:space="preserve">Contrôle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Établir le devis</w:t>
            </w:r>
          </w:p>
        </w:tc>
      </w:tr>
    </w:tbl>
  </w:body>
</w:document>
</file>