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36" w:rsidRPr="00CE6B36" w:rsidRDefault="006F3558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36"/>
          <w:szCs w:val="36"/>
          <w:lang w:val="en-US"/>
        </w:rPr>
      </w:pPr>
      <w:bookmarkStart w:id="0" w:name="_GoBack"/>
      <w:bookmarkEnd w:id="0"/>
      <w:r w:rsidRPr="00CE6B36">
        <w:rPr>
          <w:rFonts w:ascii="Arial" w:hAnsi="Arial" w:cs="Arial"/>
          <w:b/>
          <w:color w:val="1F497D" w:themeColor="text2"/>
          <w:sz w:val="36"/>
          <w:szCs w:val="36"/>
          <w:lang w:val="en-US"/>
        </w:rPr>
        <w:t xml:space="preserve">AO </w:t>
      </w:r>
      <w:proofErr w:type="spellStart"/>
      <w:r w:rsidRPr="00CE6B36">
        <w:rPr>
          <w:rFonts w:ascii="Arial" w:hAnsi="Arial" w:cs="Arial"/>
          <w:b/>
          <w:color w:val="1F497D" w:themeColor="text2"/>
          <w:sz w:val="36"/>
          <w:szCs w:val="36"/>
          <w:lang w:val="en-US"/>
        </w:rPr>
        <w:t>Neurotrauma</w:t>
      </w:r>
      <w:proofErr w:type="spellEnd"/>
      <w:r w:rsidRPr="00CE6B36">
        <w:rPr>
          <w:rFonts w:ascii="Arial" w:hAnsi="Arial" w:cs="Arial"/>
          <w:b/>
          <w:color w:val="1F497D" w:themeColor="text2"/>
          <w:sz w:val="36"/>
          <w:szCs w:val="36"/>
          <w:lang w:val="en-US"/>
        </w:rPr>
        <w:t xml:space="preserve"> Course Vienna </w:t>
      </w:r>
      <w:r w:rsidR="00F55769">
        <w:rPr>
          <w:rFonts w:ascii="Arial" w:hAnsi="Arial" w:cs="Arial"/>
          <w:b/>
          <w:color w:val="1F497D" w:themeColor="text2"/>
          <w:sz w:val="36"/>
          <w:szCs w:val="36"/>
          <w:lang w:val="en-US"/>
        </w:rPr>
        <w:t>2014</w:t>
      </w:r>
    </w:p>
    <w:p w:rsidR="00CE6B36" w:rsidRDefault="00CE6B36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  <w:lang w:val="en-US"/>
        </w:rPr>
      </w:pPr>
    </w:p>
    <w:p w:rsidR="006C0F94" w:rsidRDefault="006C0F94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8"/>
          <w:szCs w:val="28"/>
          <w:lang w:val="en-US"/>
        </w:rPr>
      </w:pPr>
      <w:r>
        <w:rPr>
          <w:rFonts w:ascii="Arial" w:hAnsi="Arial" w:cs="Arial"/>
          <w:b/>
          <w:color w:val="1F497D" w:themeColor="text2"/>
          <w:sz w:val="28"/>
          <w:szCs w:val="28"/>
          <w:lang w:val="en-US"/>
        </w:rPr>
        <w:t>Main Topic: That’s All ICP</w:t>
      </w:r>
    </w:p>
    <w:p w:rsidR="006C0F94" w:rsidRDefault="006C0F94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8"/>
          <w:szCs w:val="28"/>
          <w:lang w:val="en-US"/>
        </w:rPr>
      </w:pPr>
    </w:p>
    <w:p w:rsidR="00B31DF8" w:rsidRPr="00CE6B36" w:rsidRDefault="006F3558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97D" w:themeColor="text2"/>
          <w:sz w:val="28"/>
          <w:szCs w:val="28"/>
          <w:lang w:val="en-US"/>
        </w:rPr>
      </w:pPr>
      <w:r w:rsidRPr="00CE6B36">
        <w:rPr>
          <w:rFonts w:ascii="Arial" w:hAnsi="Arial" w:cs="Arial"/>
          <w:b/>
          <w:color w:val="1F497D" w:themeColor="text2"/>
          <w:sz w:val="28"/>
          <w:szCs w:val="28"/>
          <w:lang w:val="en-US"/>
        </w:rPr>
        <w:t>Preliminary Draft of Program</w:t>
      </w:r>
    </w:p>
    <w:p w:rsidR="006F3558" w:rsidRPr="006F3558" w:rsidRDefault="006F3558" w:rsidP="00096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CE6B36" w:rsidRP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i/>
          <w:color w:val="1F497D"/>
          <w:sz w:val="24"/>
          <w:szCs w:val="24"/>
          <w:lang w:val="en-US"/>
        </w:rPr>
      </w:pPr>
      <w:r w:rsidRPr="00CE6B36">
        <w:rPr>
          <w:rFonts w:ascii="Arial" w:eastAsia="Calibri" w:hAnsi="Arial" w:cs="Arial"/>
          <w:b/>
          <w:i/>
          <w:color w:val="1F497D"/>
          <w:sz w:val="24"/>
          <w:szCs w:val="24"/>
          <w:lang w:val="en-US"/>
        </w:rPr>
        <w:t>General Informations</w:t>
      </w: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Date:</w:t>
      </w: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April 2</w:t>
      </w:r>
      <w:r w:rsidRPr="006C0F94">
        <w:rPr>
          <w:rFonts w:ascii="Arial" w:eastAsia="Calibri" w:hAnsi="Arial" w:cs="Arial"/>
          <w:color w:val="1F497D"/>
          <w:sz w:val="24"/>
          <w:szCs w:val="24"/>
          <w:vertAlign w:val="superscript"/>
          <w:lang w:val="en-US"/>
        </w:rPr>
        <w:t>nd</w:t>
      </w: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– 4</w:t>
      </w:r>
      <w:r w:rsidRPr="006C0F94">
        <w:rPr>
          <w:rFonts w:ascii="Arial" w:eastAsia="Calibri" w:hAnsi="Arial" w:cs="Arial"/>
          <w:color w:val="1F497D"/>
          <w:sz w:val="24"/>
          <w:szCs w:val="24"/>
          <w:vertAlign w:val="superscript"/>
          <w:lang w:val="en-US"/>
        </w:rPr>
        <w:t>th</w:t>
      </w: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2014</w:t>
      </w:r>
    </w:p>
    <w:p w:rsidR="00CE6B36" w:rsidRPr="006F3558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Course Venue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: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Medical University of Vienna</w:t>
      </w:r>
    </w:p>
    <w:p w:rsidR="006F3558" w:rsidRPr="006F3558" w:rsidRDefault="006C0F94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General H</w:t>
      </w:r>
      <w:r w:rsidR="006F3558">
        <w:rPr>
          <w:rFonts w:ascii="Arial" w:eastAsia="Calibri" w:hAnsi="Arial" w:cs="Arial"/>
          <w:color w:val="1F497D"/>
          <w:sz w:val="24"/>
          <w:szCs w:val="24"/>
          <w:lang w:val="en-US"/>
        </w:rPr>
        <w:t>ospital of Vienna, AKH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Lectures &amp; Lab</w:t>
      </w: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Institute of Anatomy</w:t>
      </w: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A-1090 Vienna, </w:t>
      </w:r>
      <w:proofErr w:type="spellStart"/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Währinger</w:t>
      </w:r>
      <w:proofErr w:type="spellEnd"/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Straße</w:t>
      </w:r>
      <w:proofErr w:type="spellEnd"/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13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color w:val="1F497D"/>
          <w:sz w:val="24"/>
          <w:szCs w:val="24"/>
          <w:lang w:val="en-US"/>
        </w:rPr>
        <w:t>Mezzanine</w:t>
      </w: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Course Format:</w:t>
      </w:r>
    </w:p>
    <w:p w:rsidR="006F3558" w:rsidRDefault="006C0F94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International C</w:t>
      </w:r>
      <w:r w:rsidR="006F3558">
        <w:rPr>
          <w:rFonts w:ascii="Arial" w:eastAsia="Calibri" w:hAnsi="Arial" w:cs="Arial"/>
          <w:color w:val="1F497D"/>
          <w:sz w:val="24"/>
          <w:szCs w:val="24"/>
          <w:lang w:val="en-US"/>
        </w:rPr>
        <w:t>ourse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, 2 days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Combined didactic and practical sessions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Cadaver Lab</w:t>
      </w: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Language: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English</w:t>
      </w: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F3558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Planed number of Participants</w:t>
      </w:r>
    </w:p>
    <w:p w:rsid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Oral Lectures: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CE6B3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depending how many people register, possible up to 100</w:t>
      </w:r>
    </w:p>
    <w:p w:rsidR="00CE6B36" w:rsidRDefault="00CE6B3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Practical Exercises: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limited due to the lab space 24</w:t>
      </w: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P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Wednesday, April 2</w:t>
      </w:r>
      <w:r w:rsidRPr="006C4556">
        <w:rPr>
          <w:rFonts w:ascii="Arial" w:eastAsia="Calibri" w:hAnsi="Arial" w:cs="Arial"/>
          <w:b/>
          <w:color w:val="1F497D"/>
          <w:sz w:val="24"/>
          <w:szCs w:val="24"/>
          <w:vertAlign w:val="superscript"/>
          <w:lang w:val="en-US"/>
        </w:rPr>
        <w:t>nd</w:t>
      </w:r>
      <w:r w:rsidRPr="006C4556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 2014</w:t>
      </w: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5:00pm – 6:00pm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Precourse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Meeting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All Faculty</w:t>
      </w: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Default="006C4556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7:00pm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Faculty Dinner</w:t>
      </w:r>
    </w:p>
    <w:p w:rsidR="006F3558" w:rsidRPr="006F3558" w:rsidRDefault="006F3558" w:rsidP="006F355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F3558" w:rsidRPr="006F3558" w:rsidRDefault="006F3558" w:rsidP="0009692C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Default="006C4556">
      <w:pPr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br w:type="page"/>
      </w:r>
    </w:p>
    <w:p w:rsidR="006F3558" w:rsidRPr="006C4556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lastRenderedPageBreak/>
        <w:t>Thursday, April 3</w:t>
      </w:r>
      <w:r w:rsidRPr="006C4556">
        <w:rPr>
          <w:rFonts w:ascii="Arial" w:eastAsia="Calibri" w:hAnsi="Arial" w:cs="Arial"/>
          <w:b/>
          <w:color w:val="1F497D"/>
          <w:sz w:val="24"/>
          <w:szCs w:val="24"/>
          <w:vertAlign w:val="superscript"/>
          <w:lang w:val="en-US"/>
        </w:rPr>
        <w:t>rd</w:t>
      </w:r>
      <w:r w:rsidRPr="006C4556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 2014</w:t>
      </w:r>
    </w:p>
    <w:p w:rsidR="006C4556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6C4556" w:rsidRPr="006C4556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07:30 – 08:00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Registration</w:t>
      </w:r>
    </w:p>
    <w:p w:rsidR="006C4556" w:rsidRPr="006C4556" w:rsidRDefault="006C0F94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08:00 – 08:20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Welcome and Objectives for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Neurotrauma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C</w:t>
      </w:r>
      <w:r w:rsidR="006C4556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ourse</w:t>
      </w:r>
    </w:p>
    <w:p w:rsidR="006F3558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08:20 – 08:40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AO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Neuro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H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istory,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S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tructure, and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M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embership (Paul Manson)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B25054" w:rsidRPr="0033193E" w:rsidRDefault="00B25054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Session I: Epidemiology, Imaging, </w:t>
      </w:r>
      <w:proofErr w:type="spellStart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Paathomechanism</w:t>
      </w:r>
      <w:proofErr w:type="spellEnd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, Guidelines</w:t>
      </w:r>
    </w:p>
    <w:p w:rsidR="00B25054" w:rsidRPr="0033193E" w:rsidRDefault="00B25054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</w:t>
      </w:r>
      <w:r w:rsid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(</w:t>
      </w:r>
      <w:r w:rsidR="0033193E"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Paul Manson</w:t>
      </w:r>
      <w:r w:rsid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)</w:t>
      </w:r>
    </w:p>
    <w:p w:rsidR="006F3558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08:40 – 09:00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Epidemiology of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T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raumatic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B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rain </w:t>
      </w:r>
      <w:r w:rsidR="006C0F94">
        <w:rPr>
          <w:rFonts w:ascii="Arial" w:eastAsia="Calibri" w:hAnsi="Arial" w:cs="Arial"/>
          <w:color w:val="1F497D"/>
          <w:sz w:val="24"/>
          <w:szCs w:val="24"/>
          <w:lang w:val="en-US"/>
        </w:rPr>
        <w:t>I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njury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Christian 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Matula)</w:t>
      </w:r>
    </w:p>
    <w:p w:rsidR="006C4556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09: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00 – 09:2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TBI </w:t>
      </w:r>
      <w:proofErr w:type="spellStart"/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Pathomechanisms</w:t>
      </w:r>
      <w:proofErr w:type="spellEnd"/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Andrew Maas?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6C4556" w:rsidRDefault="006C4556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09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2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0 –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09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40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Imaging in Traumatic Brain Injury 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Michael Bierschneider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534E55" w:rsidRPr="00F408B6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F408B6">
        <w:rPr>
          <w:rFonts w:ascii="Arial" w:eastAsia="Calibri" w:hAnsi="Arial" w:cs="Arial"/>
          <w:color w:val="1F497D"/>
          <w:sz w:val="24"/>
          <w:szCs w:val="24"/>
          <w:lang w:val="en-US"/>
        </w:rPr>
        <w:t>09:40 – 10:00</w:t>
      </w:r>
      <w:r w:rsidRPr="00F408B6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TBI Guidelines (</w:t>
      </w:r>
      <w:r w:rsidR="00F408B6" w:rsidRPr="00F408B6">
        <w:rPr>
          <w:rFonts w:ascii="Arial" w:eastAsia="Calibri" w:hAnsi="Arial" w:cs="Arial"/>
          <w:color w:val="1F497D"/>
          <w:sz w:val="24"/>
          <w:szCs w:val="24"/>
          <w:lang w:val="en-US"/>
        </w:rPr>
        <w:t>Stephen Lewis</w:t>
      </w:r>
      <w:r w:rsidRPr="00F408B6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534E55" w:rsidRPr="00F408B6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F408B6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10:00 – 10:20</w:t>
      </w:r>
      <w:r w:rsidRPr="00F408B6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  <w:t>Break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Session II: </w:t>
      </w:r>
      <w:proofErr w:type="spellStart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Neuromonitoring</w:t>
      </w:r>
      <w:proofErr w:type="spellEnd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, </w:t>
      </w:r>
      <w:proofErr w:type="spellStart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Polytrauma</w:t>
      </w:r>
      <w:proofErr w:type="spellEnd"/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, Case Discussion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 (Michael Bierschneider)</w:t>
      </w:r>
    </w:p>
    <w:p w:rsidR="00534E55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10:20 – 10:40</w:t>
      </w:r>
      <w:r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Neuromonitoring</w:t>
      </w:r>
      <w:proofErr w:type="spellEnd"/>
      <w:r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– past/present/future (Aurelia Peraud)</w:t>
      </w:r>
    </w:p>
    <w:p w:rsidR="00534E55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10:40 – 11:00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Handling of </w:t>
      </w:r>
      <w:proofErr w:type="spellStart"/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Polytrauma</w:t>
      </w:r>
      <w:proofErr w:type="spellEnd"/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P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atient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(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Johannes </w:t>
      </w:r>
      <w:proofErr w:type="spellStart"/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Leitgeb</w:t>
      </w:r>
      <w:proofErr w:type="spellEnd"/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?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534E55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11:00 – 12:00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Interactive Case Presentation &amp; Discussion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(all Faculty)</w:t>
      </w:r>
    </w:p>
    <w:p w:rsidR="00534E55" w:rsidRPr="00534E55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534E55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My worst case</w:t>
      </w:r>
    </w:p>
    <w:p w:rsidR="0033193E" w:rsidRPr="006C0F94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</w:p>
    <w:p w:rsidR="00534E55" w:rsidRPr="0033193E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12:00 – 13:00</w:t>
      </w: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  <w:t>Lunch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Session III: That’s all ICP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 (Christian Matula)</w:t>
      </w:r>
    </w:p>
    <w:p w:rsidR="00534E55" w:rsidRPr="001F51E0" w:rsidRDefault="00534E55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1F51E0">
        <w:rPr>
          <w:rFonts w:ascii="Arial" w:eastAsia="Calibri" w:hAnsi="Arial" w:cs="Arial"/>
          <w:color w:val="1F497D"/>
          <w:sz w:val="24"/>
          <w:szCs w:val="24"/>
          <w:lang w:val="en-US"/>
        </w:rPr>
        <w:t>13:00 – 13:20</w:t>
      </w:r>
      <w:r w:rsidRPr="001F51E0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gramStart"/>
      <w:r w:rsidR="001F51E0" w:rsidRPr="001F51E0">
        <w:rPr>
          <w:rFonts w:ascii="Arial" w:eastAsia="Calibri" w:hAnsi="Arial" w:cs="Arial"/>
          <w:color w:val="1F497D"/>
          <w:sz w:val="24"/>
          <w:szCs w:val="24"/>
          <w:lang w:val="en-US"/>
        </w:rPr>
        <w:t>The</w:t>
      </w:r>
      <w:proofErr w:type="gramEnd"/>
      <w:r w:rsidR="001F51E0" w:rsidRPr="001F51E0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history of ICP (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Jürgen Volker Anton</w:t>
      </w:r>
      <w:r w:rsidR="001F51E0" w:rsidRPr="001F51E0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C16F8" w:rsidRP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>13:20 – 14:00</w:t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6C0F94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Special </w:t>
      </w:r>
      <w:proofErr w:type="gramStart"/>
      <w:r w:rsidRPr="006C0F94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Lecture</w:t>
      </w:r>
      <w:proofErr w:type="gramEnd"/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(Randy </w:t>
      </w:r>
      <w:proofErr w:type="spellStart"/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>Chesnut</w:t>
      </w:r>
      <w:proofErr w:type="spellEnd"/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C16F8" w:rsidRP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That’s all ICP</w:t>
      </w:r>
    </w:p>
    <w:p w:rsid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14:00 – 14:20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Debate</w:t>
      </w:r>
    </w:p>
    <w:p w:rsid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The need for ICP Monitoring (Randy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Chesnut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/Andreas Gruber)</w:t>
      </w:r>
    </w:p>
    <w:p w:rsidR="007C16F8" w:rsidRP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14:20 – 15:00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Interactive Case Presentation &amp; Discussion (all </w:t>
      </w:r>
      <w:proofErr w:type="gramStart"/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>Faculty</w:t>
      </w:r>
      <w:proofErr w:type="gramEnd"/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C16F8" w:rsidRPr="007C16F8" w:rsidRDefault="007C16F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ICP Monitoring, placement of bolt</w:t>
      </w:r>
    </w:p>
    <w:p w:rsidR="007C16F8" w:rsidRDefault="007C16F8" w:rsidP="0033193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Pitfalls in ICP Management (misinterpretation)</w:t>
      </w:r>
    </w:p>
    <w:p w:rsidR="007C16F8" w:rsidRDefault="007C16F8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15:00 – 15:</w:t>
      </w:r>
      <w:r w:rsidR="003B13F5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3</w:t>
      </w: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0</w:t>
      </w:r>
      <w:r w:rsidRPr="007C16F8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  <w:t>Break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lastRenderedPageBreak/>
        <w:t>Session IV: Special Interests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</w:t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(Francesco Biroli) </w:t>
      </w: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</w:t>
      </w:r>
    </w:p>
    <w:p w:rsidR="001F51E0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15:3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 –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16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Pediatric TBI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(Aurelia Peraud)</w:t>
      </w:r>
    </w:p>
    <w:p w:rsidR="001F51E0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16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 – 16: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Concussions and Sports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 w:rsidR="0033193E">
        <w:rPr>
          <w:rFonts w:ascii="Arial" w:eastAsia="Calibri" w:hAnsi="Arial" w:cs="Arial"/>
          <w:color w:val="1F497D"/>
          <w:sz w:val="24"/>
          <w:szCs w:val="24"/>
          <w:lang w:val="en-US"/>
        </w:rPr>
        <w:t>Stephen Lewis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1F51E0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16:3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 –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17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1F51E0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Vascular Injuries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Andreas Gruber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3B13F5" w:rsidRPr="003B13F5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17:00 – 17:45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3B13F5">
        <w:rPr>
          <w:rFonts w:ascii="Arial" w:eastAsia="Calibri" w:hAnsi="Arial" w:cs="Arial"/>
          <w:color w:val="1F497D"/>
          <w:sz w:val="24"/>
          <w:szCs w:val="24"/>
          <w:lang w:val="en-US"/>
        </w:rPr>
        <w:t>Interactive Case Presentation &amp; Discussion (all Faculty)</w:t>
      </w:r>
    </w:p>
    <w:p w:rsidR="003B13F5" w:rsidRPr="003B13F5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3B13F5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3B13F5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Pediatric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Neurotrauma</w:t>
      </w:r>
      <w:proofErr w:type="spellEnd"/>
    </w:p>
    <w:p w:rsidR="003B13F5" w:rsidRDefault="003B13F5" w:rsidP="0033193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Sports and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Neurotrauma</w:t>
      </w:r>
      <w:proofErr w:type="spellEnd"/>
    </w:p>
    <w:p w:rsidR="003B13F5" w:rsidRDefault="002F7842" w:rsidP="0033193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Vascular</w:t>
      </w:r>
      <w:r w:rsidR="003B13F5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TBI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3B13F5" w:rsidRDefault="003B13F5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17:45 – 18:00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3B13F5">
        <w:rPr>
          <w:rFonts w:ascii="Arial" w:eastAsia="Calibri" w:hAnsi="Arial" w:cs="Arial"/>
          <w:color w:val="1F497D"/>
          <w:sz w:val="24"/>
          <w:szCs w:val="24"/>
          <w:lang w:val="en-US"/>
        </w:rPr>
        <w:t>Evaluation and Wrap up of Day 1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232CBF" w:rsidRPr="006C4556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Friday, April 4</w:t>
      </w:r>
      <w:r>
        <w:rPr>
          <w:rFonts w:ascii="Arial" w:eastAsia="Calibri" w:hAnsi="Arial" w:cs="Arial"/>
          <w:b/>
          <w:color w:val="1F497D"/>
          <w:sz w:val="24"/>
          <w:szCs w:val="24"/>
          <w:vertAlign w:val="superscript"/>
          <w:lang w:val="en-US"/>
        </w:rPr>
        <w:t>th</w:t>
      </w:r>
      <w:r w:rsidRPr="006C4556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 2014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Session V: 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Surgical Management I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</w:t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(Randy </w:t>
      </w:r>
      <w:proofErr w:type="spellStart"/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Chesnut</w:t>
      </w:r>
      <w:proofErr w:type="spellEnd"/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) </w:t>
      </w: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</w:t>
      </w:r>
    </w:p>
    <w:p w:rsidR="00232CBF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08:00 – 08:3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232CBF">
        <w:rPr>
          <w:rFonts w:ascii="Arial" w:eastAsia="Calibri" w:hAnsi="Arial" w:cs="Arial"/>
          <w:color w:val="1F497D"/>
          <w:sz w:val="24"/>
          <w:szCs w:val="24"/>
          <w:lang w:val="en-US"/>
        </w:rPr>
        <w:t>Surgical Management of TBI 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Stephen </w:t>
      </w:r>
      <w:r w:rsidRPr="00232CBF">
        <w:rPr>
          <w:rFonts w:ascii="Arial" w:eastAsia="Calibri" w:hAnsi="Arial" w:cs="Arial"/>
          <w:color w:val="1F497D"/>
          <w:sz w:val="24"/>
          <w:szCs w:val="24"/>
          <w:lang w:val="en-US"/>
        </w:rPr>
        <w:t>Lewis)</w:t>
      </w:r>
    </w:p>
    <w:p w:rsidR="00232CBF" w:rsidRPr="006F3558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08:3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0 –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09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232CBF">
        <w:rPr>
          <w:rFonts w:ascii="Arial" w:eastAsia="Calibri" w:hAnsi="Arial" w:cs="Arial"/>
          <w:color w:val="1F497D"/>
          <w:sz w:val="24"/>
          <w:szCs w:val="24"/>
          <w:lang w:val="en-US"/>
        </w:rPr>
        <w:t>Frontal sinus fracture management (Paul Manson)</w:t>
      </w:r>
    </w:p>
    <w:p w:rsidR="00232CBF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09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 – 09: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Skull Base Fractures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&amp; traumatic CSF Leaks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Christian 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Matula)</w:t>
      </w:r>
    </w:p>
    <w:p w:rsidR="00232CBF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09: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0 – 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10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Penetrating 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and Blast 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Injuries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Rocco </w:t>
      </w:r>
      <w:proofErr w:type="spellStart"/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Armonda</w:t>
      </w:r>
      <w:proofErr w:type="spellEnd"/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</w:p>
    <w:p w:rsidR="00232CBF" w:rsidRPr="002F7842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10</w:t>
      </w:r>
      <w:r w:rsidR="00232CBF"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:</w:t>
      </w: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0</w:t>
      </w:r>
      <w:r w:rsidR="00232CBF"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0 – </w:t>
      </w: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10</w:t>
      </w:r>
      <w:r w:rsidR="00232CBF"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3</w:t>
      </w:r>
      <w:r w:rsidR="00232CBF"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0</w:t>
      </w:r>
      <w:r w:rsidR="00232CBF"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</w: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Break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Session V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I</w:t>
      </w: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: 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Surgical Management II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</w:t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(Aurelia Peraud) </w:t>
      </w: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</w:t>
      </w:r>
    </w:p>
    <w:p w:rsidR="00232CBF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10:3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0 – 1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Traumatic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Intracerebral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Bleeding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Jürgen Volker Anton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232CBF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11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0 – 11: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Neurotrauma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and Reconstruction</w:t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Francesco Biroli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232CBF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11:3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>0 – 12:00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232CBF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Interactive Case Presentation &amp; Discussion</w:t>
      </w:r>
      <w:r w:rsidR="00232CBF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(all Faculty)</w:t>
      </w:r>
    </w:p>
    <w:p w:rsidR="00232CBF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Traumatic ICB</w:t>
      </w:r>
    </w:p>
    <w:p w:rsidR="002F7842" w:rsidRPr="00534E55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  <w:t>Reconstruction after Trauma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</w:p>
    <w:p w:rsidR="00232CBF" w:rsidRDefault="00232CB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12:00 – 13:00</w:t>
      </w:r>
      <w:r w:rsidRPr="002F7842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ab/>
        <w:t>Lunch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i/>
          <w:color w:val="1F497D"/>
          <w:sz w:val="24"/>
          <w:szCs w:val="24"/>
          <w:lang w:val="en-US"/>
        </w:rPr>
      </w:pPr>
    </w:p>
    <w:p w:rsidR="002F7842" w:rsidRPr="002F7842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b/>
          <w:i/>
          <w:color w:val="1F497D"/>
          <w:sz w:val="24"/>
          <w:szCs w:val="24"/>
          <w:lang w:val="en-US"/>
        </w:rPr>
      </w:pPr>
      <w:r w:rsidRPr="002F7842">
        <w:rPr>
          <w:rFonts w:ascii="Arial" w:eastAsia="Calibri" w:hAnsi="Arial" w:cs="Arial"/>
          <w:b/>
          <w:i/>
          <w:color w:val="1F497D"/>
          <w:sz w:val="24"/>
          <w:szCs w:val="24"/>
          <w:lang w:val="en-US"/>
        </w:rPr>
        <w:lastRenderedPageBreak/>
        <w:t>Practical Hands – On (Cadaver Lab)</w:t>
      </w:r>
    </w:p>
    <w:p w:rsidR="002F7842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13:00 – 13:2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Introduction of the Lab and Anatomical Basics (Lena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Hirtler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2F7842" w:rsidRPr="006F3558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13:2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0 –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13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Bifrontal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Decompressive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Craniectomy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(Rocco </w:t>
      </w:r>
      <w:proofErr w:type="spellStart"/>
      <w:r w:rsidR="00795A08">
        <w:rPr>
          <w:rFonts w:ascii="Arial" w:eastAsia="Calibri" w:hAnsi="Arial" w:cs="Arial"/>
          <w:color w:val="1F497D"/>
          <w:sz w:val="24"/>
          <w:szCs w:val="24"/>
          <w:lang w:val="en-US"/>
        </w:rPr>
        <w:t>Armonda</w:t>
      </w:r>
      <w:proofErr w:type="spellEnd"/>
      <w:r w:rsidR="00795A08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2F7842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13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0 –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14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3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Bifrontal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Decompressive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Craniectomy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– Hands-On</w:t>
      </w:r>
    </w:p>
    <w:p w:rsidR="002F7842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14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30 – 1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4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4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Classical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Decompressive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Craniectomy</w:t>
      </w:r>
      <w:proofErr w:type="spellEnd"/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Stephen Lewis</w:t>
      </w:r>
      <w:r w:rsidR="002F7842" w:rsidRPr="006C4556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14:40 </w:t>
      </w:r>
      <w:r w:rsidR="002F7842"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– </w:t>
      </w:r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>15:4</w:t>
      </w:r>
      <w:r w:rsidR="002F7842"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Classical </w:t>
      </w:r>
      <w:proofErr w:type="spellStart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>Decompressive</w:t>
      </w:r>
      <w:proofErr w:type="spellEnd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>Craniectomy</w:t>
      </w:r>
      <w:proofErr w:type="spellEnd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– Hands-On</w:t>
      </w:r>
    </w:p>
    <w:p w:rsidR="002F7842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15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4</w:t>
      </w:r>
      <w:r w:rsidR="002F7842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0 – 1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6</w:t>
      </w:r>
      <w:r w:rsidR="002F7842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Break</w:t>
      </w:r>
    </w:p>
    <w:p w:rsidR="002F7842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16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:00 – 1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6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Decompressive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Craniectomy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Posterior Fossa</w:t>
      </w:r>
      <w:r w:rsidR="002F7842" w:rsidRPr="00534E55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Christian Matula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2F7842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16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0 – 1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6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: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2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0</w:t>
      </w:r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ICP Bold </w:t>
      </w:r>
      <w:proofErr w:type="gram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Placement</w:t>
      </w:r>
      <w:proofErr w:type="gramEnd"/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Randy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Chesnut</w:t>
      </w:r>
      <w:proofErr w:type="spellEnd"/>
      <w:r w:rsidR="002F7842"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16:20 – 17:00</w:t>
      </w:r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ICP Bold </w:t>
      </w:r>
      <w:proofErr w:type="gram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Placement</w:t>
      </w:r>
      <w:proofErr w:type="gram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– Hands On</w:t>
      </w:r>
    </w:p>
    <w:p w:rsidR="0033193E" w:rsidRDefault="0033193E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b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Session V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II</w:t>
      </w:r>
      <w:r w:rsidRPr="0033193E"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 xml:space="preserve">: </w:t>
      </w:r>
      <w:r>
        <w:rPr>
          <w:rFonts w:ascii="Arial" w:eastAsia="Calibri" w:hAnsi="Arial" w:cs="Arial"/>
          <w:b/>
          <w:color w:val="1F497D"/>
          <w:sz w:val="24"/>
          <w:szCs w:val="24"/>
          <w:lang w:val="en-US"/>
        </w:rPr>
        <w:t>Trails and New Horizons</w:t>
      </w:r>
    </w:p>
    <w:p w:rsidR="0033193E" w:rsidRPr="0033193E" w:rsidRDefault="0033193E" w:rsidP="0033193E">
      <w:pPr>
        <w:autoSpaceDE w:val="0"/>
        <w:autoSpaceDN w:val="0"/>
        <w:adjustRightInd w:val="0"/>
        <w:spacing w:after="0" w:line="360" w:lineRule="auto"/>
        <w:ind w:left="1416" w:hanging="1416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>Introduction by the Moderator</w:t>
      </w:r>
      <w:r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(Stephen Lewis) </w:t>
      </w:r>
      <w:r w:rsidRPr="0033193E">
        <w:rPr>
          <w:rFonts w:ascii="Arial" w:eastAsia="Calibri" w:hAnsi="Arial" w:cs="Arial"/>
          <w:i/>
          <w:color w:val="1F497D"/>
          <w:sz w:val="24"/>
          <w:szCs w:val="24"/>
          <w:lang w:val="en-US"/>
        </w:rPr>
        <w:t xml:space="preserve"> 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17:00 – 17:30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Clinical </w:t>
      </w:r>
      <w:proofErr w:type="spellStart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>Trails</w:t>
      </w:r>
      <w:proofErr w:type="spellEnd"/>
      <w:r w:rsidRPr="00795A08"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in traumatic brain injury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(Andrew Maas</w:t>
      </w:r>
      <w:r w:rsidR="00F408B6">
        <w:rPr>
          <w:rFonts w:ascii="Arial" w:eastAsia="Calibri" w:hAnsi="Arial" w:cs="Arial"/>
          <w:color w:val="1F497D"/>
          <w:sz w:val="24"/>
          <w:szCs w:val="24"/>
          <w:lang w:val="en-US"/>
        </w:rPr>
        <w:t>?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17:30 – 18:00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New Horizons in TBI (Randy </w:t>
      </w:r>
      <w:proofErr w:type="spell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Chesnut</w:t>
      </w:r>
      <w:proofErr w:type="spell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)</w:t>
      </w:r>
    </w:p>
    <w:p w:rsidR="007A1EDF" w:rsidRDefault="007A1EDF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>18:00</w:t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 xml:space="preserve">Wrap </w:t>
      </w:r>
      <w:proofErr w:type="gramStart"/>
      <w:r>
        <w:rPr>
          <w:rFonts w:ascii="Arial" w:eastAsia="Calibri" w:hAnsi="Arial" w:cs="Arial"/>
          <w:color w:val="1F497D"/>
          <w:sz w:val="24"/>
          <w:szCs w:val="24"/>
          <w:lang w:val="en-US"/>
        </w:rPr>
        <w:t>Up</w:t>
      </w:r>
      <w:proofErr w:type="gramEnd"/>
      <w:r>
        <w:rPr>
          <w:rFonts w:ascii="Arial" w:eastAsia="Calibri" w:hAnsi="Arial" w:cs="Arial"/>
          <w:color w:val="1F497D"/>
          <w:sz w:val="24"/>
          <w:szCs w:val="24"/>
          <w:lang w:val="en-US"/>
        </w:rPr>
        <w:t xml:space="preserve"> Day 2, Certificates, Closing remarks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  <w:t>End of Course</w:t>
      </w: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795A08" w:rsidRDefault="00795A08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p w:rsidR="002F7842" w:rsidRPr="00534E55" w:rsidRDefault="002F7842" w:rsidP="0033193E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i/>
          <w:color w:val="1F497D"/>
          <w:sz w:val="24"/>
          <w:szCs w:val="24"/>
          <w:lang w:val="en-US"/>
        </w:rPr>
      </w:pP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  <w:r>
        <w:rPr>
          <w:rFonts w:ascii="Arial" w:eastAsia="Calibri" w:hAnsi="Arial" w:cs="Arial"/>
          <w:color w:val="1F497D"/>
          <w:sz w:val="24"/>
          <w:szCs w:val="24"/>
          <w:lang w:val="en-US"/>
        </w:rPr>
        <w:tab/>
      </w:r>
    </w:p>
    <w:p w:rsidR="00232CBF" w:rsidRDefault="00232CBF" w:rsidP="0033193E">
      <w:pPr>
        <w:spacing w:line="360" w:lineRule="auto"/>
        <w:rPr>
          <w:rFonts w:ascii="Arial" w:eastAsia="Calibri" w:hAnsi="Arial" w:cs="Arial"/>
          <w:color w:val="1F497D"/>
          <w:sz w:val="24"/>
          <w:szCs w:val="24"/>
          <w:lang w:val="en-US"/>
        </w:rPr>
      </w:pPr>
    </w:p>
    <w:sectPr w:rsidR="00232CBF" w:rsidSect="00123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15"/>
    <w:rsid w:val="00024A46"/>
    <w:rsid w:val="00052EC7"/>
    <w:rsid w:val="00066A86"/>
    <w:rsid w:val="0008351D"/>
    <w:rsid w:val="0009692C"/>
    <w:rsid w:val="000B10E5"/>
    <w:rsid w:val="000F2B80"/>
    <w:rsid w:val="00123567"/>
    <w:rsid w:val="0017372C"/>
    <w:rsid w:val="001C092B"/>
    <w:rsid w:val="001F51E0"/>
    <w:rsid w:val="00232CBF"/>
    <w:rsid w:val="00275487"/>
    <w:rsid w:val="00285400"/>
    <w:rsid w:val="002F7842"/>
    <w:rsid w:val="003131A6"/>
    <w:rsid w:val="0033193E"/>
    <w:rsid w:val="003B13F5"/>
    <w:rsid w:val="003C3EB8"/>
    <w:rsid w:val="00422A14"/>
    <w:rsid w:val="004A044B"/>
    <w:rsid w:val="00534E55"/>
    <w:rsid w:val="00551A9B"/>
    <w:rsid w:val="00555AFE"/>
    <w:rsid w:val="005B0D68"/>
    <w:rsid w:val="005C2894"/>
    <w:rsid w:val="005C7ED0"/>
    <w:rsid w:val="006C0F94"/>
    <w:rsid w:val="006C4556"/>
    <w:rsid w:val="006F3558"/>
    <w:rsid w:val="00720461"/>
    <w:rsid w:val="00723F63"/>
    <w:rsid w:val="00795A08"/>
    <w:rsid w:val="007A1EDF"/>
    <w:rsid w:val="007B0636"/>
    <w:rsid w:val="007B1915"/>
    <w:rsid w:val="007C16F8"/>
    <w:rsid w:val="007C3A84"/>
    <w:rsid w:val="00881811"/>
    <w:rsid w:val="009240E3"/>
    <w:rsid w:val="009D4778"/>
    <w:rsid w:val="009E34F7"/>
    <w:rsid w:val="009E7553"/>
    <w:rsid w:val="009F7758"/>
    <w:rsid w:val="00A242F7"/>
    <w:rsid w:val="00A310B9"/>
    <w:rsid w:val="00A37C8C"/>
    <w:rsid w:val="00A43A30"/>
    <w:rsid w:val="00B25054"/>
    <w:rsid w:val="00B31DF8"/>
    <w:rsid w:val="00B421E1"/>
    <w:rsid w:val="00BD4FF6"/>
    <w:rsid w:val="00C0310F"/>
    <w:rsid w:val="00C40E09"/>
    <w:rsid w:val="00C74C3E"/>
    <w:rsid w:val="00C82A81"/>
    <w:rsid w:val="00C85F80"/>
    <w:rsid w:val="00C96CE0"/>
    <w:rsid w:val="00CB7CDC"/>
    <w:rsid w:val="00CC265A"/>
    <w:rsid w:val="00CE6B36"/>
    <w:rsid w:val="00CF7AED"/>
    <w:rsid w:val="00D40DE6"/>
    <w:rsid w:val="00D80A6A"/>
    <w:rsid w:val="00DB3EED"/>
    <w:rsid w:val="00DC4CEC"/>
    <w:rsid w:val="00E36036"/>
    <w:rsid w:val="00E833A1"/>
    <w:rsid w:val="00EB62B6"/>
    <w:rsid w:val="00F2149C"/>
    <w:rsid w:val="00F408B6"/>
    <w:rsid w:val="00F55769"/>
    <w:rsid w:val="00F96A52"/>
    <w:rsid w:val="00FF0167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755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2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755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58CA5-A29F-459E-80A2-C05B74CF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3478</Characters>
  <Application>Microsoft Office Word</Application>
  <DocSecurity>4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Gesundheitszentrum Rosenvilla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Reischl, Sylvia - Austria, Salzburg</cp:lastModifiedBy>
  <cp:revision>2</cp:revision>
  <dcterms:created xsi:type="dcterms:W3CDTF">2013-12-20T09:32:00Z</dcterms:created>
  <dcterms:modified xsi:type="dcterms:W3CDTF">2013-12-20T09:32:00Z</dcterms:modified>
</cp:coreProperties>
</file>