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BD" w:rsidRPr="005F3D60" w:rsidRDefault="00E80430" w:rsidP="00E80430">
      <w:pPr>
        <w:spacing w:after="0" w:line="240" w:lineRule="auto"/>
        <w:jc w:val="center"/>
        <w:rPr>
          <w:rFonts w:ascii="Benguiat Bk BT" w:hAnsi="Benguiat Bk BT"/>
          <w:color w:val="009900"/>
          <w:sz w:val="32"/>
          <w:szCs w:val="32"/>
        </w:rPr>
      </w:pPr>
      <w:bookmarkStart w:id="0" w:name="_GoBack"/>
      <w:bookmarkEnd w:id="0"/>
      <w:r>
        <w:rPr>
          <w:rFonts w:ascii="Benguiat Bk BT" w:hAnsi="Benguiat Bk BT"/>
          <w:color w:val="009900"/>
          <w:sz w:val="32"/>
          <w:szCs w:val="32"/>
        </w:rPr>
        <w:t>Intern</w:t>
      </w:r>
      <w:r w:rsidR="00993555" w:rsidRPr="005F3D60">
        <w:rPr>
          <w:rFonts w:ascii="Benguiat Bk BT" w:hAnsi="Benguiat Bk BT"/>
          <w:color w:val="009900"/>
          <w:sz w:val="32"/>
          <w:szCs w:val="32"/>
        </w:rPr>
        <w:t xml:space="preserve">ational conference for countering diabesity </w:t>
      </w:r>
    </w:p>
    <w:p w:rsidR="002403F8" w:rsidRPr="005F3D60" w:rsidRDefault="00993555" w:rsidP="002403F8">
      <w:pPr>
        <w:spacing w:after="0" w:line="240" w:lineRule="auto"/>
        <w:jc w:val="center"/>
        <w:rPr>
          <w:rFonts w:ascii="Benguiat Bk BT" w:hAnsi="Benguiat Bk BT"/>
          <w:color w:val="009900"/>
        </w:rPr>
      </w:pPr>
      <w:r w:rsidRPr="005F3D60">
        <w:rPr>
          <w:rFonts w:ascii="Benguiat Bk BT" w:hAnsi="Benguiat Bk BT"/>
          <w:color w:val="009900"/>
          <w:sz w:val="32"/>
          <w:szCs w:val="32"/>
        </w:rPr>
        <w:t xml:space="preserve">in Gulf countries </w:t>
      </w:r>
    </w:p>
    <w:p w:rsidR="00C160AC" w:rsidRPr="005F3D60" w:rsidRDefault="002403F8" w:rsidP="002403F8">
      <w:pPr>
        <w:spacing w:after="0" w:line="240" w:lineRule="auto"/>
        <w:jc w:val="center"/>
        <w:rPr>
          <w:rFonts w:ascii="Benguiat Bk BT" w:hAnsi="Benguiat Bk BT"/>
          <w:color w:val="C00000"/>
        </w:rPr>
      </w:pPr>
      <w:r w:rsidRPr="005F3D60">
        <w:rPr>
          <w:rFonts w:ascii="Benguiat Bk BT" w:hAnsi="Benguiat Bk BT"/>
          <w:color w:val="C00000"/>
        </w:rPr>
        <w:t>"</w:t>
      </w:r>
      <w:r w:rsidR="00993555" w:rsidRPr="005F3D60">
        <w:rPr>
          <w:rFonts w:ascii="Benguiat Bk BT" w:hAnsi="Benguiat Bk BT"/>
          <w:color w:val="C00000"/>
        </w:rPr>
        <w:t>partnerships for change</w:t>
      </w:r>
      <w:r w:rsidRPr="005F3D60">
        <w:rPr>
          <w:rFonts w:ascii="Benguiat Bk BT" w:hAnsi="Benguiat Bk BT"/>
          <w:color w:val="C00000"/>
        </w:rPr>
        <w:t>"</w:t>
      </w:r>
    </w:p>
    <w:p w:rsidR="00993555" w:rsidRPr="005F3D60" w:rsidRDefault="00993555" w:rsidP="00A95632">
      <w:pPr>
        <w:spacing w:after="0" w:line="240" w:lineRule="auto"/>
        <w:jc w:val="center"/>
        <w:rPr>
          <w:rFonts w:ascii="Benguiat Bk BT" w:hAnsi="Benguiat Bk BT"/>
          <w:color w:val="002060"/>
          <w:sz w:val="24"/>
          <w:szCs w:val="24"/>
        </w:rPr>
      </w:pPr>
      <w:r w:rsidRPr="005F3D60">
        <w:rPr>
          <w:rFonts w:ascii="Benguiat Bk BT" w:hAnsi="Benguiat Bk BT"/>
          <w:color w:val="0070C0"/>
        </w:rPr>
        <w:t>Scientific program</w:t>
      </w:r>
      <w:r w:rsidR="00F33BBD">
        <w:rPr>
          <w:rFonts w:ascii="Benguiat Bk BT" w:hAnsi="Benguiat Bk BT"/>
          <w:color w:val="0070C0"/>
        </w:rPr>
        <w:t xml:space="preserve">  /  </w:t>
      </w:r>
      <w:r w:rsidRPr="005F3D60">
        <w:rPr>
          <w:rFonts w:ascii="Benguiat Bk BT" w:hAnsi="Benguiat Bk BT"/>
          <w:color w:val="002060"/>
          <w:sz w:val="24"/>
          <w:szCs w:val="24"/>
        </w:rPr>
        <w:t>October 2</w:t>
      </w:r>
      <w:r w:rsidR="00A95632">
        <w:rPr>
          <w:rFonts w:ascii="Benguiat Bk BT" w:hAnsi="Benguiat Bk BT"/>
          <w:color w:val="002060"/>
          <w:sz w:val="24"/>
          <w:szCs w:val="24"/>
        </w:rPr>
        <w:t>1</w:t>
      </w:r>
      <w:r w:rsidRPr="005F3D60">
        <w:rPr>
          <w:rFonts w:ascii="Benguiat Bk BT" w:hAnsi="Benguiat Bk BT"/>
          <w:color w:val="002060"/>
          <w:sz w:val="24"/>
          <w:szCs w:val="24"/>
        </w:rPr>
        <w:t>-2</w:t>
      </w:r>
      <w:r w:rsidR="00A95632">
        <w:rPr>
          <w:rFonts w:ascii="Benguiat Bk BT" w:hAnsi="Benguiat Bk BT"/>
          <w:color w:val="002060"/>
          <w:sz w:val="24"/>
          <w:szCs w:val="24"/>
        </w:rPr>
        <w:t>2</w:t>
      </w:r>
      <w:r w:rsidRPr="005F3D60">
        <w:rPr>
          <w:rFonts w:ascii="Benguiat Bk BT" w:hAnsi="Benguiat Bk BT"/>
          <w:color w:val="002060"/>
          <w:sz w:val="24"/>
          <w:szCs w:val="24"/>
        </w:rPr>
        <w:t>-2015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1032"/>
        <w:gridCol w:w="1937"/>
        <w:gridCol w:w="4510"/>
        <w:gridCol w:w="2977"/>
      </w:tblGrid>
      <w:tr w:rsidR="00A563C7" w:rsidRPr="00993555" w:rsidTr="00A563C7">
        <w:trPr>
          <w:cantSplit/>
          <w:trHeight w:val="340"/>
        </w:trPr>
        <w:tc>
          <w:tcPr>
            <w:tcW w:w="1032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A563C7" w:rsidRDefault="00A563C7" w:rsidP="00CC37ED">
            <w:pPr>
              <w:ind w:left="113" w:right="113"/>
              <w:jc w:val="center"/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</w:pPr>
            <w:r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  <w:t>First     Day   2</w:t>
            </w:r>
            <w:r w:rsidR="00CC37ED"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  <w:t>1</w:t>
            </w:r>
            <w:r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  <w:t>/10/2015</w:t>
            </w: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009900"/>
            <w:vAlign w:val="center"/>
          </w:tcPr>
          <w:p w:rsidR="00A563C7" w:rsidRPr="006C4A2A" w:rsidRDefault="00A563C7" w:rsidP="000C0182">
            <w:pPr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CE0883">
              <w:rPr>
                <w:rFonts w:ascii="Benguiat Bk BT" w:hAnsi="Benguiat Bk BT" w:cs="Times New Roman"/>
                <w:b/>
                <w:bCs/>
                <w:color w:val="FFFFFF" w:themeColor="background1"/>
                <w:sz w:val="22"/>
                <w:szCs w:val="22"/>
              </w:rPr>
              <w:t xml:space="preserve">Session (1)              Health System Development </w:t>
            </w:r>
          </w:p>
        </w:tc>
      </w:tr>
      <w:tr w:rsidR="00A563C7" w:rsidRPr="00993555" w:rsidTr="00A563C7">
        <w:trPr>
          <w:cantSplit/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textDirection w:val="btLr"/>
            <w:vAlign w:val="center"/>
          </w:tcPr>
          <w:p w:rsidR="00A563C7" w:rsidRPr="002C52BD" w:rsidRDefault="00A563C7" w:rsidP="002C52BD">
            <w:pPr>
              <w:ind w:left="113" w:right="113"/>
              <w:jc w:val="center"/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:rsidR="00A563C7" w:rsidRPr="005351C6" w:rsidRDefault="00A563C7" w:rsidP="00540BFC">
            <w:pPr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lang w:val="en-GB"/>
              </w:rPr>
              <w:t xml:space="preserve">Dr. </w:t>
            </w:r>
            <w:r w:rsidR="00540BFC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  <w:lang w:val="en-GB"/>
              </w:rPr>
              <w:t>Tarif Al-A'ma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</w:p>
          <w:p w:rsidR="00A563C7" w:rsidRPr="006C4A2A" w:rsidRDefault="00A563C7" w:rsidP="000C018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Co-Chairman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Dr. Saud Al-Hasan</w:t>
            </w:r>
          </w:p>
        </w:tc>
      </w:tr>
      <w:tr w:rsidR="00A563C7" w:rsidRPr="00993555" w:rsidTr="00A563C7">
        <w:trPr>
          <w:cantSplit/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Default="00A563C7" w:rsidP="009935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2DBDB" w:themeFill="accent2" w:themeFillTint="33"/>
            <w:vAlign w:val="center"/>
          </w:tcPr>
          <w:p w:rsidR="00A563C7" w:rsidRPr="006C4A2A" w:rsidRDefault="00A563C7" w:rsidP="00993555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4510" w:type="dxa"/>
            <w:shd w:val="clear" w:color="auto" w:fill="F2DBDB" w:themeFill="accent2" w:themeFillTint="33"/>
            <w:vAlign w:val="center"/>
          </w:tcPr>
          <w:p w:rsidR="00A563C7" w:rsidRPr="006C4A2A" w:rsidRDefault="00A563C7" w:rsidP="002C52BD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Speaker</w:t>
            </w:r>
          </w:p>
        </w:tc>
      </w:tr>
      <w:tr w:rsidR="00A563C7" w:rsidRPr="00993555" w:rsidTr="00A563C7">
        <w:trPr>
          <w:trHeight w:val="371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 – 8.30</w:t>
            </w:r>
          </w:p>
        </w:tc>
        <w:tc>
          <w:tcPr>
            <w:tcW w:w="4510" w:type="dxa"/>
            <w:vAlign w:val="center"/>
          </w:tcPr>
          <w:p w:rsidR="00A563C7" w:rsidRDefault="00A563C7" w:rsidP="000C0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Registration 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583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607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8.30 – 8.55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0C01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role HMC/GCC States in combating Diabesity challenges &amp; achievement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Tawfik Khoja</w:t>
            </w:r>
          </w:p>
        </w:tc>
      </w:tr>
      <w:tr w:rsidR="00A563C7" w:rsidRPr="00993555" w:rsidTr="00A563C7">
        <w:trPr>
          <w:trHeight w:val="545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563C7" w:rsidP="00607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8.55 – 9.20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2C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Shaping the health system to meet diabesity challenges.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Prof. Salman Rawaf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607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9.20 – 9.40</w:t>
            </w:r>
          </w:p>
        </w:tc>
        <w:tc>
          <w:tcPr>
            <w:tcW w:w="4510" w:type="dxa"/>
            <w:vAlign w:val="center"/>
          </w:tcPr>
          <w:p w:rsidR="00BF06A3" w:rsidRDefault="00BF06A3" w:rsidP="002C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6A3">
              <w:rPr>
                <w:rFonts w:ascii="Times New Roman" w:hAnsi="Times New Roman" w:cs="Times New Roman"/>
                <w:sz w:val="24"/>
                <w:szCs w:val="24"/>
              </w:rPr>
              <w:t>Economic and social burden of diabetes, hypertension, dyslipidemia and obesity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563C7" w:rsidRPr="00BF06A3" w:rsidRDefault="00BF06A3" w:rsidP="002C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case of Jordan)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540BF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Kamel Al-J</w:t>
            </w:r>
            <w:r w:rsidR="00A563C7" w:rsidRPr="005351C6">
              <w:rPr>
                <w:rFonts w:ascii="Times New Roman" w:hAnsi="Times New Roman" w:cs="Times New Roman"/>
                <w:sz w:val="24"/>
                <w:szCs w:val="24"/>
              </w:rPr>
              <w:t>louni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563C7" w:rsidP="00607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9.40 – 10.00</w:t>
            </w:r>
          </w:p>
        </w:tc>
        <w:tc>
          <w:tcPr>
            <w:tcW w:w="4510" w:type="dxa"/>
            <w:vAlign w:val="center"/>
          </w:tcPr>
          <w:p w:rsidR="00A563C7" w:rsidRPr="0060701C" w:rsidRDefault="00A563C7" w:rsidP="002C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701C">
              <w:rPr>
                <w:rFonts w:ascii="Times New Roman" w:hAnsi="Times New Roman" w:cs="Times New Roman"/>
                <w:sz w:val="24"/>
                <w:szCs w:val="24"/>
              </w:rPr>
              <w:t>Building evidence based national strategy based on research outcome: results of survey of health information in KSA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5351C6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Mohammed Omar Basulaiman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9.45 – 10.00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2C52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discussion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10.15</w:t>
            </w:r>
          </w:p>
        </w:tc>
        <w:tc>
          <w:tcPr>
            <w:tcW w:w="4510" w:type="dxa"/>
            <w:shd w:val="clear" w:color="auto" w:fill="D9D9D9" w:themeFill="background1" w:themeFillShade="D9"/>
            <w:vAlign w:val="center"/>
          </w:tcPr>
          <w:p w:rsidR="00A563C7" w:rsidRPr="007521E2" w:rsidRDefault="00A563C7" w:rsidP="002C52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Coffee break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009900"/>
            <w:vAlign w:val="center"/>
          </w:tcPr>
          <w:p w:rsidR="00A563C7" w:rsidRPr="006C4A2A" w:rsidRDefault="00A563C7" w:rsidP="000C0182">
            <w:pPr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 xml:space="preserve">Session (2)              Economic &amp; Investment Challenges 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:rsidR="00A563C7" w:rsidRPr="005351C6" w:rsidRDefault="00A563C7" w:rsidP="00F41B82">
            <w:pPr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   </w:t>
            </w:r>
            <w:r w:rsidR="00F41B82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 </w:t>
            </w:r>
          </w:p>
          <w:p w:rsidR="00A563C7" w:rsidRPr="006C4A2A" w:rsidRDefault="00A563C7" w:rsidP="00CA5B6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Co-Chairman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Dr. Abdullah Al-Sharif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4510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Speaker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892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10.15 – 10.35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2C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Countering Diabesity in Gulf Countries.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Prof. Waris Qidwai</w:t>
            </w:r>
          </w:p>
        </w:tc>
      </w:tr>
      <w:tr w:rsidR="00A563C7" w:rsidRPr="00993555" w:rsidTr="00A563C7">
        <w:trPr>
          <w:trHeight w:val="595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892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10.35 – 10.55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2C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Diabetes a Real Economic Challenge to Saudi Arabia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Prof. Khalid Al-Rubeaan</w:t>
            </w:r>
          </w:p>
        </w:tc>
      </w:tr>
      <w:tr w:rsidR="00A563C7" w:rsidRPr="00993555" w:rsidTr="00A563C7">
        <w:trPr>
          <w:trHeight w:val="577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892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10.55 – 11.15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2C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Diabetes and Obesity, the challenge in Primary Health Care.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Dr. Rehab Al-Wotayan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563C7" w:rsidP="00892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 – 11.35</w:t>
            </w:r>
          </w:p>
        </w:tc>
        <w:tc>
          <w:tcPr>
            <w:tcW w:w="4510" w:type="dxa"/>
            <w:vAlign w:val="center"/>
          </w:tcPr>
          <w:p w:rsidR="00A563C7" w:rsidRPr="00C12FF9" w:rsidRDefault="00A563C7" w:rsidP="002C5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2FF9">
              <w:rPr>
                <w:rFonts w:ascii="Times New Roman" w:hAnsi="Times New Roman" w:cs="Times New Roman"/>
                <w:sz w:val="24"/>
                <w:szCs w:val="24"/>
              </w:rPr>
              <w:t>(Needs &amp; Challenges of investment)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1C6">
              <w:rPr>
                <w:rFonts w:ascii="Times New Roman" w:hAnsi="Times New Roman" w:cs="Times New Roman"/>
                <w:sz w:val="24"/>
                <w:szCs w:val="24"/>
              </w:rPr>
              <w:t>Mr.Hamoud Al Rumayan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A10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11.35 – 11.55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2C52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discussion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A563C7" w:rsidRPr="00993555" w:rsidRDefault="00A563C7" w:rsidP="00A10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11.55 – 1.00</w:t>
            </w:r>
          </w:p>
        </w:tc>
        <w:tc>
          <w:tcPr>
            <w:tcW w:w="4510" w:type="dxa"/>
            <w:shd w:val="clear" w:color="auto" w:fill="D9D9D9" w:themeFill="background1" w:themeFillShade="D9"/>
            <w:vAlign w:val="center"/>
          </w:tcPr>
          <w:p w:rsidR="00A563C7" w:rsidRPr="007521E2" w:rsidRDefault="00A563C7" w:rsidP="002C52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Prayer and Lunch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009900"/>
            <w:vAlign w:val="center"/>
          </w:tcPr>
          <w:p w:rsidR="00A563C7" w:rsidRDefault="00A563C7" w:rsidP="00DB4B76">
            <w:pPr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Session (3)              Community Participation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:rsidR="00A563C7" w:rsidRPr="005351C6" w:rsidRDefault="00A563C7" w:rsidP="006E54C1">
            <w:pPr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  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Mohammed Omar Basulaiman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      </w:t>
            </w:r>
          </w:p>
          <w:p w:rsidR="00A563C7" w:rsidRDefault="00A563C7" w:rsidP="00DB4B76">
            <w:pPr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Co-Chairman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Dr. Waleed Albedaiwi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4510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Speaker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04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– 1.20</w:t>
            </w:r>
          </w:p>
        </w:tc>
        <w:tc>
          <w:tcPr>
            <w:tcW w:w="4510" w:type="dxa"/>
            <w:vAlign w:val="center"/>
          </w:tcPr>
          <w:p w:rsidR="00A563C7" w:rsidRPr="00CA5B6F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Building community partnership in health promotion </w:t>
            </w:r>
            <w:r w:rsidRPr="00F41B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(in Arabic)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Dr. Amal Al-Jowder</w:t>
            </w:r>
          </w:p>
        </w:tc>
      </w:tr>
      <w:tr w:rsidR="00A563C7" w:rsidRPr="00993555" w:rsidTr="00A563C7">
        <w:trPr>
          <w:trHeight w:val="454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04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 – 1.40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Towards innovation of patient education in obesity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CA5B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Fatma Al-Abadi</w:t>
            </w:r>
          </w:p>
        </w:tc>
      </w:tr>
      <w:tr w:rsidR="00A563C7" w:rsidRPr="00993555" w:rsidTr="00A563C7">
        <w:trPr>
          <w:trHeight w:val="454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04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 – 2.00</w:t>
            </w:r>
          </w:p>
        </w:tc>
        <w:tc>
          <w:tcPr>
            <w:tcW w:w="4510" w:type="dxa"/>
            <w:vAlign w:val="center"/>
          </w:tcPr>
          <w:p w:rsidR="00A563C7" w:rsidRPr="00CA5B6F" w:rsidRDefault="00A563C7" w:rsidP="00CA5B6F">
            <w:pPr>
              <w:jc w:val="center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Obesity and diabetes in people with special needs</w:t>
            </w:r>
            <w:r w:rsidRPr="00993555"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F41B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(in Arabic)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5351C6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1C6">
              <w:rPr>
                <w:rFonts w:ascii="Times New Roman" w:hAnsi="Times New Roman" w:cs="Times New Roman"/>
                <w:sz w:val="24"/>
                <w:szCs w:val="24"/>
              </w:rPr>
              <w:t xml:space="preserve">Princess Sameera Bint Abdullah Al-Faisal </w:t>
            </w:r>
          </w:p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1C6">
              <w:rPr>
                <w:rFonts w:ascii="Times New Roman" w:hAnsi="Times New Roman" w:cs="Times New Roman"/>
                <w:sz w:val="24"/>
                <w:szCs w:val="24"/>
              </w:rPr>
              <w:t xml:space="preserve">Al-Saud 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043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– 2.20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discussion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63C7" w:rsidRDefault="00A563C7"/>
    <w:p w:rsidR="00A563C7" w:rsidRDefault="00A563C7">
      <w:r>
        <w:br w:type="page"/>
      </w:r>
    </w:p>
    <w:p w:rsidR="00A563C7" w:rsidRDefault="00A563C7">
      <w:pPr>
        <w:sectPr w:rsidR="00A563C7" w:rsidSect="00A563C7">
          <w:pgSz w:w="11907" w:h="16840" w:code="9"/>
          <w:pgMar w:top="851" w:right="851" w:bottom="851" w:left="851" w:header="720" w:footer="720" w:gutter="0"/>
          <w:cols w:space="720"/>
          <w:docGrid w:linePitch="381"/>
        </w:sectPr>
      </w:pPr>
    </w:p>
    <w:p w:rsidR="00A563C7" w:rsidRPr="00A563C7" w:rsidRDefault="00A563C7" w:rsidP="00A563C7">
      <w:pPr>
        <w:jc w:val="center"/>
        <w:rPr>
          <w:rFonts w:ascii="Benguiat Bk BT" w:hAnsi="Benguiat Bk BT"/>
          <w:color w:val="C00000"/>
          <w:sz w:val="36"/>
          <w:szCs w:val="36"/>
        </w:rPr>
      </w:pPr>
      <w:r w:rsidRPr="00A563C7">
        <w:rPr>
          <w:rFonts w:ascii="Benguiat Bk BT" w:hAnsi="Benguiat Bk BT"/>
          <w:color w:val="C00000"/>
          <w:sz w:val="36"/>
          <w:szCs w:val="36"/>
        </w:rPr>
        <w:lastRenderedPageBreak/>
        <w:t>Parallel Sessions</w:t>
      </w:r>
    </w:p>
    <w:tbl>
      <w:tblPr>
        <w:tblStyle w:val="TableGrid"/>
        <w:tblW w:w="15417" w:type="dxa"/>
        <w:tblLayout w:type="fixed"/>
        <w:tblLook w:val="04A0" w:firstRow="1" w:lastRow="0" w:firstColumn="1" w:lastColumn="0" w:noHBand="0" w:noVBand="1"/>
      </w:tblPr>
      <w:tblGrid>
        <w:gridCol w:w="1032"/>
        <w:gridCol w:w="1486"/>
        <w:gridCol w:w="3827"/>
        <w:gridCol w:w="1985"/>
        <w:gridCol w:w="1559"/>
        <w:gridCol w:w="3544"/>
        <w:gridCol w:w="1984"/>
      </w:tblGrid>
      <w:tr w:rsidR="00A563C7" w:rsidRPr="00993555" w:rsidTr="007501A7">
        <w:trPr>
          <w:trHeight w:val="340"/>
        </w:trPr>
        <w:tc>
          <w:tcPr>
            <w:tcW w:w="1032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A563C7" w:rsidRDefault="00A563C7" w:rsidP="00CC37ED">
            <w:pPr>
              <w:ind w:left="113" w:right="113"/>
              <w:jc w:val="center"/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</w:pPr>
            <w:r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  <w:t>First     Day   2</w:t>
            </w:r>
            <w:r w:rsidR="00CC37ED"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  <w:t>1</w:t>
            </w:r>
            <w:r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  <w:t>/10/2015</w:t>
            </w:r>
          </w:p>
        </w:tc>
        <w:tc>
          <w:tcPr>
            <w:tcW w:w="7298" w:type="dxa"/>
            <w:gridSpan w:val="3"/>
            <w:tcBorders>
              <w:right w:val="thinThickThinLargeGap" w:sz="24" w:space="0" w:color="auto"/>
            </w:tcBorders>
            <w:shd w:val="clear" w:color="auto" w:fill="009900"/>
            <w:vAlign w:val="center"/>
          </w:tcPr>
          <w:p w:rsidR="00A563C7" w:rsidRPr="006C4A2A" w:rsidRDefault="00A563C7" w:rsidP="004F5A08">
            <w:pPr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Session (4)              Life Style &amp; Adolescent</w:t>
            </w:r>
          </w:p>
        </w:tc>
        <w:tc>
          <w:tcPr>
            <w:tcW w:w="7087" w:type="dxa"/>
            <w:gridSpan w:val="3"/>
            <w:tcBorders>
              <w:top w:val="nil"/>
              <w:left w:val="thinThickThinLargeGap" w:sz="24" w:space="0" w:color="auto"/>
            </w:tcBorders>
            <w:shd w:val="clear" w:color="auto" w:fill="002060"/>
          </w:tcPr>
          <w:p w:rsidR="00A563C7" w:rsidRPr="005351C6" w:rsidRDefault="00A563C7" w:rsidP="002367C3">
            <w:pPr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10A61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Session (5</w:t>
            </w:r>
            <w:r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 xml:space="preserve">)      </w:t>
            </w:r>
            <w:r w:rsidR="002367C3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 xml:space="preserve">Teamwork &amp; multidisciplinary </w:t>
            </w:r>
            <w:r w:rsidRPr="00A10A61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approach</w:t>
            </w:r>
          </w:p>
        </w:tc>
      </w:tr>
      <w:tr w:rsidR="002367C3" w:rsidRPr="00993555" w:rsidTr="004F5A08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2367C3" w:rsidRPr="00993555" w:rsidRDefault="002367C3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8" w:type="dxa"/>
            <w:gridSpan w:val="3"/>
            <w:tcBorders>
              <w:right w:val="thinThickThinLargeGap" w:sz="24" w:space="0" w:color="auto"/>
            </w:tcBorders>
            <w:shd w:val="clear" w:color="auto" w:fill="EAF1DD" w:themeFill="accent3" w:themeFillTint="33"/>
            <w:vAlign w:val="center"/>
          </w:tcPr>
          <w:p w:rsidR="002367C3" w:rsidRPr="005351C6" w:rsidRDefault="002367C3" w:rsidP="004F5A08">
            <w:pPr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Prof. Salman Rawaf         </w:t>
            </w:r>
          </w:p>
          <w:p w:rsidR="002367C3" w:rsidRPr="006C4A2A" w:rsidRDefault="002367C3" w:rsidP="004F5A0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Co-Chairman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Dr. Khalid Al-Qumaizi</w:t>
            </w:r>
          </w:p>
        </w:tc>
        <w:tc>
          <w:tcPr>
            <w:tcW w:w="7087" w:type="dxa"/>
            <w:gridSpan w:val="3"/>
            <w:tcBorders>
              <w:left w:val="thinThickThinLargeGap" w:sz="24" w:space="0" w:color="auto"/>
            </w:tcBorders>
            <w:shd w:val="clear" w:color="auto" w:fill="EAF1DD" w:themeFill="accent3" w:themeFillTint="33"/>
          </w:tcPr>
          <w:p w:rsidR="002367C3" w:rsidRPr="005351C6" w:rsidRDefault="002367C3" w:rsidP="002367C3">
            <w:pPr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Prof. </w:t>
            </w:r>
            <w:r w:rsidR="00BA617B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Nabee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l Al-Qurashi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         </w:t>
            </w:r>
          </w:p>
          <w:p w:rsidR="002367C3" w:rsidRPr="005351C6" w:rsidRDefault="002367C3" w:rsidP="002367C3">
            <w:pPr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Co-Chairman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Dr. </w:t>
            </w: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Ali Al-Shehri</w:t>
            </w:r>
          </w:p>
        </w:tc>
      </w:tr>
      <w:tr w:rsidR="00A563C7" w:rsidRPr="00993555" w:rsidTr="007501A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827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985" w:type="dxa"/>
            <w:tcBorders>
              <w:right w:val="thinThickThinLargeGap" w:sz="24" w:space="0" w:color="auto"/>
            </w:tcBorders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Speaker</w:t>
            </w:r>
          </w:p>
        </w:tc>
        <w:tc>
          <w:tcPr>
            <w:tcW w:w="1559" w:type="dxa"/>
            <w:tcBorders>
              <w:left w:val="thinThickThinLargeGap" w:sz="24" w:space="0" w:color="auto"/>
            </w:tcBorders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984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Speaker</w:t>
            </w:r>
          </w:p>
        </w:tc>
      </w:tr>
      <w:tr w:rsidR="00A563C7" w:rsidRPr="00993555" w:rsidTr="007501A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 – 2.40</w:t>
            </w:r>
          </w:p>
        </w:tc>
        <w:tc>
          <w:tcPr>
            <w:tcW w:w="3827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B6F">
              <w:rPr>
                <w:rFonts w:ascii="Times New Roman" w:hAnsi="Times New Roman" w:cs="Times New Roman"/>
                <w:sz w:val="24"/>
                <w:szCs w:val="24"/>
              </w:rPr>
              <w:t>The lifestyle of adolescent girls in Saudi Arabia and the Impact of Health promoting school program (HPS)</w:t>
            </w:r>
          </w:p>
        </w:tc>
        <w:tc>
          <w:tcPr>
            <w:tcW w:w="1985" w:type="dxa"/>
            <w:tcBorders>
              <w:right w:val="thinThickThinLargeGap" w:sz="24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1C6">
              <w:rPr>
                <w:rFonts w:ascii="Times New Roman" w:hAnsi="Times New Roman" w:cs="Times New Roman"/>
                <w:sz w:val="24"/>
                <w:szCs w:val="24"/>
              </w:rPr>
              <w:t>Dr. Suleiman Al-Shahri</w:t>
            </w:r>
          </w:p>
        </w:tc>
        <w:tc>
          <w:tcPr>
            <w:tcW w:w="1559" w:type="dxa"/>
            <w:tcBorders>
              <w:left w:val="thinThickThinLargeGap" w:sz="24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 – 2.40</w:t>
            </w:r>
          </w:p>
        </w:tc>
        <w:tc>
          <w:tcPr>
            <w:tcW w:w="3544" w:type="dxa"/>
          </w:tcPr>
          <w:p w:rsidR="00A563C7" w:rsidRPr="005351C6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Pharmaceutical care strategic planning for diabetes and obesity</w:t>
            </w:r>
          </w:p>
        </w:tc>
        <w:tc>
          <w:tcPr>
            <w:tcW w:w="1984" w:type="dxa"/>
          </w:tcPr>
          <w:p w:rsidR="00A563C7" w:rsidRPr="005351C6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Yousef Ahmad Alomi</w:t>
            </w:r>
          </w:p>
        </w:tc>
      </w:tr>
      <w:tr w:rsidR="008D2ECC" w:rsidRPr="00993555" w:rsidTr="007501A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8D2ECC" w:rsidRPr="00993555" w:rsidRDefault="008D2EC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8D2ECC" w:rsidRPr="00993555" w:rsidRDefault="008D2EC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 – 3.00</w:t>
            </w:r>
          </w:p>
        </w:tc>
        <w:tc>
          <w:tcPr>
            <w:tcW w:w="3827" w:type="dxa"/>
            <w:vAlign w:val="center"/>
          </w:tcPr>
          <w:p w:rsidR="008D2ECC" w:rsidRPr="00993555" w:rsidRDefault="008D2ECC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Obesity and Lifestyle Habits as NCD Risk Factors among Saudi Youth</w:t>
            </w:r>
          </w:p>
        </w:tc>
        <w:tc>
          <w:tcPr>
            <w:tcW w:w="1985" w:type="dxa"/>
            <w:tcBorders>
              <w:right w:val="thinThickThinLargeGap" w:sz="24" w:space="0" w:color="auto"/>
            </w:tcBorders>
            <w:vAlign w:val="center"/>
          </w:tcPr>
          <w:p w:rsidR="008D2ECC" w:rsidRPr="00993555" w:rsidRDefault="008D2EC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</w:t>
            </w: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 xml:space="preserve">. Hazzaa Bin Mohamed Al-Hazzaa </w:t>
            </w:r>
          </w:p>
        </w:tc>
        <w:tc>
          <w:tcPr>
            <w:tcW w:w="1559" w:type="dxa"/>
            <w:tcBorders>
              <w:left w:val="thinThickThinLargeGap" w:sz="24" w:space="0" w:color="auto"/>
            </w:tcBorders>
            <w:vAlign w:val="center"/>
          </w:tcPr>
          <w:p w:rsidR="008D2ECC" w:rsidRDefault="008D2EC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 – 3.00</w:t>
            </w:r>
          </w:p>
        </w:tc>
        <w:tc>
          <w:tcPr>
            <w:tcW w:w="3544" w:type="dxa"/>
          </w:tcPr>
          <w:p w:rsidR="008D2ECC" w:rsidRDefault="008D2EC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 pharmacist in diabetes education in KSA</w:t>
            </w:r>
          </w:p>
        </w:tc>
        <w:tc>
          <w:tcPr>
            <w:tcW w:w="1984" w:type="dxa"/>
          </w:tcPr>
          <w:p w:rsidR="008D2ECC" w:rsidRDefault="00806C1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Sarah Anwar Turkistani</w:t>
            </w:r>
          </w:p>
        </w:tc>
      </w:tr>
      <w:tr w:rsidR="008D2ECC" w:rsidRPr="00993555" w:rsidTr="007501A7">
        <w:trPr>
          <w:trHeight w:val="567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8D2ECC" w:rsidRPr="00993555" w:rsidRDefault="008D2EC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8D2ECC" w:rsidRPr="00993555" w:rsidRDefault="008D2EC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 – 3.20</w:t>
            </w:r>
          </w:p>
        </w:tc>
        <w:tc>
          <w:tcPr>
            <w:tcW w:w="3827" w:type="dxa"/>
            <w:vAlign w:val="center"/>
          </w:tcPr>
          <w:p w:rsidR="008D2ECC" w:rsidRPr="00993555" w:rsidRDefault="008D2ECC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2 diabetes in children &amp; adolescents</w:t>
            </w:r>
          </w:p>
        </w:tc>
        <w:tc>
          <w:tcPr>
            <w:tcW w:w="1985" w:type="dxa"/>
            <w:tcBorders>
              <w:right w:val="thinThickThinLargeGap" w:sz="24" w:space="0" w:color="auto"/>
            </w:tcBorders>
            <w:vAlign w:val="center"/>
          </w:tcPr>
          <w:p w:rsidR="008D2ECC" w:rsidRPr="00993555" w:rsidRDefault="008D2EC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1C6">
              <w:rPr>
                <w:rFonts w:ascii="Times New Roman" w:hAnsi="Times New Roman" w:cs="Times New Roman"/>
                <w:sz w:val="24"/>
                <w:szCs w:val="24"/>
              </w:rPr>
              <w:t>Dr. Mohammed Alharbi</w:t>
            </w:r>
          </w:p>
        </w:tc>
        <w:tc>
          <w:tcPr>
            <w:tcW w:w="1559" w:type="dxa"/>
            <w:tcBorders>
              <w:left w:val="thinThickThinLargeGap" w:sz="24" w:space="0" w:color="auto"/>
            </w:tcBorders>
            <w:vAlign w:val="center"/>
          </w:tcPr>
          <w:p w:rsidR="008D2ECC" w:rsidRPr="00993555" w:rsidRDefault="00E354F1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 – 3.20</w:t>
            </w:r>
          </w:p>
        </w:tc>
        <w:tc>
          <w:tcPr>
            <w:tcW w:w="3544" w:type="dxa"/>
          </w:tcPr>
          <w:p w:rsidR="008D2ECC" w:rsidRDefault="008D2EC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media utilization and medical students activities in public health, step toward prevention from major national health problems</w:t>
            </w:r>
          </w:p>
        </w:tc>
        <w:tc>
          <w:tcPr>
            <w:tcW w:w="1984" w:type="dxa"/>
          </w:tcPr>
          <w:p w:rsidR="008D2ECC" w:rsidRDefault="008D2EC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Mahmoud Abdulrahman</w:t>
            </w:r>
          </w:p>
        </w:tc>
      </w:tr>
      <w:tr w:rsidR="001D4525" w:rsidRPr="00993555" w:rsidTr="007501A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1D4525" w:rsidRPr="00993555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1D4525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 – 3.40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1D4525" w:rsidRDefault="001D4525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Prayer</w:t>
            </w:r>
          </w:p>
        </w:tc>
        <w:tc>
          <w:tcPr>
            <w:tcW w:w="1985" w:type="dxa"/>
            <w:tcBorders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4525" w:rsidRPr="005351C6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4525" w:rsidRDefault="00E354F1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3.20 – 3.40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D4525" w:rsidRDefault="001D4525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Prayer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D4525" w:rsidRPr="005351C6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4F1" w:rsidRPr="00993555" w:rsidTr="00E354F1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E354F1" w:rsidRPr="00993555" w:rsidRDefault="00E354F1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shd w:val="clear" w:color="auto" w:fill="auto"/>
            <w:vAlign w:val="center"/>
          </w:tcPr>
          <w:p w:rsidR="00E354F1" w:rsidRDefault="00E354F1" w:rsidP="009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 – 4.00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E354F1" w:rsidRDefault="00E354F1" w:rsidP="00991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 based obesity control program</w:t>
            </w:r>
          </w:p>
        </w:tc>
        <w:tc>
          <w:tcPr>
            <w:tcW w:w="1985" w:type="dxa"/>
            <w:tcBorders>
              <w:right w:val="thinThickThinLargeGap" w:sz="24" w:space="0" w:color="auto"/>
            </w:tcBorders>
            <w:shd w:val="clear" w:color="auto" w:fill="auto"/>
            <w:vAlign w:val="center"/>
          </w:tcPr>
          <w:p w:rsidR="00E354F1" w:rsidRPr="00E44F56" w:rsidRDefault="00E354F1" w:rsidP="0099186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351C6">
              <w:rPr>
                <w:rFonts w:ascii="Times New Roman" w:hAnsi="Times New Roman" w:cs="Times New Roman"/>
                <w:sz w:val="24"/>
                <w:szCs w:val="24"/>
              </w:rPr>
              <w:t>Dr. Rajaa Al-Raddadi</w:t>
            </w:r>
          </w:p>
        </w:tc>
        <w:tc>
          <w:tcPr>
            <w:tcW w:w="1559" w:type="dxa"/>
            <w:tcBorders>
              <w:left w:val="thinThickThinLargeGap" w:sz="24" w:space="0" w:color="auto"/>
            </w:tcBorders>
            <w:shd w:val="clear" w:color="auto" w:fill="auto"/>
            <w:vAlign w:val="center"/>
          </w:tcPr>
          <w:p w:rsidR="00E354F1" w:rsidRDefault="00E354F1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 – 4.00</w:t>
            </w:r>
          </w:p>
        </w:tc>
        <w:tc>
          <w:tcPr>
            <w:tcW w:w="3544" w:type="dxa"/>
            <w:shd w:val="clear" w:color="auto" w:fill="auto"/>
          </w:tcPr>
          <w:p w:rsidR="00E354F1" w:rsidRPr="008845C6" w:rsidRDefault="00E354F1" w:rsidP="009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5C6">
              <w:rPr>
                <w:rFonts w:ascii="Times New Roman" w:hAnsi="Times New Roman" w:cs="Times New Roman"/>
                <w:sz w:val="24"/>
                <w:szCs w:val="24"/>
              </w:rPr>
              <w:t>Role of health insurance in health care and wellness</w:t>
            </w:r>
          </w:p>
        </w:tc>
        <w:tc>
          <w:tcPr>
            <w:tcW w:w="1984" w:type="dxa"/>
            <w:shd w:val="clear" w:color="auto" w:fill="auto"/>
          </w:tcPr>
          <w:p w:rsidR="00E354F1" w:rsidRDefault="00E354F1" w:rsidP="009918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Abdullah Al-Shareef</w:t>
            </w:r>
          </w:p>
          <w:p w:rsidR="00E354F1" w:rsidRPr="003E43D1" w:rsidRDefault="00E354F1" w:rsidP="00991860">
            <w:pPr>
              <w:rPr>
                <w:sz w:val="24"/>
                <w:szCs w:val="24"/>
              </w:rPr>
            </w:pPr>
          </w:p>
        </w:tc>
      </w:tr>
      <w:tr w:rsidR="00E354F1" w:rsidRPr="00993555" w:rsidTr="007501A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E354F1" w:rsidRPr="00993555" w:rsidRDefault="00E354F1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E354F1" w:rsidRPr="00993555" w:rsidRDefault="00E354F1" w:rsidP="009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 – 4.20</w:t>
            </w:r>
          </w:p>
        </w:tc>
        <w:tc>
          <w:tcPr>
            <w:tcW w:w="3827" w:type="dxa"/>
            <w:vAlign w:val="center"/>
          </w:tcPr>
          <w:p w:rsidR="00E354F1" w:rsidRPr="00993555" w:rsidRDefault="00E354F1" w:rsidP="0099186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discussion</w:t>
            </w:r>
          </w:p>
        </w:tc>
        <w:tc>
          <w:tcPr>
            <w:tcW w:w="1985" w:type="dxa"/>
            <w:tcBorders>
              <w:right w:val="thinThickThinLargeGap" w:sz="24" w:space="0" w:color="auto"/>
            </w:tcBorders>
            <w:vAlign w:val="center"/>
          </w:tcPr>
          <w:p w:rsidR="00E354F1" w:rsidRPr="00E44F56" w:rsidRDefault="00E354F1" w:rsidP="004F5A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thinThickThinLargeGap" w:sz="24" w:space="0" w:color="auto"/>
            </w:tcBorders>
          </w:tcPr>
          <w:p w:rsidR="00E354F1" w:rsidRPr="005351C6" w:rsidRDefault="00E354F1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4.00 – 4.20</w:t>
            </w:r>
          </w:p>
        </w:tc>
        <w:tc>
          <w:tcPr>
            <w:tcW w:w="3544" w:type="dxa"/>
          </w:tcPr>
          <w:p w:rsidR="00E354F1" w:rsidRPr="005351C6" w:rsidRDefault="00E354F1" w:rsidP="00DA3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Diabetes &amp; obesity in Gulf region, rising disease burden calls for changing the health care delivery model and Junnah platform as the vehicle for change</w:t>
            </w:r>
          </w:p>
        </w:tc>
        <w:tc>
          <w:tcPr>
            <w:tcW w:w="1984" w:type="dxa"/>
          </w:tcPr>
          <w:p w:rsidR="00E354F1" w:rsidRPr="005351C6" w:rsidRDefault="00E354F1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Abdulrahman Alnuaim</w:t>
            </w:r>
          </w:p>
        </w:tc>
      </w:tr>
      <w:tr w:rsidR="001D4525" w:rsidRPr="00993555" w:rsidTr="007501A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1D4525" w:rsidRPr="00993555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  <w:vAlign w:val="center"/>
          </w:tcPr>
          <w:p w:rsidR="001D4525" w:rsidRPr="00993555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1D4525" w:rsidRPr="00993555" w:rsidRDefault="001D4525" w:rsidP="004F5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thinThickThinLargeGap" w:sz="24" w:space="0" w:color="auto"/>
            </w:tcBorders>
            <w:vAlign w:val="center"/>
          </w:tcPr>
          <w:p w:rsidR="001D4525" w:rsidRPr="00993555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thinThickThinLargeGap" w:sz="24" w:space="0" w:color="auto"/>
            </w:tcBorders>
            <w:vAlign w:val="center"/>
          </w:tcPr>
          <w:p w:rsidR="001D4525" w:rsidRPr="00993555" w:rsidRDefault="001D4525" w:rsidP="00E3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354F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4.</w:t>
            </w:r>
            <w:r w:rsidR="00E354F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44" w:type="dxa"/>
            <w:vAlign w:val="center"/>
          </w:tcPr>
          <w:p w:rsidR="001D4525" w:rsidRPr="00993555" w:rsidRDefault="001D4525" w:rsidP="004F5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discussion</w:t>
            </w:r>
          </w:p>
        </w:tc>
        <w:tc>
          <w:tcPr>
            <w:tcW w:w="1984" w:type="dxa"/>
          </w:tcPr>
          <w:p w:rsidR="001D4525" w:rsidRPr="00993555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525" w:rsidRPr="00993555" w:rsidTr="007501A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1D4525" w:rsidRDefault="001D4525" w:rsidP="004F5A08">
            <w:pPr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1D4525" w:rsidRPr="00993555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4.20 – 4.30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1D4525" w:rsidRPr="007521E2" w:rsidRDefault="001D4525" w:rsidP="004F5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Closing Remarks</w:t>
            </w:r>
          </w:p>
        </w:tc>
        <w:tc>
          <w:tcPr>
            <w:tcW w:w="1985" w:type="dxa"/>
            <w:tcBorders>
              <w:righ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4525" w:rsidRPr="00993555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thin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1D4525" w:rsidRPr="00993555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4.30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D4525" w:rsidRPr="007521E2" w:rsidRDefault="001D4525" w:rsidP="004F5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Closing Remarks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D4525" w:rsidRPr="00993555" w:rsidRDefault="001D4525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63C7" w:rsidRDefault="00A563C7">
      <w:r>
        <w:br w:type="page"/>
      </w:r>
    </w:p>
    <w:p w:rsidR="00A563C7" w:rsidRDefault="00A563C7">
      <w:pPr>
        <w:sectPr w:rsidR="00A563C7" w:rsidSect="00A563C7">
          <w:pgSz w:w="16840" w:h="11907" w:orient="landscape" w:code="9"/>
          <w:pgMar w:top="851" w:right="851" w:bottom="851" w:left="851" w:header="720" w:footer="720" w:gutter="0"/>
          <w:cols w:space="720"/>
          <w:docGrid w:linePitch="381"/>
        </w:sectPr>
      </w:pP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1032"/>
        <w:gridCol w:w="1937"/>
        <w:gridCol w:w="4510"/>
        <w:gridCol w:w="2977"/>
      </w:tblGrid>
      <w:tr w:rsidR="00A563C7" w:rsidRPr="00993555" w:rsidTr="00A563C7">
        <w:trPr>
          <w:cantSplit/>
          <w:trHeight w:val="340"/>
        </w:trPr>
        <w:tc>
          <w:tcPr>
            <w:tcW w:w="1032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A563C7" w:rsidRDefault="00A563C7" w:rsidP="00CC37ED">
            <w:pPr>
              <w:ind w:left="113" w:right="113"/>
              <w:jc w:val="center"/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</w:pPr>
            <w:r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  <w:lastRenderedPageBreak/>
              <w:t>Second     Day   2</w:t>
            </w:r>
            <w:r w:rsidR="00CC37ED"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  <w:t>2</w:t>
            </w:r>
            <w:r>
              <w:rPr>
                <w:rFonts w:ascii="Benguiat Bk BT" w:hAnsi="Benguiat Bk BT" w:cs="Times New Roman"/>
                <w:b/>
                <w:bCs/>
                <w:sz w:val="40"/>
                <w:szCs w:val="40"/>
              </w:rPr>
              <w:t>/10/2015</w:t>
            </w: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009900"/>
            <w:vAlign w:val="center"/>
          </w:tcPr>
          <w:p w:rsidR="00A563C7" w:rsidRPr="006C4A2A" w:rsidRDefault="00A563C7" w:rsidP="00C83A0C">
            <w:pPr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Session (</w:t>
            </w:r>
            <w:r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5351C6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)                    GCC Experience</w:t>
            </w:r>
          </w:p>
        </w:tc>
      </w:tr>
      <w:tr w:rsidR="00A563C7" w:rsidRPr="00993555" w:rsidTr="00A563C7">
        <w:trPr>
          <w:cantSplit/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textDirection w:val="btLr"/>
            <w:vAlign w:val="center"/>
          </w:tcPr>
          <w:p w:rsidR="00A563C7" w:rsidRPr="00993555" w:rsidRDefault="00A563C7" w:rsidP="0069782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:rsidR="00A563C7" w:rsidRPr="005351C6" w:rsidRDefault="00A563C7" w:rsidP="006E00D3">
            <w:pPr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Prof. Khalid Abdurahman      </w:t>
            </w:r>
          </w:p>
          <w:p w:rsidR="00A563C7" w:rsidRPr="006C4A2A" w:rsidRDefault="00A563C7" w:rsidP="00A563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Co-Chairman</w:t>
            </w:r>
            <w:r w:rsidRPr="005351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5351C6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Dr. Mohamed Al-Harbi</w:t>
            </w:r>
          </w:p>
        </w:tc>
      </w:tr>
      <w:tr w:rsidR="00A563C7" w:rsidRPr="00993555" w:rsidTr="00A563C7">
        <w:trPr>
          <w:cantSplit/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4510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5351C6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Speaker</w:t>
            </w:r>
          </w:p>
        </w:tc>
      </w:tr>
      <w:tr w:rsidR="00A563C7" w:rsidRPr="00993555" w:rsidTr="00A563C7">
        <w:trPr>
          <w:trHeight w:val="687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8.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10" w:type="dxa"/>
            <w:vAlign w:val="center"/>
          </w:tcPr>
          <w:p w:rsidR="00A563C7" w:rsidRPr="00A563C7" w:rsidRDefault="00A3314C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Central diabetes clinic in Bahrain – A step in the right direction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3314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Abeer A. Al-Saweer</w:t>
            </w:r>
          </w:p>
        </w:tc>
      </w:tr>
      <w:tr w:rsidR="00A563C7" w:rsidRPr="00993555" w:rsidTr="00A563C7">
        <w:trPr>
          <w:trHeight w:val="619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Diabetes in Kuwait: challenges, Opportunities, and Solutions.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784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</w:t>
            </w: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za Shalto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563C7" w:rsidRPr="00993555" w:rsidTr="00A563C7">
        <w:trPr>
          <w:trHeight w:val="443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3314C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Private sector role in Diabetes Prevention in the State of Qatar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Dr. Al-Anoud Bint Mohamed Al-Thani</w:t>
            </w:r>
          </w:p>
        </w:tc>
      </w:tr>
      <w:tr w:rsidR="002F6389" w:rsidRPr="00993555" w:rsidTr="004F5A08">
        <w:trPr>
          <w:trHeight w:val="443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2F6389" w:rsidRPr="00993555" w:rsidRDefault="002F6389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2F6389" w:rsidRDefault="00A3314C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F66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F66D8">
              <w:rPr>
                <w:rFonts w:ascii="Times New Roman" w:hAnsi="Times New Roman" w:cs="Times New Roman"/>
                <w:sz w:val="24"/>
                <w:szCs w:val="24"/>
              </w:rPr>
              <w:t xml:space="preserve"> – 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10" w:type="dxa"/>
          </w:tcPr>
          <w:p w:rsidR="002F6389" w:rsidRPr="008A6517" w:rsidRDefault="002F6389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6517">
              <w:rPr>
                <w:rFonts w:ascii="Times New Roman" w:hAnsi="Times New Roman" w:cs="Times New Roman"/>
                <w:sz w:val="24"/>
                <w:szCs w:val="24"/>
              </w:rPr>
              <w:t>Diabetes control in Saudi Arabia, where are we?</w:t>
            </w:r>
          </w:p>
        </w:tc>
        <w:tc>
          <w:tcPr>
            <w:tcW w:w="2977" w:type="dxa"/>
            <w:tcBorders>
              <w:right w:val="single" w:sz="18" w:space="0" w:color="auto"/>
            </w:tcBorders>
          </w:tcPr>
          <w:p w:rsidR="002F6389" w:rsidRDefault="002F6389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Yousef Al-Saleh</w:t>
            </w:r>
          </w:p>
        </w:tc>
      </w:tr>
      <w:tr w:rsidR="0071731C" w:rsidRPr="00993555" w:rsidTr="004F5A08">
        <w:trPr>
          <w:trHeight w:val="443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71731C" w:rsidRPr="00993555" w:rsidRDefault="0071731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71731C" w:rsidRDefault="0071731C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9.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10" w:type="dxa"/>
          </w:tcPr>
          <w:p w:rsidR="0071731C" w:rsidRPr="00815654" w:rsidRDefault="0071731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654">
              <w:rPr>
                <w:rFonts w:ascii="Times New Roman" w:hAnsi="Times New Roman" w:cs="Times New Roman"/>
                <w:sz w:val="24"/>
                <w:szCs w:val="24"/>
              </w:rPr>
              <w:t>Levels and differentials of obesity and diabetes in 4 GCC countries: evidence from the World Health Surveys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 xml:space="preserve"> (WHO)</w:t>
            </w:r>
          </w:p>
        </w:tc>
        <w:tc>
          <w:tcPr>
            <w:tcW w:w="2977" w:type="dxa"/>
            <w:tcBorders>
              <w:right w:val="single" w:sz="18" w:space="0" w:color="auto"/>
            </w:tcBorders>
          </w:tcPr>
          <w:p w:rsidR="0071731C" w:rsidRDefault="0071731C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Mohamed M. Ali (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EMR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O)</w:t>
            </w:r>
          </w:p>
        </w:tc>
      </w:tr>
      <w:tr w:rsidR="00A3314C" w:rsidRPr="00993555" w:rsidTr="004F5A08">
        <w:trPr>
          <w:trHeight w:val="443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3314C" w:rsidRPr="00993555" w:rsidRDefault="00A3314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3314C" w:rsidRDefault="00A3314C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9.45 – 10.00</w:t>
            </w:r>
          </w:p>
        </w:tc>
        <w:tc>
          <w:tcPr>
            <w:tcW w:w="4510" w:type="dxa"/>
            <w:vAlign w:val="center"/>
          </w:tcPr>
          <w:p w:rsidR="00A3314C" w:rsidRPr="00A563C7" w:rsidRDefault="00A3314C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3C7">
              <w:rPr>
                <w:rFonts w:ascii="Times New Roman" w:hAnsi="Times New Roman" w:cs="Times New Roman"/>
                <w:sz w:val="24"/>
                <w:szCs w:val="24"/>
              </w:rPr>
              <w:t>Obesity Management Clinics in Primary Care System in Bahrain: Achievements and Challenges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3314C" w:rsidRPr="00993555" w:rsidRDefault="00A3314C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Dr. Nadia Mohamed Gharib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3314C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discussion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A563C7" w:rsidRPr="00993555" w:rsidRDefault="00A3314C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10.15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7173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10" w:type="dxa"/>
            <w:shd w:val="clear" w:color="auto" w:fill="D9D9D9" w:themeFill="background1" w:themeFillShade="D9"/>
            <w:vAlign w:val="center"/>
          </w:tcPr>
          <w:p w:rsidR="00A563C7" w:rsidRPr="007521E2" w:rsidRDefault="00A563C7" w:rsidP="002C52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Coffee break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009900"/>
            <w:vAlign w:val="center"/>
          </w:tcPr>
          <w:p w:rsidR="00A563C7" w:rsidRPr="006C4A2A" w:rsidRDefault="00A563C7" w:rsidP="00C83A0C">
            <w:pPr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8B4A8E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Session (</w:t>
            </w:r>
            <w:r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8B4A8E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)                    International Experience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:rsidR="00A563C7" w:rsidRPr="008B4A8E" w:rsidRDefault="00A563C7" w:rsidP="004F5A08">
            <w:pPr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</w:pPr>
            <w:r w:rsidRPr="008B4A8E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Chairman</w:t>
            </w:r>
            <w:r w:rsidRPr="008B4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   </w:t>
            </w:r>
            <w:r w:rsidRPr="008B4A8E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Prof. Waris Qidwai           </w:t>
            </w:r>
          </w:p>
          <w:p w:rsidR="00A563C7" w:rsidRPr="006C4A2A" w:rsidRDefault="00A563C7" w:rsidP="00A563C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B4A8E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Co-Chairman</w:t>
            </w:r>
            <w:r w:rsidRPr="008B4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8B4A8E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Dr. Zohair Al-Ghorabi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8B4A8E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4510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8B4A8E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8B4A8E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Speaker</w:t>
            </w:r>
          </w:p>
        </w:tc>
      </w:tr>
      <w:tr w:rsidR="00A563C7" w:rsidRPr="00993555" w:rsidTr="00A563C7">
        <w:trPr>
          <w:trHeight w:val="336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71731C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 xml:space="preserve"> – 10.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10" w:type="dxa"/>
            <w:vAlign w:val="center"/>
          </w:tcPr>
          <w:p w:rsidR="00A563C7" w:rsidRPr="00993555" w:rsidRDefault="004D5BB0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type 2 diabetes epidemic – Pathophysiology, treatment and prevention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51C6">
              <w:rPr>
                <w:rFonts w:ascii="Times New Roman" w:hAnsi="Times New Roman" w:cs="Times New Roman"/>
                <w:sz w:val="24"/>
                <w:szCs w:val="24"/>
              </w:rPr>
              <w:t>Prof. Henning Beck-Neilsen</w:t>
            </w:r>
          </w:p>
        </w:tc>
      </w:tr>
      <w:tr w:rsidR="00A563C7" w:rsidRPr="00993555" w:rsidTr="00A563C7">
        <w:trPr>
          <w:trHeight w:val="557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A331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331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510" w:type="dxa"/>
            <w:vAlign w:val="center"/>
          </w:tcPr>
          <w:p w:rsidR="00A563C7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 xml:space="preserve">Theory based Life-style Interventions for those at risk for type 2 diabetes: </w:t>
            </w:r>
          </w:p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Evidence from across countries.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103772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</w:t>
            </w: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. Arja Riitta Aro</w:t>
            </w:r>
          </w:p>
        </w:tc>
      </w:tr>
      <w:tr w:rsidR="00A563C7" w:rsidRPr="00993555" w:rsidTr="00A563C7">
        <w:trPr>
          <w:trHeight w:val="551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3314C" w:rsidP="00A33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71731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1731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Obstacles in adopting recommendation of previous GCC diabesity symposium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Saud Al-Hasan</w:t>
            </w:r>
          </w:p>
        </w:tc>
      </w:tr>
      <w:tr w:rsidR="00A563C7" w:rsidRPr="00993555" w:rsidTr="00A563C7">
        <w:trPr>
          <w:trHeight w:val="551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71731C" w:rsidP="0071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The Chronic Care Model and Diabetes Management: Jordan Experience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Dr. Mohamed Rasoul Al-Tarawneh</w:t>
            </w:r>
          </w:p>
        </w:tc>
      </w:tr>
      <w:tr w:rsidR="00A563C7" w:rsidRPr="00993555" w:rsidTr="00A563C7">
        <w:trPr>
          <w:trHeight w:val="27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563C7" w:rsidP="0071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71731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11.</w:t>
            </w:r>
            <w:r w:rsidR="0071731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discussion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275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A563C7" w:rsidRPr="00993555" w:rsidRDefault="0071731C" w:rsidP="007173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A563C7">
              <w:rPr>
                <w:rFonts w:ascii="Times New Roman" w:hAnsi="Times New Roman" w:cs="Times New Roman"/>
                <w:sz w:val="24"/>
                <w:szCs w:val="24"/>
              </w:rPr>
              <w:t xml:space="preserve"> – 1.00</w:t>
            </w:r>
          </w:p>
        </w:tc>
        <w:tc>
          <w:tcPr>
            <w:tcW w:w="4510" w:type="dxa"/>
            <w:shd w:val="clear" w:color="auto" w:fill="D9D9D9" w:themeFill="background1" w:themeFillShade="D9"/>
            <w:vAlign w:val="center"/>
          </w:tcPr>
          <w:p w:rsidR="00A563C7" w:rsidRDefault="00A563C7" w:rsidP="00A56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Prayer &amp; Lunch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009900"/>
            <w:vAlign w:val="center"/>
          </w:tcPr>
          <w:p w:rsidR="00A563C7" w:rsidRPr="006C4A2A" w:rsidRDefault="00A563C7" w:rsidP="00C83A0C">
            <w:pPr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8B4A8E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Session (</w:t>
            </w:r>
            <w:r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8</w:t>
            </w:r>
            <w:r w:rsidRPr="008B4A8E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)                    Countering diabesity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:rsidR="00A563C7" w:rsidRPr="008B4A8E" w:rsidRDefault="00A563C7" w:rsidP="00CA5B6F">
            <w:pPr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</w:pPr>
            <w:r w:rsidRPr="008B4A8E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Chairman</w:t>
            </w:r>
            <w:r w:rsidRPr="008B4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8B4A8E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 xml:space="preserve">Dr. Bander Othman Al-Saleh   </w:t>
            </w:r>
          </w:p>
          <w:p w:rsidR="00A563C7" w:rsidRPr="005351C6" w:rsidRDefault="00A563C7" w:rsidP="00CA5B6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B4A8E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Co-Chairman</w:t>
            </w:r>
            <w:r w:rsidRPr="008B4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8B4A8E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24"/>
              </w:rPr>
              <w:t>Dr. Al-Anoud Bint M. Al-Thani</w:t>
            </w:r>
          </w:p>
        </w:tc>
      </w:tr>
      <w:tr w:rsidR="00A563C7" w:rsidRPr="00993555" w:rsidTr="00A563C7">
        <w:trPr>
          <w:trHeight w:val="340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8B4A8E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4510" w:type="dxa"/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8B4A8E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F2DBDB" w:themeFill="accent2" w:themeFillTint="33"/>
            <w:vAlign w:val="center"/>
          </w:tcPr>
          <w:p w:rsidR="00A563C7" w:rsidRPr="006C4A2A" w:rsidRDefault="00A563C7" w:rsidP="004F5A08">
            <w:pPr>
              <w:jc w:val="center"/>
              <w:rPr>
                <w:rFonts w:ascii="Benguiat Bk BT" w:hAnsi="Benguiat Bk BT" w:cs="Times New Roman"/>
                <w:b/>
                <w:bCs/>
                <w:sz w:val="22"/>
                <w:szCs w:val="22"/>
              </w:rPr>
            </w:pPr>
            <w:r w:rsidRPr="008B4A8E">
              <w:rPr>
                <w:rFonts w:ascii="Benguiat Bk BT" w:hAnsi="Benguiat Bk BT" w:cs="Times New Roman"/>
                <w:b/>
                <w:bCs/>
                <w:sz w:val="24"/>
                <w:szCs w:val="24"/>
              </w:rPr>
              <w:t>Speaker</w:t>
            </w:r>
          </w:p>
        </w:tc>
      </w:tr>
      <w:tr w:rsidR="00A563C7" w:rsidRPr="00993555" w:rsidTr="00A563C7">
        <w:trPr>
          <w:trHeight w:val="342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– 1.20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Dietary Management of Diabetes Mellitus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A56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Dr. Khalid A. Al-Madani</w:t>
            </w:r>
          </w:p>
        </w:tc>
      </w:tr>
      <w:tr w:rsidR="00A563C7" w:rsidRPr="00993555" w:rsidTr="00A563C7">
        <w:trPr>
          <w:trHeight w:val="342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 – 1.40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(Empowering of the patient)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Mr. Hamoud Al Rumayan</w:t>
            </w:r>
          </w:p>
        </w:tc>
      </w:tr>
      <w:tr w:rsidR="00A563C7" w:rsidRPr="00993555" w:rsidTr="00A563C7">
        <w:trPr>
          <w:trHeight w:val="342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1.40 - 2.00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264F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Type II Diabetes Mellitus Care Quality Indicators at GCC Countries.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 w:rsidRPr="00993555">
              <w:rPr>
                <w:rFonts w:ascii="Times New Roman" w:hAnsi="Times New Roman" w:cs="Times New Roman"/>
                <w:sz w:val="24"/>
                <w:szCs w:val="24"/>
              </w:rPr>
              <w:t>Waleed Albedaiwi</w:t>
            </w:r>
          </w:p>
        </w:tc>
      </w:tr>
      <w:tr w:rsidR="00A563C7" w:rsidRPr="00993555" w:rsidTr="00A563C7">
        <w:trPr>
          <w:trHeight w:val="342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 – 2.20</w:t>
            </w:r>
          </w:p>
        </w:tc>
        <w:tc>
          <w:tcPr>
            <w:tcW w:w="4510" w:type="dxa"/>
            <w:vAlign w:val="center"/>
          </w:tcPr>
          <w:p w:rsidR="00A563C7" w:rsidRPr="00A563C7" w:rsidRDefault="00B96B31" w:rsidP="004F5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563C7" w:rsidRPr="008A6517">
              <w:rPr>
                <w:rFonts w:ascii="Times New Roman" w:hAnsi="Times New Roman" w:cs="Times New Roman"/>
                <w:sz w:val="24"/>
                <w:szCs w:val="24"/>
              </w:rPr>
              <w:t>ublic health strategies to compact DM and the burden of chronic diseases toward a national comprehensive evidence-based solution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Abdullah Khoja</w:t>
            </w:r>
          </w:p>
        </w:tc>
      </w:tr>
      <w:tr w:rsidR="00A563C7" w:rsidRPr="00993555" w:rsidTr="00A563C7">
        <w:trPr>
          <w:trHeight w:val="342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2.20 – 2.40</w:t>
            </w:r>
          </w:p>
        </w:tc>
        <w:tc>
          <w:tcPr>
            <w:tcW w:w="4510" w:type="dxa"/>
            <w:vAlign w:val="center"/>
          </w:tcPr>
          <w:p w:rsidR="00A563C7" w:rsidRPr="003B326C" w:rsidRDefault="00A563C7" w:rsidP="00CA5B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Barriers to physical activity health education within activities chronic disease prevention </w:t>
            </w:r>
            <w:r w:rsidRPr="00F41B82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(in Arabic)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Saleh Al-Ansari</w:t>
            </w:r>
          </w:p>
        </w:tc>
      </w:tr>
      <w:tr w:rsidR="00A563C7" w:rsidRPr="00993555" w:rsidTr="00A563C7">
        <w:trPr>
          <w:trHeight w:val="342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2.40 – 3.00</w:t>
            </w:r>
          </w:p>
        </w:tc>
        <w:tc>
          <w:tcPr>
            <w:tcW w:w="4510" w:type="dxa"/>
            <w:vAlign w:val="center"/>
          </w:tcPr>
          <w:p w:rsidR="00A563C7" w:rsidRPr="00993555" w:rsidRDefault="00A563C7" w:rsidP="004F5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discussion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342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9935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A563C7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 – 3.30</w:t>
            </w:r>
          </w:p>
        </w:tc>
        <w:tc>
          <w:tcPr>
            <w:tcW w:w="4510" w:type="dxa"/>
            <w:shd w:val="clear" w:color="auto" w:fill="D9D9D9" w:themeFill="background1" w:themeFillShade="D9"/>
            <w:vAlign w:val="center"/>
          </w:tcPr>
          <w:p w:rsidR="00A563C7" w:rsidRPr="007521E2" w:rsidRDefault="00A563C7" w:rsidP="004F5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1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Coffee break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Prayer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413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4" w:type="dxa"/>
            <w:gridSpan w:val="3"/>
            <w:tcBorders>
              <w:right w:val="single" w:sz="18" w:space="0" w:color="auto"/>
            </w:tcBorders>
            <w:shd w:val="clear" w:color="auto" w:fill="009900"/>
            <w:vAlign w:val="center"/>
          </w:tcPr>
          <w:p w:rsidR="00A563C7" w:rsidRPr="00CE0883" w:rsidRDefault="00A563C7" w:rsidP="00CE0883">
            <w:pPr>
              <w:jc w:val="center"/>
              <w:rPr>
                <w:rFonts w:ascii="Benguiat Bk BT" w:hAnsi="Benguiat Bk BT" w:cs="Times New Roman"/>
                <w:color w:val="FFFFFF" w:themeColor="background1"/>
                <w:sz w:val="24"/>
                <w:szCs w:val="24"/>
              </w:rPr>
            </w:pPr>
            <w:r w:rsidRPr="00CE0883">
              <w:rPr>
                <w:rFonts w:ascii="Benguiat Bk BT" w:hAnsi="Benguiat Bk BT" w:cs="Times New Roman"/>
                <w:b/>
                <w:bCs/>
                <w:color w:val="FFFFFF" w:themeColor="background1"/>
                <w:sz w:val="24"/>
                <w:szCs w:val="24"/>
              </w:rPr>
              <w:t>Recommendations and Final Remarks</w:t>
            </w:r>
          </w:p>
        </w:tc>
      </w:tr>
      <w:tr w:rsidR="00A563C7" w:rsidRPr="00993555" w:rsidTr="0038488D">
        <w:trPr>
          <w:trHeight w:val="333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563C7" w:rsidP="00496D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3.30 – 3.50</w:t>
            </w:r>
          </w:p>
        </w:tc>
        <w:tc>
          <w:tcPr>
            <w:tcW w:w="4510" w:type="dxa"/>
            <w:vAlign w:val="center"/>
          </w:tcPr>
          <w:p w:rsidR="00A563C7" w:rsidRDefault="00A563C7" w:rsidP="004F5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Workshops Reflections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38488D">
        <w:trPr>
          <w:trHeight w:val="183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A563C7" w:rsidRDefault="00A563C7" w:rsidP="00496D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 – 4.10</w:t>
            </w:r>
          </w:p>
        </w:tc>
        <w:tc>
          <w:tcPr>
            <w:tcW w:w="4510" w:type="dxa"/>
            <w:vAlign w:val="center"/>
          </w:tcPr>
          <w:p w:rsidR="00A563C7" w:rsidRDefault="00A563C7" w:rsidP="004F5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Symposium Recommendations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3C7" w:rsidRPr="00993555" w:rsidTr="00A563C7">
        <w:trPr>
          <w:trHeight w:val="414"/>
        </w:trPr>
        <w:tc>
          <w:tcPr>
            <w:tcW w:w="1032" w:type="dxa"/>
            <w:vMerge/>
            <w:shd w:val="clear" w:color="auto" w:fill="FDE9D9" w:themeFill="accent6" w:themeFillTint="33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A563C7" w:rsidRDefault="00A563C7" w:rsidP="00496D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 – 4.30</w:t>
            </w:r>
          </w:p>
        </w:tc>
        <w:tc>
          <w:tcPr>
            <w:tcW w:w="4510" w:type="dxa"/>
            <w:shd w:val="clear" w:color="auto" w:fill="D9D9D9" w:themeFill="background1" w:themeFillShade="D9"/>
            <w:vAlign w:val="center"/>
          </w:tcPr>
          <w:p w:rsidR="00A563C7" w:rsidRDefault="00A563C7" w:rsidP="004F5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Closing Remarks</w:t>
            </w:r>
          </w:p>
        </w:tc>
        <w:tc>
          <w:tcPr>
            <w:tcW w:w="2977" w:type="dxa"/>
            <w:tcBorders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563C7" w:rsidRPr="00993555" w:rsidRDefault="00A563C7" w:rsidP="004F5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48EC" w:rsidRPr="00E44F56" w:rsidRDefault="00F448EC" w:rsidP="00E44F56">
      <w:pPr>
        <w:spacing w:after="0" w:line="240" w:lineRule="auto"/>
        <w:rPr>
          <w:sz w:val="16"/>
          <w:szCs w:val="16"/>
        </w:rPr>
      </w:pPr>
    </w:p>
    <w:sectPr w:rsidR="00F448EC" w:rsidRPr="00E44F56" w:rsidSect="00A563C7">
      <w:pgSz w:w="11907" w:h="16840" w:code="9"/>
      <w:pgMar w:top="851" w:right="851" w:bottom="85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EC"/>
    <w:rsid w:val="00005FC2"/>
    <w:rsid w:val="00043711"/>
    <w:rsid w:val="00053A8F"/>
    <w:rsid w:val="000921D3"/>
    <w:rsid w:val="000C0182"/>
    <w:rsid w:val="000D577F"/>
    <w:rsid w:val="000E0564"/>
    <w:rsid w:val="00103772"/>
    <w:rsid w:val="0012717A"/>
    <w:rsid w:val="00135EB2"/>
    <w:rsid w:val="00170C05"/>
    <w:rsid w:val="001C2362"/>
    <w:rsid w:val="001D4525"/>
    <w:rsid w:val="001F7A54"/>
    <w:rsid w:val="00207112"/>
    <w:rsid w:val="00231FB9"/>
    <w:rsid w:val="002360A5"/>
    <w:rsid w:val="002367C3"/>
    <w:rsid w:val="002403F8"/>
    <w:rsid w:val="00264F1E"/>
    <w:rsid w:val="00272629"/>
    <w:rsid w:val="00297311"/>
    <w:rsid w:val="002C4AEF"/>
    <w:rsid w:val="002C52BD"/>
    <w:rsid w:val="002D708A"/>
    <w:rsid w:val="002E5512"/>
    <w:rsid w:val="002F5966"/>
    <w:rsid w:val="002F6389"/>
    <w:rsid w:val="002F77D4"/>
    <w:rsid w:val="003426C6"/>
    <w:rsid w:val="00345EDD"/>
    <w:rsid w:val="00363C9D"/>
    <w:rsid w:val="0036623F"/>
    <w:rsid w:val="00370F2D"/>
    <w:rsid w:val="0038488D"/>
    <w:rsid w:val="003B326C"/>
    <w:rsid w:val="003D717C"/>
    <w:rsid w:val="003F258A"/>
    <w:rsid w:val="00421B56"/>
    <w:rsid w:val="00434038"/>
    <w:rsid w:val="0043548F"/>
    <w:rsid w:val="00496DD4"/>
    <w:rsid w:val="004B3342"/>
    <w:rsid w:val="004C2FC0"/>
    <w:rsid w:val="004D5BB0"/>
    <w:rsid w:val="004E5178"/>
    <w:rsid w:val="004F5A08"/>
    <w:rsid w:val="005071CE"/>
    <w:rsid w:val="0052134D"/>
    <w:rsid w:val="00530D0A"/>
    <w:rsid w:val="005351C6"/>
    <w:rsid w:val="00540BFC"/>
    <w:rsid w:val="00560BC4"/>
    <w:rsid w:val="00566E1D"/>
    <w:rsid w:val="005777CD"/>
    <w:rsid w:val="0058294E"/>
    <w:rsid w:val="005B09BC"/>
    <w:rsid w:val="005B5BEA"/>
    <w:rsid w:val="005B7B03"/>
    <w:rsid w:val="005C5EEF"/>
    <w:rsid w:val="005E7299"/>
    <w:rsid w:val="005F3D60"/>
    <w:rsid w:val="0060701C"/>
    <w:rsid w:val="006170A3"/>
    <w:rsid w:val="00646FA0"/>
    <w:rsid w:val="00655241"/>
    <w:rsid w:val="00664605"/>
    <w:rsid w:val="006724C9"/>
    <w:rsid w:val="00693468"/>
    <w:rsid w:val="0069782B"/>
    <w:rsid w:val="006C2288"/>
    <w:rsid w:val="006C4A2A"/>
    <w:rsid w:val="006D11BA"/>
    <w:rsid w:val="006D2C8A"/>
    <w:rsid w:val="006D5C00"/>
    <w:rsid w:val="006D670B"/>
    <w:rsid w:val="006E00D3"/>
    <w:rsid w:val="006E54C1"/>
    <w:rsid w:val="006F1BEF"/>
    <w:rsid w:val="007014E3"/>
    <w:rsid w:val="0071731C"/>
    <w:rsid w:val="0072097D"/>
    <w:rsid w:val="00727A1D"/>
    <w:rsid w:val="007314DD"/>
    <w:rsid w:val="0074235A"/>
    <w:rsid w:val="007501A7"/>
    <w:rsid w:val="007521E2"/>
    <w:rsid w:val="0076714C"/>
    <w:rsid w:val="0078485C"/>
    <w:rsid w:val="007867BE"/>
    <w:rsid w:val="007C3282"/>
    <w:rsid w:val="007C408D"/>
    <w:rsid w:val="00806C15"/>
    <w:rsid w:val="00815654"/>
    <w:rsid w:val="00816C74"/>
    <w:rsid w:val="00835290"/>
    <w:rsid w:val="00847195"/>
    <w:rsid w:val="00864814"/>
    <w:rsid w:val="008845C6"/>
    <w:rsid w:val="0088709B"/>
    <w:rsid w:val="00887C3F"/>
    <w:rsid w:val="0089204F"/>
    <w:rsid w:val="00896902"/>
    <w:rsid w:val="008A2613"/>
    <w:rsid w:val="008A6517"/>
    <w:rsid w:val="008B4A8E"/>
    <w:rsid w:val="008B5FC9"/>
    <w:rsid w:val="008D2ECC"/>
    <w:rsid w:val="008D6030"/>
    <w:rsid w:val="008D7DB4"/>
    <w:rsid w:val="008E7345"/>
    <w:rsid w:val="008F195E"/>
    <w:rsid w:val="008F25AB"/>
    <w:rsid w:val="00902C12"/>
    <w:rsid w:val="00977FCF"/>
    <w:rsid w:val="009843D3"/>
    <w:rsid w:val="00993555"/>
    <w:rsid w:val="009A33A0"/>
    <w:rsid w:val="009B4D48"/>
    <w:rsid w:val="009E297D"/>
    <w:rsid w:val="009F4157"/>
    <w:rsid w:val="00A10A61"/>
    <w:rsid w:val="00A1482C"/>
    <w:rsid w:val="00A17D6C"/>
    <w:rsid w:val="00A3314C"/>
    <w:rsid w:val="00A563C7"/>
    <w:rsid w:val="00A71F21"/>
    <w:rsid w:val="00A80166"/>
    <w:rsid w:val="00A95632"/>
    <w:rsid w:val="00AC0965"/>
    <w:rsid w:val="00AC5458"/>
    <w:rsid w:val="00AD54DF"/>
    <w:rsid w:val="00AF6D48"/>
    <w:rsid w:val="00AF78ED"/>
    <w:rsid w:val="00B22A8F"/>
    <w:rsid w:val="00B30EF5"/>
    <w:rsid w:val="00B54C60"/>
    <w:rsid w:val="00B6405F"/>
    <w:rsid w:val="00B759DE"/>
    <w:rsid w:val="00B75A77"/>
    <w:rsid w:val="00B8775A"/>
    <w:rsid w:val="00B902AA"/>
    <w:rsid w:val="00B92517"/>
    <w:rsid w:val="00B96B31"/>
    <w:rsid w:val="00BA3B1C"/>
    <w:rsid w:val="00BA617B"/>
    <w:rsid w:val="00BA713A"/>
    <w:rsid w:val="00BB0BF4"/>
    <w:rsid w:val="00BB2222"/>
    <w:rsid w:val="00BF06A3"/>
    <w:rsid w:val="00C045A2"/>
    <w:rsid w:val="00C12FF9"/>
    <w:rsid w:val="00C160AC"/>
    <w:rsid w:val="00C302ED"/>
    <w:rsid w:val="00C3549E"/>
    <w:rsid w:val="00C414D2"/>
    <w:rsid w:val="00C83A0C"/>
    <w:rsid w:val="00C95CCC"/>
    <w:rsid w:val="00CA23A0"/>
    <w:rsid w:val="00CA5B6F"/>
    <w:rsid w:val="00CC37ED"/>
    <w:rsid w:val="00CE0883"/>
    <w:rsid w:val="00CF5CEE"/>
    <w:rsid w:val="00D86CB8"/>
    <w:rsid w:val="00D952A9"/>
    <w:rsid w:val="00DA3F55"/>
    <w:rsid w:val="00DB4B76"/>
    <w:rsid w:val="00DC7050"/>
    <w:rsid w:val="00DD0F39"/>
    <w:rsid w:val="00DE44CF"/>
    <w:rsid w:val="00DF29AB"/>
    <w:rsid w:val="00E009FE"/>
    <w:rsid w:val="00E30C55"/>
    <w:rsid w:val="00E354F1"/>
    <w:rsid w:val="00E44F56"/>
    <w:rsid w:val="00E70FBA"/>
    <w:rsid w:val="00E80430"/>
    <w:rsid w:val="00EB5EBE"/>
    <w:rsid w:val="00ED523C"/>
    <w:rsid w:val="00EF4498"/>
    <w:rsid w:val="00F15F10"/>
    <w:rsid w:val="00F33BBD"/>
    <w:rsid w:val="00F41B82"/>
    <w:rsid w:val="00F448EC"/>
    <w:rsid w:val="00F723BA"/>
    <w:rsid w:val="00F81B6D"/>
    <w:rsid w:val="00FA0F77"/>
    <w:rsid w:val="00FC5748"/>
    <w:rsid w:val="00FC72DE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8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0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9690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1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717A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8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0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9690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21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717A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4E8B2-9B46-4412-A85D-7B4FC3CF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heshmat</dc:creator>
  <cp:lastModifiedBy>Ibrahim, Izeldin</cp:lastModifiedBy>
  <cp:revision>2</cp:revision>
  <cp:lastPrinted>2015-08-11T07:34:00Z</cp:lastPrinted>
  <dcterms:created xsi:type="dcterms:W3CDTF">2015-09-07T13:14:00Z</dcterms:created>
  <dcterms:modified xsi:type="dcterms:W3CDTF">2015-09-07T13:14:00Z</dcterms:modified>
</cp:coreProperties>
</file>