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D69" w:rsidRPr="00DB1D69" w:rsidRDefault="00DB1D69" w:rsidP="00DB1D69">
      <w:pPr>
        <w:shd w:val="clear" w:color="auto" w:fill="6AA7C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B1D69">
        <w:rPr>
          <w:rFonts w:ascii="Arial" w:eastAsia="Times New Roman" w:hAnsi="Arial" w:cs="Arial"/>
          <w:b/>
          <w:bCs/>
          <w:color w:val="2F6CAA"/>
          <w:sz w:val="21"/>
          <w:szCs w:val="21"/>
        </w:rPr>
        <w:t>KONAKLAMA ÜCRETLERİ</w:t>
      </w:r>
    </w:p>
    <w:tbl>
      <w:tblPr>
        <w:tblW w:w="5000" w:type="pct"/>
        <w:tblCellSpacing w:w="15" w:type="dxa"/>
        <w:shd w:val="clear" w:color="auto" w:fill="6AA7C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66"/>
        <w:gridCol w:w="1817"/>
        <w:gridCol w:w="1817"/>
        <w:gridCol w:w="1696"/>
        <w:gridCol w:w="1711"/>
      </w:tblGrid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3278BB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KONAKLAMA ÜCRETLERİ</w:t>
            </w:r>
          </w:p>
        </w:tc>
        <w:tc>
          <w:tcPr>
            <w:tcW w:w="0" w:type="auto"/>
            <w:shd w:val="clear" w:color="auto" w:fill="3278BB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10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Ocak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2015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ve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öncesi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Tek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kişilik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oda</w:t>
            </w:r>
            <w:proofErr w:type="spellEnd"/>
          </w:p>
        </w:tc>
        <w:tc>
          <w:tcPr>
            <w:tcW w:w="0" w:type="auto"/>
            <w:shd w:val="clear" w:color="auto" w:fill="3278BB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10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Ocak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2015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ve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öncesi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İki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kişilik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oda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da</w:t>
            </w:r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kişi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başı</w:t>
            </w:r>
            <w:proofErr w:type="spellEnd"/>
          </w:p>
        </w:tc>
        <w:tc>
          <w:tcPr>
            <w:tcW w:w="0" w:type="auto"/>
            <w:shd w:val="clear" w:color="auto" w:fill="3278BB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10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Ocak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2015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sonrası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Tek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kişilik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oda</w:t>
            </w:r>
            <w:proofErr w:type="spellEnd"/>
          </w:p>
        </w:tc>
        <w:tc>
          <w:tcPr>
            <w:tcW w:w="0" w:type="auto"/>
            <w:shd w:val="clear" w:color="auto" w:fill="3278BB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10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Ocak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2015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sonrası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İki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kişilik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oda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da</w:t>
            </w:r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kişi</w:t>
            </w:r>
            <w:proofErr w:type="spellEnd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başı</w:t>
            </w:r>
            <w:proofErr w:type="spellEnd"/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C9CDD9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Acapulco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Otel</w:t>
            </w:r>
            <w:proofErr w:type="spellEnd"/>
          </w:p>
        </w:tc>
        <w:tc>
          <w:tcPr>
            <w:tcW w:w="0" w:type="auto"/>
            <w:shd w:val="clear" w:color="auto" w:fill="C9CDD9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495.- EURO</w:t>
            </w:r>
          </w:p>
        </w:tc>
        <w:tc>
          <w:tcPr>
            <w:tcW w:w="0" w:type="auto"/>
            <w:shd w:val="clear" w:color="auto" w:fill="C9CDD9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435.- EURO</w:t>
            </w:r>
          </w:p>
        </w:tc>
        <w:tc>
          <w:tcPr>
            <w:tcW w:w="0" w:type="auto"/>
            <w:shd w:val="clear" w:color="auto" w:fill="C9CDD9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544.- EURO</w:t>
            </w:r>
          </w:p>
        </w:tc>
        <w:tc>
          <w:tcPr>
            <w:tcW w:w="0" w:type="auto"/>
            <w:shd w:val="clear" w:color="auto" w:fill="C9CDD9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478.- EURO</w:t>
            </w:r>
          </w:p>
        </w:tc>
      </w:tr>
    </w:tbl>
    <w:p w:rsidR="00DB1D69" w:rsidRPr="00DB1D69" w:rsidRDefault="00DB1D69" w:rsidP="00DB1D69">
      <w:pPr>
        <w:numPr>
          <w:ilvl w:val="0"/>
          <w:numId w:val="1"/>
        </w:numPr>
        <w:shd w:val="clear" w:color="auto" w:fill="6AA7C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Konaklama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fiyatları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3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gece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paket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olup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her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şey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dahil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konaklamayı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içerir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. (5 Mart 2015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giriş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– 8 Mart 2015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çıkış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>)</w:t>
      </w:r>
    </w:p>
    <w:p w:rsidR="00DB1D69" w:rsidRPr="00DB1D69" w:rsidRDefault="00DB1D69" w:rsidP="00DB1D69">
      <w:pPr>
        <w:numPr>
          <w:ilvl w:val="0"/>
          <w:numId w:val="1"/>
        </w:numPr>
        <w:shd w:val="clear" w:color="auto" w:fill="6AA7C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Fiyatlara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KDV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ilave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edilecektir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B1D69" w:rsidRPr="00DB1D69" w:rsidRDefault="00DB1D69" w:rsidP="00DB1D69">
      <w:pPr>
        <w:numPr>
          <w:ilvl w:val="0"/>
          <w:numId w:val="1"/>
        </w:numPr>
        <w:shd w:val="clear" w:color="auto" w:fill="6AA7C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Oda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dağılımı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müracaat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sırasına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ödeme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tarihlerine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ve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yapılan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sponsorluk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derecesine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göre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yapılacaktır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B1D69" w:rsidRPr="00DB1D69" w:rsidRDefault="00DB1D69" w:rsidP="00DB1D69">
      <w:pPr>
        <w:numPr>
          <w:ilvl w:val="0"/>
          <w:numId w:val="1"/>
        </w:numPr>
        <w:shd w:val="clear" w:color="auto" w:fill="6AA7C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Konaklama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rezervasyonlarını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kongre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resmi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acentesi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üzerinden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yaptırmayan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katılımcılar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günlük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65 Euro + KDV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dışarıdan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katılım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ücretini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DB1D69">
        <w:rPr>
          <w:rFonts w:ascii="Arial" w:eastAsia="Times New Roman" w:hAnsi="Arial" w:cs="Arial"/>
          <w:color w:val="000000"/>
          <w:sz w:val="18"/>
          <w:szCs w:val="18"/>
        </w:rPr>
        <w:t>ödeyeceklerdir</w:t>
      </w:r>
      <w:proofErr w:type="spellEnd"/>
      <w:r w:rsidRPr="00DB1D69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DB1D69" w:rsidRPr="00DB1D69" w:rsidRDefault="00DB1D69" w:rsidP="00DB1D69">
      <w:pPr>
        <w:shd w:val="clear" w:color="auto" w:fill="6AA7C1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DB1D69">
        <w:rPr>
          <w:rFonts w:ascii="Arial" w:eastAsia="Times New Roman" w:hAnsi="Arial" w:cs="Arial"/>
          <w:b/>
          <w:bCs/>
          <w:color w:val="2F6CAA"/>
          <w:sz w:val="21"/>
          <w:szCs w:val="21"/>
        </w:rPr>
        <w:t>KONAKLAMA HESAP BİLGİLERİ:</w:t>
      </w:r>
    </w:p>
    <w:tbl>
      <w:tblPr>
        <w:tblW w:w="5000" w:type="pct"/>
        <w:tblCellSpacing w:w="15" w:type="dxa"/>
        <w:shd w:val="clear" w:color="auto" w:fill="EDEEF1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95"/>
        <w:gridCol w:w="7612"/>
      </w:tblGrid>
      <w:tr w:rsidR="00DB1D69" w:rsidRPr="00DB1D69" w:rsidTr="00DB1D69">
        <w:trPr>
          <w:tblCellSpacing w:w="15" w:type="dxa"/>
        </w:trPr>
        <w:tc>
          <w:tcPr>
            <w:tcW w:w="850" w:type="pct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Hesap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Adı</w:t>
            </w:r>
            <w:proofErr w:type="spellEnd"/>
          </w:p>
        </w:tc>
        <w:tc>
          <w:tcPr>
            <w:tcW w:w="4150" w:type="pct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Topkon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Turistik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Hizmetler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Yatırım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İnş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Ve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Tic. Ltd.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Şti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Banka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Adı</w:t>
            </w:r>
            <w:proofErr w:type="spellEnd"/>
          </w:p>
        </w:tc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Garanti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Bankası</w:t>
            </w:r>
            <w:proofErr w:type="spellEnd"/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Şube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Adı</w:t>
            </w:r>
            <w:proofErr w:type="spellEnd"/>
          </w:p>
        </w:tc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Erenköy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Şube</w:t>
            </w:r>
            <w:proofErr w:type="spellEnd"/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Şube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Kodu</w:t>
            </w:r>
            <w:proofErr w:type="spellEnd"/>
          </w:p>
        </w:tc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150</w:t>
            </w:r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TL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Hesap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6298185</w:t>
            </w:r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TL IBAN No</w:t>
            </w:r>
          </w:p>
        </w:tc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TR86 0006 2000 1500 0006 2981 85</w:t>
            </w:r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EURO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Hesap</w:t>
            </w:r>
            <w:proofErr w:type="spellEnd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No</w:t>
            </w:r>
          </w:p>
        </w:tc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9088817</w:t>
            </w:r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EURO IBAN No</w:t>
            </w:r>
          </w:p>
        </w:tc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TR03 0006 2000 1500 0009 0888 17</w:t>
            </w:r>
          </w:p>
        </w:tc>
      </w:tr>
      <w:tr w:rsidR="00DB1D69" w:rsidRPr="00DB1D69" w:rsidTr="00DB1D69">
        <w:trPr>
          <w:tblCellSpacing w:w="15" w:type="dxa"/>
        </w:trPr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Swift </w:t>
            </w:r>
            <w:proofErr w:type="spellStart"/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Kod</w:t>
            </w:r>
            <w:proofErr w:type="spellEnd"/>
          </w:p>
        </w:tc>
        <w:tc>
          <w:tcPr>
            <w:tcW w:w="0" w:type="auto"/>
            <w:shd w:val="clear" w:color="auto" w:fill="EDEEF1"/>
            <w:vAlign w:val="center"/>
            <w:hideMark/>
          </w:tcPr>
          <w:p w:rsidR="00DB1D69" w:rsidRPr="00DB1D69" w:rsidRDefault="00DB1D69" w:rsidP="00DB1D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B1D69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 TGBATRIS</w:t>
            </w:r>
          </w:p>
        </w:tc>
      </w:tr>
    </w:tbl>
    <w:p w:rsidR="009739C4" w:rsidRPr="00DD684E" w:rsidRDefault="009739C4" w:rsidP="003C120F">
      <w:bookmarkStart w:id="0" w:name="_GoBack"/>
      <w:bookmarkEnd w:id="0"/>
    </w:p>
    <w:sectPr w:rsidR="009739C4" w:rsidRPr="00DD684E" w:rsidSect="0072092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ion">
    <w:panose1 w:val="02040503050201020203"/>
    <w:charset w:val="A2"/>
    <w:family w:val="roman"/>
    <w:pitch w:val="variable"/>
    <w:sig w:usb0="E00002AF" w:usb1="5000E07B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25000"/>
    <w:multiLevelType w:val="multilevel"/>
    <w:tmpl w:val="8F1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D69"/>
    <w:rsid w:val="002C7EA8"/>
    <w:rsid w:val="003C120F"/>
    <w:rsid w:val="00720925"/>
    <w:rsid w:val="007D58DB"/>
    <w:rsid w:val="009739C4"/>
    <w:rsid w:val="00DB1D69"/>
    <w:rsid w:val="00DD684E"/>
    <w:rsid w:val="00E02B4D"/>
    <w:rsid w:val="00FD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DB"/>
    <w:rPr>
      <w:rFonts w:ascii="Minion" w:hAnsi="Minio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8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6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68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68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68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D68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8DB"/>
    <w:pPr>
      <w:spacing w:after="0" w:line="240" w:lineRule="auto"/>
    </w:pPr>
    <w:rPr>
      <w:rFonts w:ascii="Minion" w:hAnsi="Minion"/>
    </w:rPr>
  </w:style>
  <w:style w:type="character" w:customStyle="1" w:styleId="Heading1Char">
    <w:name w:val="Heading 1 Char"/>
    <w:basedOn w:val="DefaultParagraphFont"/>
    <w:link w:val="Heading1"/>
    <w:uiPriority w:val="9"/>
    <w:rsid w:val="00FD7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6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8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6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D6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D68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D68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D68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D68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68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8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684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D684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DD684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DD684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4E"/>
    <w:rPr>
      <w:rFonts w:ascii="Minion" w:hAnsi="Minion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D68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84E"/>
    <w:rPr>
      <w:rFonts w:ascii="Minion" w:hAnsi="Minion"/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DB"/>
    <w:rPr>
      <w:rFonts w:ascii="Minion" w:hAnsi="Minio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8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8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6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6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68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D68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D68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D68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8DB"/>
    <w:pPr>
      <w:spacing w:after="0" w:line="240" w:lineRule="auto"/>
    </w:pPr>
    <w:rPr>
      <w:rFonts w:ascii="Minion" w:hAnsi="Minion"/>
    </w:rPr>
  </w:style>
  <w:style w:type="character" w:customStyle="1" w:styleId="Heading1Char">
    <w:name w:val="Heading 1 Char"/>
    <w:basedOn w:val="DefaultParagraphFont"/>
    <w:link w:val="Heading1"/>
    <w:uiPriority w:val="9"/>
    <w:rsid w:val="00FD7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68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8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D6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D68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D68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D68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D68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D68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D68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68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684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DD684E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DD684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DD684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4E"/>
    <w:rPr>
      <w:rFonts w:ascii="Minion" w:hAnsi="Minion"/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D68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D684E"/>
    <w:rPr>
      <w:rFonts w:ascii="Minion" w:hAnsi="Minion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F. Hoffmann-La Roche, Ltd.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Yalin, Talar {DET.~Istanbul Dia}</dc:creator>
  <cp:lastModifiedBy>Yalin, Talar {DET.~Istanbul Dia}</cp:lastModifiedBy>
  <cp:revision>1</cp:revision>
  <dcterms:created xsi:type="dcterms:W3CDTF">2014-12-30T11:28:00Z</dcterms:created>
  <dcterms:modified xsi:type="dcterms:W3CDTF">2014-12-30T11:28:00Z</dcterms:modified>
</cp:coreProperties>
</file>