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598" w:rsidRPr="00B850AE" w:rsidRDefault="001E4C15" w:rsidP="001E4C15">
      <w:pPr>
        <w:rPr>
          <w:b/>
          <w:color w:val="808080" w:themeColor="background1" w:themeShade="80"/>
          <w:u w:val="single"/>
          <w:vertAlign w:val="superscript"/>
          <w:lang w:val="en-US"/>
        </w:rPr>
      </w:pPr>
      <w:r w:rsidRPr="001E4C15">
        <w:rPr>
          <w:b/>
          <w:color w:val="808080" w:themeColor="background1" w:themeShade="80"/>
          <w:u w:val="single"/>
          <w:lang w:val="en-US"/>
        </w:rPr>
        <w:t>Special room rates have been negotiated for the below hotels.</w:t>
      </w:r>
      <w:r w:rsidRPr="001E4C15">
        <w:rPr>
          <w:b/>
          <w:color w:val="808080" w:themeColor="background1" w:themeShade="80"/>
          <w:u w:val="single"/>
          <w:lang w:val="en-US"/>
        </w:rPr>
        <w:br/>
        <w:t xml:space="preserve">We recommend to make your booking before </w:t>
      </w:r>
      <w:r w:rsidRPr="00B850AE">
        <w:rPr>
          <w:b/>
          <w:color w:val="FF0000"/>
          <w:u w:val="single"/>
          <w:lang w:val="en-US"/>
        </w:rPr>
        <w:t xml:space="preserve">June </w:t>
      </w:r>
      <w:r w:rsidR="00B850AE" w:rsidRPr="00B850AE">
        <w:rPr>
          <w:b/>
          <w:color w:val="FF0000"/>
          <w:u w:val="single"/>
          <w:lang w:val="en-US"/>
        </w:rPr>
        <w:t>1</w:t>
      </w:r>
      <w:r w:rsidR="00B850AE" w:rsidRPr="00B850AE">
        <w:rPr>
          <w:b/>
          <w:color w:val="FF0000"/>
          <w:u w:val="single"/>
          <w:vertAlign w:val="superscript"/>
          <w:lang w:val="en-US"/>
        </w:rPr>
        <w:t>st</w:t>
      </w:r>
      <w:r w:rsidR="00B850AE" w:rsidRPr="00B850AE">
        <w:rPr>
          <w:b/>
          <w:color w:val="FF0000"/>
          <w:u w:val="single"/>
          <w:lang w:val="en-US"/>
        </w:rPr>
        <w:t xml:space="preserve"> 2016</w:t>
      </w:r>
      <w:r w:rsidR="00B850AE">
        <w:rPr>
          <w:b/>
          <w:color w:val="808080" w:themeColor="background1" w:themeShade="80"/>
          <w:u w:val="single"/>
          <w:lang w:val="en-US"/>
        </w:rPr>
        <w:t>.</w:t>
      </w:r>
      <w:r w:rsidRPr="001E4C15">
        <w:rPr>
          <w:b/>
          <w:color w:val="808080" w:themeColor="background1" w:themeShade="80"/>
          <w:u w:val="single"/>
          <w:lang w:val="en-US"/>
        </w:rPr>
        <w:br/>
        <w:t>After this date reservations will be upon request and availability.</w:t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 w:rsidR="00B44598" w:rsidRPr="001E4C15">
        <w:rPr>
          <w:b/>
          <w:lang w:val="en-US"/>
        </w:rPr>
        <w:t xml:space="preserve"># NH Grand Place </w:t>
      </w:r>
      <w:proofErr w:type="spellStart"/>
      <w:r w:rsidR="00B44598" w:rsidRPr="001E4C15">
        <w:rPr>
          <w:b/>
          <w:lang w:val="en-US"/>
        </w:rPr>
        <w:t>Arenberg</w:t>
      </w:r>
      <w:proofErr w:type="spellEnd"/>
    </w:p>
    <w:p w:rsidR="00B44598" w:rsidRPr="00B850AE" w:rsidRDefault="001847D9" w:rsidP="00B44598">
      <w:r>
        <w:rPr>
          <w:noProof/>
          <w:lang w:eastAsia="fr-BE"/>
        </w:rPr>
        <w:drawing>
          <wp:anchor distT="0" distB="0" distL="114300" distR="114300" simplePos="0" relativeHeight="251662336" behindDoc="1" locked="0" layoutInCell="1" allowOverlap="1" wp14:anchorId="55E4D538" wp14:editId="46D4B01E">
            <wp:simplePos x="0" y="0"/>
            <wp:positionH relativeFrom="margin">
              <wp:posOffset>-47708</wp:posOffset>
            </wp:positionH>
            <wp:positionV relativeFrom="paragraph">
              <wp:posOffset>7952</wp:posOffset>
            </wp:positionV>
            <wp:extent cx="310101" cy="310101"/>
            <wp:effectExtent l="0" t="0" r="0" b="0"/>
            <wp:wrapTight wrapText="bothSides">
              <wp:wrapPolygon edited="0">
                <wp:start x="0" y="0"/>
                <wp:lineTo x="0" y="19918"/>
                <wp:lineTo x="19918" y="19918"/>
                <wp:lineTo x="19918" y="0"/>
                <wp:lineTo x="0" y="0"/>
              </wp:wrapPolygon>
            </wp:wrapTight>
            <wp:docPr id="3" name="Picture 3" descr="https://image.freepik.com/icones-gratuites/symbole-carte-de-marque-de-ios-7_318-35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freepik.com/icones-gratuites/symbole-carte-de-marque-de-ios-7_318-3529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01" cy="31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4598" w:rsidRPr="00B850AE">
        <w:t>15 RUE D’ASSAUT, 1000 BRUSSELS, BELGIUM</w:t>
      </w:r>
      <w:r w:rsidR="00B44598" w:rsidRPr="00B850AE">
        <w:br/>
        <w:t>T : +32 (0)2 501 16 16</w:t>
      </w:r>
      <w:r w:rsidR="00B44598" w:rsidRPr="00B850AE">
        <w:tab/>
        <w:t>F :</w:t>
      </w:r>
      <w:r w:rsidR="005213D7" w:rsidRPr="00B850AE">
        <w:t xml:space="preserve"> +32 (0)2 </w:t>
      </w:r>
      <w:r w:rsidR="00B850AE" w:rsidRPr="00B850AE">
        <w:t>501 18 18</w:t>
      </w:r>
    </w:p>
    <w:p w:rsidR="00B850AE" w:rsidRPr="00A54772" w:rsidRDefault="00B44598" w:rsidP="00A54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Style w:val="apple-converted-space"/>
          <w:lang w:val="en-US"/>
        </w:rPr>
      </w:pPr>
      <w:r w:rsidRPr="001E4C15">
        <w:rPr>
          <w:lang w:val="en-US"/>
        </w:rPr>
        <w:t>Nh-hotels.com</w:t>
      </w:r>
    </w:p>
    <w:p w:rsidR="006249EE" w:rsidRPr="00A54772" w:rsidRDefault="00B850AE" w:rsidP="00B44598">
      <w:pPr>
        <w:rPr>
          <w:rStyle w:val="apple-converted-space"/>
          <w:rFonts w:cs="Lucida Sans Unicode"/>
          <w:shd w:val="clear" w:color="auto" w:fill="FFFFFF"/>
          <w:lang w:val="en-US"/>
        </w:rPr>
      </w:pPr>
      <w:r w:rsidRPr="00B850AE">
        <w:rPr>
          <w:b/>
          <w:lang w:val="en-US"/>
        </w:rPr>
        <w:t xml:space="preserve">NH Grand Place </w:t>
      </w:r>
      <w:proofErr w:type="spellStart"/>
      <w:r w:rsidRPr="00B850AE">
        <w:rPr>
          <w:b/>
          <w:lang w:val="en-US"/>
        </w:rPr>
        <w:t>Arenberg</w:t>
      </w:r>
      <w:proofErr w:type="spellEnd"/>
      <w:r w:rsidRPr="00B850AE">
        <w:rPr>
          <w:lang w:val="en-US"/>
        </w:rPr>
        <w:t xml:space="preserve"> offers an ideal location in the historical and commercial center of Brussels. The famous Grand Place and the Central Station, with local and international lines, are within a five-minute walk from our hotel. It makes an ideal base </w:t>
      </w:r>
      <w:r w:rsidRPr="00B850AE">
        <w:rPr>
          <w:rFonts w:cs="Lucida Sans Unicode"/>
          <w:shd w:val="clear" w:color="auto" w:fill="FFFFFF"/>
          <w:lang w:val="en-US"/>
        </w:rPr>
        <w:t>whether you’re here for business or pleasure.</w:t>
      </w:r>
      <w:r w:rsidRPr="00B850AE">
        <w:rPr>
          <w:rStyle w:val="apple-converted-space"/>
          <w:rFonts w:cs="Lucida Sans Unicode"/>
          <w:shd w:val="clear" w:color="auto" w:fill="FFFFFF"/>
          <w:lang w:val="en-US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249EE" w:rsidTr="00B17B5D">
        <w:tc>
          <w:tcPr>
            <w:tcW w:w="9062" w:type="dxa"/>
            <w:gridSpan w:val="4"/>
          </w:tcPr>
          <w:p w:rsidR="006249EE" w:rsidRPr="003B1701" w:rsidRDefault="006249EE" w:rsidP="006249EE">
            <w:pPr>
              <w:jc w:val="center"/>
              <w:rPr>
                <w:b/>
                <w:lang w:val="en-US"/>
              </w:rPr>
            </w:pPr>
            <w:r w:rsidRPr="003B1701">
              <w:rPr>
                <w:b/>
                <w:lang w:val="en-US"/>
              </w:rPr>
              <w:t>Single Room</w:t>
            </w:r>
          </w:p>
        </w:tc>
      </w:tr>
      <w:tr w:rsidR="006249EE" w:rsidTr="006249EE">
        <w:tc>
          <w:tcPr>
            <w:tcW w:w="2265" w:type="dxa"/>
          </w:tcPr>
          <w:p w:rsidR="006249EE" w:rsidRPr="003B1701" w:rsidRDefault="006249EE" w:rsidP="006249EE">
            <w:pPr>
              <w:jc w:val="center"/>
              <w:rPr>
                <w:b/>
                <w:lang w:val="en-US"/>
              </w:rPr>
            </w:pPr>
            <w:r w:rsidRPr="003B1701">
              <w:rPr>
                <w:b/>
                <w:lang w:val="en-US"/>
              </w:rPr>
              <w:t>30/06</w:t>
            </w:r>
          </w:p>
        </w:tc>
        <w:tc>
          <w:tcPr>
            <w:tcW w:w="2265" w:type="dxa"/>
          </w:tcPr>
          <w:p w:rsidR="006249EE" w:rsidRPr="003B1701" w:rsidRDefault="006249EE" w:rsidP="006249EE">
            <w:pPr>
              <w:jc w:val="center"/>
              <w:rPr>
                <w:b/>
                <w:lang w:val="en-US"/>
              </w:rPr>
            </w:pPr>
            <w:r w:rsidRPr="003B1701">
              <w:rPr>
                <w:b/>
                <w:lang w:val="en-US"/>
              </w:rPr>
              <w:t>01/07</w:t>
            </w:r>
          </w:p>
        </w:tc>
        <w:tc>
          <w:tcPr>
            <w:tcW w:w="2266" w:type="dxa"/>
          </w:tcPr>
          <w:p w:rsidR="006249EE" w:rsidRPr="003B1701" w:rsidRDefault="006249EE" w:rsidP="006249EE">
            <w:pPr>
              <w:jc w:val="center"/>
              <w:rPr>
                <w:b/>
                <w:lang w:val="en-US"/>
              </w:rPr>
            </w:pPr>
            <w:r w:rsidRPr="003B1701">
              <w:rPr>
                <w:b/>
                <w:lang w:val="en-US"/>
              </w:rPr>
              <w:t>02/07</w:t>
            </w:r>
          </w:p>
        </w:tc>
        <w:tc>
          <w:tcPr>
            <w:tcW w:w="2266" w:type="dxa"/>
          </w:tcPr>
          <w:p w:rsidR="006249EE" w:rsidRPr="003B1701" w:rsidRDefault="006249EE" w:rsidP="006249EE">
            <w:pPr>
              <w:jc w:val="center"/>
              <w:rPr>
                <w:b/>
                <w:lang w:val="en-US"/>
              </w:rPr>
            </w:pPr>
            <w:r w:rsidRPr="003B1701">
              <w:rPr>
                <w:b/>
                <w:lang w:val="en-US"/>
              </w:rPr>
              <w:t>03/07</w:t>
            </w:r>
          </w:p>
        </w:tc>
      </w:tr>
      <w:tr w:rsidR="006249EE" w:rsidTr="006249EE">
        <w:tc>
          <w:tcPr>
            <w:tcW w:w="2265" w:type="dxa"/>
          </w:tcPr>
          <w:p w:rsidR="006249EE" w:rsidRDefault="003B1701" w:rsidP="003B17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137,58</w:t>
            </w:r>
          </w:p>
        </w:tc>
        <w:tc>
          <w:tcPr>
            <w:tcW w:w="2265" w:type="dxa"/>
          </w:tcPr>
          <w:p w:rsidR="006249EE" w:rsidRDefault="003B1701" w:rsidP="003B17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106,58</w:t>
            </w:r>
          </w:p>
        </w:tc>
        <w:tc>
          <w:tcPr>
            <w:tcW w:w="2266" w:type="dxa"/>
          </w:tcPr>
          <w:p w:rsidR="006249EE" w:rsidRDefault="003B1701" w:rsidP="003B17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106,58</w:t>
            </w:r>
          </w:p>
        </w:tc>
        <w:tc>
          <w:tcPr>
            <w:tcW w:w="2266" w:type="dxa"/>
          </w:tcPr>
          <w:p w:rsidR="006249EE" w:rsidRDefault="003B1701" w:rsidP="003B17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106,58</w:t>
            </w:r>
          </w:p>
        </w:tc>
      </w:tr>
    </w:tbl>
    <w:p w:rsidR="006249EE" w:rsidRDefault="006249EE" w:rsidP="00B4459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B1701" w:rsidTr="00A52451">
        <w:tc>
          <w:tcPr>
            <w:tcW w:w="9062" w:type="dxa"/>
            <w:gridSpan w:val="4"/>
          </w:tcPr>
          <w:p w:rsidR="003B1701" w:rsidRPr="003B1701" w:rsidRDefault="003B1701" w:rsidP="003B1701">
            <w:pPr>
              <w:jc w:val="center"/>
              <w:rPr>
                <w:b/>
                <w:lang w:val="en-US"/>
              </w:rPr>
            </w:pPr>
            <w:r w:rsidRPr="003B1701">
              <w:rPr>
                <w:b/>
                <w:lang w:val="en-US"/>
              </w:rPr>
              <w:t>Double Room</w:t>
            </w:r>
          </w:p>
        </w:tc>
      </w:tr>
      <w:tr w:rsidR="003B1701" w:rsidTr="003B1701">
        <w:tc>
          <w:tcPr>
            <w:tcW w:w="2265" w:type="dxa"/>
          </w:tcPr>
          <w:p w:rsidR="003B1701" w:rsidRPr="003B1701" w:rsidRDefault="003B1701" w:rsidP="003B1701">
            <w:pPr>
              <w:jc w:val="center"/>
              <w:rPr>
                <w:b/>
                <w:lang w:val="en-US"/>
              </w:rPr>
            </w:pPr>
            <w:r w:rsidRPr="003B1701">
              <w:rPr>
                <w:b/>
                <w:lang w:val="en-US"/>
              </w:rPr>
              <w:t>30/06</w:t>
            </w:r>
          </w:p>
        </w:tc>
        <w:tc>
          <w:tcPr>
            <w:tcW w:w="2265" w:type="dxa"/>
          </w:tcPr>
          <w:p w:rsidR="003B1701" w:rsidRPr="003B1701" w:rsidRDefault="003B1701" w:rsidP="003B1701">
            <w:pPr>
              <w:jc w:val="center"/>
              <w:rPr>
                <w:b/>
                <w:lang w:val="en-US"/>
              </w:rPr>
            </w:pPr>
            <w:r w:rsidRPr="003B1701">
              <w:rPr>
                <w:b/>
                <w:lang w:val="en-US"/>
              </w:rPr>
              <w:t>01/07</w:t>
            </w:r>
          </w:p>
        </w:tc>
        <w:tc>
          <w:tcPr>
            <w:tcW w:w="2266" w:type="dxa"/>
          </w:tcPr>
          <w:p w:rsidR="003B1701" w:rsidRPr="003B1701" w:rsidRDefault="003B1701" w:rsidP="003B1701">
            <w:pPr>
              <w:jc w:val="center"/>
              <w:rPr>
                <w:b/>
                <w:lang w:val="en-US"/>
              </w:rPr>
            </w:pPr>
            <w:r w:rsidRPr="003B1701">
              <w:rPr>
                <w:b/>
                <w:lang w:val="en-US"/>
              </w:rPr>
              <w:t>02/07</w:t>
            </w:r>
          </w:p>
        </w:tc>
        <w:tc>
          <w:tcPr>
            <w:tcW w:w="2266" w:type="dxa"/>
          </w:tcPr>
          <w:p w:rsidR="003B1701" w:rsidRPr="003B1701" w:rsidRDefault="003B1701" w:rsidP="003B1701">
            <w:pPr>
              <w:jc w:val="center"/>
              <w:rPr>
                <w:b/>
                <w:lang w:val="en-US"/>
              </w:rPr>
            </w:pPr>
            <w:r w:rsidRPr="003B1701">
              <w:rPr>
                <w:b/>
                <w:lang w:val="en-US"/>
              </w:rPr>
              <w:t>03/07</w:t>
            </w:r>
          </w:p>
        </w:tc>
      </w:tr>
      <w:tr w:rsidR="003B1701" w:rsidTr="003B1701">
        <w:tc>
          <w:tcPr>
            <w:tcW w:w="2265" w:type="dxa"/>
          </w:tcPr>
          <w:p w:rsidR="003B1701" w:rsidRDefault="003B1701" w:rsidP="003B17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157,58</w:t>
            </w:r>
          </w:p>
        </w:tc>
        <w:tc>
          <w:tcPr>
            <w:tcW w:w="2265" w:type="dxa"/>
          </w:tcPr>
          <w:p w:rsidR="003B1701" w:rsidRDefault="003B1701" w:rsidP="003B1701">
            <w:pPr>
              <w:ind w:firstLine="708"/>
              <w:jc w:val="center"/>
              <w:rPr>
                <w:lang w:val="en-US"/>
              </w:rPr>
            </w:pPr>
            <w:r>
              <w:rPr>
                <w:lang w:val="en-US"/>
              </w:rPr>
              <w:t>126,58</w:t>
            </w:r>
          </w:p>
        </w:tc>
        <w:tc>
          <w:tcPr>
            <w:tcW w:w="2266" w:type="dxa"/>
          </w:tcPr>
          <w:p w:rsidR="003B1701" w:rsidRDefault="003B1701" w:rsidP="003B17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126,58</w:t>
            </w:r>
          </w:p>
        </w:tc>
        <w:tc>
          <w:tcPr>
            <w:tcW w:w="2266" w:type="dxa"/>
          </w:tcPr>
          <w:p w:rsidR="003B1701" w:rsidRDefault="003B1701" w:rsidP="003B17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126,58</w:t>
            </w:r>
          </w:p>
        </w:tc>
      </w:tr>
    </w:tbl>
    <w:p w:rsidR="00B44598" w:rsidRPr="00B44598" w:rsidRDefault="00B44598" w:rsidP="005213D7">
      <w:pPr>
        <w:rPr>
          <w:lang w:val="en-US"/>
        </w:rPr>
      </w:pPr>
      <w:bookmarkStart w:id="0" w:name="_GoBack"/>
    </w:p>
    <w:bookmarkEnd w:id="0"/>
    <w:p w:rsidR="00B44598" w:rsidRPr="00A54772" w:rsidRDefault="00923EDC" w:rsidP="00B44598">
      <w:pPr>
        <w:rPr>
          <w:b/>
          <w:lang w:val="en-US"/>
        </w:rPr>
      </w:pPr>
      <w:r>
        <w:rPr>
          <w:noProof/>
          <w:lang w:eastAsia="fr-BE"/>
        </w:rPr>
        <w:drawing>
          <wp:anchor distT="0" distB="0" distL="114300" distR="114300" simplePos="0" relativeHeight="251660288" behindDoc="1" locked="0" layoutInCell="1" allowOverlap="1" wp14:anchorId="319E5A04" wp14:editId="22F02452">
            <wp:simplePos x="0" y="0"/>
            <wp:positionH relativeFrom="margin">
              <wp:posOffset>-103367</wp:posOffset>
            </wp:positionH>
            <wp:positionV relativeFrom="paragraph">
              <wp:posOffset>293701</wp:posOffset>
            </wp:positionV>
            <wp:extent cx="310101" cy="310101"/>
            <wp:effectExtent l="0" t="0" r="0" b="0"/>
            <wp:wrapTight wrapText="bothSides">
              <wp:wrapPolygon edited="0">
                <wp:start x="0" y="0"/>
                <wp:lineTo x="0" y="19918"/>
                <wp:lineTo x="19918" y="19918"/>
                <wp:lineTo x="19918" y="0"/>
                <wp:lineTo x="0" y="0"/>
              </wp:wrapPolygon>
            </wp:wrapTight>
            <wp:docPr id="2" name="Picture 2" descr="https://image.freepik.com/icones-gratuites/symbole-carte-de-marque-de-ios-7_318-35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freepik.com/icones-gratuites/symbole-carte-de-marque-de-ios-7_318-3529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01" cy="31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13D7" w:rsidRPr="00A54772">
        <w:rPr>
          <w:b/>
          <w:lang w:val="en-US"/>
        </w:rPr>
        <w:t>#</w:t>
      </w:r>
      <w:r w:rsidRPr="00A54772">
        <w:rPr>
          <w:b/>
          <w:lang w:val="en-US"/>
        </w:rPr>
        <w:t xml:space="preserve"> NH CARREFOUR DE L’EUROPE</w:t>
      </w:r>
    </w:p>
    <w:p w:rsidR="005213D7" w:rsidRPr="00A54772" w:rsidRDefault="005213D7" w:rsidP="00B44598">
      <w:r w:rsidRPr="00356F84">
        <w:t xml:space="preserve">  </w:t>
      </w:r>
      <w:r w:rsidRPr="00A54772">
        <w:t>110 RUE MARCHE AUX HERBES, 1000 BRUXELLES, BELGIUM</w:t>
      </w:r>
      <w:r w:rsidRPr="00A54772">
        <w:br/>
      </w:r>
      <w:r w:rsidR="00A54772" w:rsidRPr="00A54772">
        <w:t xml:space="preserve">  </w:t>
      </w:r>
      <w:r w:rsidRPr="00A54772">
        <w:t>T: +32 (0)2 504 94 00</w:t>
      </w:r>
      <w:r w:rsidR="00A54772" w:rsidRPr="00A54772">
        <w:t xml:space="preserve"> </w:t>
      </w:r>
      <w:r w:rsidR="00A54772" w:rsidRPr="00A54772">
        <w:tab/>
        <w:t>F:</w:t>
      </w:r>
      <w:r w:rsidR="00A54772">
        <w:t xml:space="preserve"> +32 (0)2 504 95 00</w:t>
      </w:r>
    </w:p>
    <w:p w:rsidR="005213D7" w:rsidRPr="006249EE" w:rsidRDefault="005213D7" w:rsidP="00521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 w:rsidRPr="006249EE">
        <w:rPr>
          <w:lang w:val="en-US"/>
        </w:rPr>
        <w:t>Nh-hotels.com</w:t>
      </w:r>
    </w:p>
    <w:p w:rsidR="005213D7" w:rsidRPr="00A54772" w:rsidRDefault="006249EE" w:rsidP="00B44598">
      <w:pPr>
        <w:rPr>
          <w:lang w:val="en-US"/>
        </w:rPr>
      </w:pPr>
      <w:r w:rsidRPr="00A54772">
        <w:rPr>
          <w:lang w:val="en-US"/>
        </w:rPr>
        <w:t xml:space="preserve">The elegant </w:t>
      </w:r>
      <w:r w:rsidRPr="00887E0F">
        <w:rPr>
          <w:b/>
          <w:lang w:val="en-US"/>
        </w:rPr>
        <w:t xml:space="preserve">NH Brussels Carrefour de </w:t>
      </w:r>
      <w:proofErr w:type="spellStart"/>
      <w:r w:rsidRPr="00887E0F">
        <w:rPr>
          <w:b/>
          <w:lang w:val="en-US"/>
        </w:rPr>
        <w:t>l’Europe</w:t>
      </w:r>
      <w:proofErr w:type="spellEnd"/>
      <w:r w:rsidRPr="00A54772">
        <w:rPr>
          <w:lang w:val="en-US"/>
        </w:rPr>
        <w:t xml:space="preserve"> </w:t>
      </w:r>
      <w:r w:rsidRPr="00A54772">
        <w:rPr>
          <w:rFonts w:cs="Lucida Sans Unicode"/>
          <w:shd w:val="clear" w:color="auto" w:fill="FFFFFF"/>
          <w:lang w:val="en-US"/>
        </w:rPr>
        <w:t>enjoys a prime spot in the heart of Brussels’ historic city center. It’s an area that’s both rich in heritage, and lively and cosmopolitan in feel.</w:t>
      </w:r>
      <w:r w:rsidRPr="00A54772">
        <w:rPr>
          <w:rStyle w:val="apple-converted-space"/>
          <w:rFonts w:cs="Lucida Sans Unicode"/>
          <w:shd w:val="clear" w:color="auto" w:fill="FFFFFF"/>
          <w:lang w:val="en-US"/>
        </w:rPr>
        <w:t> </w:t>
      </w:r>
      <w:r w:rsidRPr="00A54772">
        <w:rPr>
          <w:lang w:val="en-US"/>
        </w:rPr>
        <w:t xml:space="preserve">The hotel is just a short walk to the historic Grand Place and Central station which is handy for public transport. </w:t>
      </w:r>
    </w:p>
    <w:p w:rsidR="006249EE" w:rsidRPr="00A54772" w:rsidRDefault="006249EE" w:rsidP="00B44598">
      <w:pPr>
        <w:rPr>
          <w:lang w:val="en-US"/>
        </w:rPr>
      </w:pPr>
      <w:r w:rsidRPr="00A54772">
        <w:rPr>
          <w:lang w:val="en-US"/>
        </w:rPr>
        <w:t xml:space="preserve">The classical Brussels buildings is inspired by the building’s history </w:t>
      </w:r>
      <w:r w:rsidR="00746A01">
        <w:rPr>
          <w:lang w:val="en-US"/>
        </w:rPr>
        <w:t>and some of its famous past resid</w:t>
      </w:r>
      <w:r w:rsidRPr="00A54772">
        <w:rPr>
          <w:lang w:val="en-US"/>
        </w:rPr>
        <w:t>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B1701" w:rsidTr="00097C2D">
        <w:tc>
          <w:tcPr>
            <w:tcW w:w="9062" w:type="dxa"/>
            <w:gridSpan w:val="4"/>
          </w:tcPr>
          <w:p w:rsidR="003B1701" w:rsidRDefault="003B1701" w:rsidP="003B17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Single Room</w:t>
            </w:r>
          </w:p>
        </w:tc>
      </w:tr>
      <w:tr w:rsidR="003B1701" w:rsidTr="003B1701">
        <w:tc>
          <w:tcPr>
            <w:tcW w:w="2265" w:type="dxa"/>
          </w:tcPr>
          <w:p w:rsidR="003B1701" w:rsidRDefault="003B1701" w:rsidP="003B17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30/06</w:t>
            </w:r>
          </w:p>
        </w:tc>
        <w:tc>
          <w:tcPr>
            <w:tcW w:w="2265" w:type="dxa"/>
          </w:tcPr>
          <w:p w:rsidR="003B1701" w:rsidRDefault="003B1701" w:rsidP="003B17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01/07</w:t>
            </w:r>
          </w:p>
        </w:tc>
        <w:tc>
          <w:tcPr>
            <w:tcW w:w="2266" w:type="dxa"/>
          </w:tcPr>
          <w:p w:rsidR="003B1701" w:rsidRDefault="003B1701" w:rsidP="003B17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02/07</w:t>
            </w:r>
          </w:p>
        </w:tc>
        <w:tc>
          <w:tcPr>
            <w:tcW w:w="2266" w:type="dxa"/>
          </w:tcPr>
          <w:p w:rsidR="003B1701" w:rsidRDefault="003B1701" w:rsidP="003B17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03/07</w:t>
            </w:r>
          </w:p>
        </w:tc>
      </w:tr>
      <w:tr w:rsidR="003B1701" w:rsidTr="003B1701">
        <w:tc>
          <w:tcPr>
            <w:tcW w:w="2265" w:type="dxa"/>
          </w:tcPr>
          <w:p w:rsidR="003B1701" w:rsidRDefault="003B1701" w:rsidP="003B17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157,58</w:t>
            </w:r>
          </w:p>
        </w:tc>
        <w:tc>
          <w:tcPr>
            <w:tcW w:w="2265" w:type="dxa"/>
          </w:tcPr>
          <w:p w:rsidR="003B1701" w:rsidRDefault="003B1701" w:rsidP="003B17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117,58</w:t>
            </w:r>
          </w:p>
        </w:tc>
        <w:tc>
          <w:tcPr>
            <w:tcW w:w="2266" w:type="dxa"/>
          </w:tcPr>
          <w:p w:rsidR="003B1701" w:rsidRDefault="003B1701" w:rsidP="003B17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117,58</w:t>
            </w:r>
          </w:p>
        </w:tc>
        <w:tc>
          <w:tcPr>
            <w:tcW w:w="2266" w:type="dxa"/>
          </w:tcPr>
          <w:p w:rsidR="003B1701" w:rsidRDefault="003B1701" w:rsidP="003B17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117,58</w:t>
            </w:r>
          </w:p>
        </w:tc>
      </w:tr>
    </w:tbl>
    <w:p w:rsidR="006249EE" w:rsidRPr="006249EE" w:rsidRDefault="006249EE" w:rsidP="00B4459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B1701" w:rsidTr="00BC1A16">
        <w:tc>
          <w:tcPr>
            <w:tcW w:w="9062" w:type="dxa"/>
            <w:gridSpan w:val="4"/>
          </w:tcPr>
          <w:p w:rsidR="003B1701" w:rsidRDefault="003B1701" w:rsidP="003B17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 Room</w:t>
            </w:r>
          </w:p>
        </w:tc>
      </w:tr>
      <w:tr w:rsidR="003B1701" w:rsidTr="003B1701">
        <w:tc>
          <w:tcPr>
            <w:tcW w:w="2265" w:type="dxa"/>
          </w:tcPr>
          <w:p w:rsidR="003B1701" w:rsidRDefault="003B1701" w:rsidP="003B17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30/06</w:t>
            </w:r>
          </w:p>
        </w:tc>
        <w:tc>
          <w:tcPr>
            <w:tcW w:w="2265" w:type="dxa"/>
          </w:tcPr>
          <w:p w:rsidR="003B1701" w:rsidRDefault="003B1701" w:rsidP="003B17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01/07</w:t>
            </w:r>
          </w:p>
        </w:tc>
        <w:tc>
          <w:tcPr>
            <w:tcW w:w="2266" w:type="dxa"/>
          </w:tcPr>
          <w:p w:rsidR="003B1701" w:rsidRDefault="003B1701" w:rsidP="003B17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02/07</w:t>
            </w:r>
          </w:p>
        </w:tc>
        <w:tc>
          <w:tcPr>
            <w:tcW w:w="2266" w:type="dxa"/>
          </w:tcPr>
          <w:p w:rsidR="003B1701" w:rsidRDefault="003B1701" w:rsidP="003B17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03/07</w:t>
            </w:r>
          </w:p>
        </w:tc>
      </w:tr>
      <w:tr w:rsidR="003B1701" w:rsidTr="003B1701">
        <w:tc>
          <w:tcPr>
            <w:tcW w:w="2265" w:type="dxa"/>
          </w:tcPr>
          <w:p w:rsidR="003B1701" w:rsidRDefault="003B1701" w:rsidP="003B17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177,58</w:t>
            </w:r>
          </w:p>
        </w:tc>
        <w:tc>
          <w:tcPr>
            <w:tcW w:w="2265" w:type="dxa"/>
          </w:tcPr>
          <w:p w:rsidR="003B1701" w:rsidRDefault="003B1701" w:rsidP="003B17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137,58</w:t>
            </w:r>
          </w:p>
        </w:tc>
        <w:tc>
          <w:tcPr>
            <w:tcW w:w="2266" w:type="dxa"/>
          </w:tcPr>
          <w:p w:rsidR="003B1701" w:rsidRDefault="003B1701" w:rsidP="003B17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137,58</w:t>
            </w:r>
          </w:p>
        </w:tc>
        <w:tc>
          <w:tcPr>
            <w:tcW w:w="2266" w:type="dxa"/>
          </w:tcPr>
          <w:p w:rsidR="003B1701" w:rsidRDefault="003B1701" w:rsidP="003B17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137,58</w:t>
            </w:r>
          </w:p>
        </w:tc>
      </w:tr>
    </w:tbl>
    <w:p w:rsidR="00A54772" w:rsidRDefault="00A54772" w:rsidP="00B850AE">
      <w:pPr>
        <w:rPr>
          <w:b/>
        </w:rPr>
      </w:pPr>
    </w:p>
    <w:p w:rsidR="00356F84" w:rsidRDefault="00356F84" w:rsidP="00356F84">
      <w:pPr>
        <w:rPr>
          <w:rFonts w:ascii="Trebuchet MS" w:hAnsi="Trebuchet MS"/>
          <w:sz w:val="20"/>
          <w:szCs w:val="20"/>
          <w:shd w:val="clear" w:color="auto" w:fill="FFFFFF"/>
          <w:lang w:val="en-US"/>
        </w:rPr>
      </w:pPr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br/>
      </w:r>
    </w:p>
    <w:p w:rsidR="00356F84" w:rsidRDefault="00356F84" w:rsidP="00356F84">
      <w:pPr>
        <w:rPr>
          <w:rFonts w:ascii="Trebuchet MS" w:hAnsi="Trebuchet MS"/>
          <w:sz w:val="20"/>
          <w:szCs w:val="20"/>
          <w:shd w:val="clear" w:color="auto" w:fill="FFFFFF"/>
          <w:lang w:val="en-US"/>
        </w:rPr>
      </w:pPr>
    </w:p>
    <w:p w:rsidR="00356F84" w:rsidRDefault="00356F84" w:rsidP="00356F84">
      <w:pPr>
        <w:rPr>
          <w:rFonts w:ascii="Trebuchet MS" w:hAnsi="Trebuchet MS"/>
          <w:sz w:val="20"/>
          <w:szCs w:val="20"/>
          <w:shd w:val="clear" w:color="auto" w:fill="FFFFFF"/>
          <w:lang w:val="en-US"/>
        </w:rPr>
      </w:pPr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lastRenderedPageBreak/>
        <w:br/>
        <w:t xml:space="preserve">Room rates </w:t>
      </w:r>
    </w:p>
    <w:p w:rsidR="00356F84" w:rsidRDefault="00356F84" w:rsidP="00356F84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  <w:shd w:val="clear" w:color="auto" w:fill="FFFFFF"/>
          <w:lang w:val="en-US"/>
        </w:rPr>
      </w:pPr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t>All rates are inclusive of breakfast, taxes and VAT</w:t>
      </w:r>
    </w:p>
    <w:p w:rsidR="00356F84" w:rsidRDefault="00356F84" w:rsidP="00356F84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  <w:shd w:val="clear" w:color="auto" w:fill="FFFFFF"/>
          <w:lang w:val="en-US"/>
        </w:rPr>
      </w:pPr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t>All room reservation must be guaranteed by a credit card</w:t>
      </w:r>
    </w:p>
    <w:p w:rsidR="00356F84" w:rsidRDefault="00356F84" w:rsidP="00356F84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  <w:shd w:val="clear" w:color="auto" w:fill="FFFFFF"/>
          <w:lang w:val="en-US"/>
        </w:rPr>
      </w:pPr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t>Room reservations will be automatically confirmed via e-mail</w:t>
      </w:r>
    </w:p>
    <w:p w:rsidR="00356F84" w:rsidRDefault="00356F84" w:rsidP="00356F84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  <w:shd w:val="clear" w:color="auto" w:fill="FFFFFF"/>
          <w:lang w:val="en-US"/>
        </w:rPr>
      </w:pPr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t>Payments will be made at the hotel upon check out</w:t>
      </w:r>
    </w:p>
    <w:p w:rsidR="00356F84" w:rsidRDefault="00356F84" w:rsidP="00356F84">
      <w:pPr>
        <w:rPr>
          <w:rFonts w:ascii="Trebuchet MS" w:hAnsi="Trebuchet MS"/>
          <w:sz w:val="20"/>
          <w:szCs w:val="20"/>
          <w:shd w:val="clear" w:color="auto" w:fill="FFFFFF"/>
          <w:lang w:val="en-US"/>
        </w:rPr>
      </w:pPr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t xml:space="preserve">Cancellation </w:t>
      </w:r>
    </w:p>
    <w:p w:rsidR="00356F84" w:rsidRDefault="00356F84" w:rsidP="00356F84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  <w:shd w:val="clear" w:color="auto" w:fill="FFFFFF"/>
          <w:lang w:val="en-US"/>
        </w:rPr>
      </w:pPr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t xml:space="preserve">Cancellation before </w:t>
      </w:r>
      <w:r>
        <w:rPr>
          <w:rFonts w:ascii="Trebuchet MS" w:hAnsi="Trebuchet MS"/>
          <w:color w:val="FF0000"/>
          <w:sz w:val="20"/>
          <w:szCs w:val="20"/>
          <w:shd w:val="clear" w:color="auto" w:fill="FFFFFF"/>
          <w:lang w:val="en-US"/>
        </w:rPr>
        <w:t>June 24</w:t>
      </w:r>
      <w:r w:rsidRPr="00356F84">
        <w:rPr>
          <w:rFonts w:ascii="Trebuchet MS" w:hAnsi="Trebuchet MS"/>
          <w:color w:val="FF0000"/>
          <w:sz w:val="20"/>
          <w:szCs w:val="20"/>
          <w:shd w:val="clear" w:color="auto" w:fill="FFFFFF"/>
          <w:vertAlign w:val="superscript"/>
          <w:lang w:val="en-US"/>
        </w:rPr>
        <w:t>th</w:t>
      </w:r>
      <w:r>
        <w:rPr>
          <w:rFonts w:ascii="Trebuchet MS" w:hAnsi="Trebuchet MS"/>
          <w:color w:val="FF0000"/>
          <w:sz w:val="20"/>
          <w:szCs w:val="20"/>
          <w:shd w:val="clear" w:color="auto" w:fill="FFFFFF"/>
          <w:lang w:val="en-US"/>
        </w:rPr>
        <w:t xml:space="preserve"> 2016 </w:t>
      </w:r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t>; no fee will be charged</w:t>
      </w:r>
    </w:p>
    <w:p w:rsidR="00356F84" w:rsidRDefault="00356F84" w:rsidP="00356F84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  <w:shd w:val="clear" w:color="auto" w:fill="FFFFFF"/>
          <w:lang w:val="en-US"/>
        </w:rPr>
      </w:pPr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t xml:space="preserve">Cancellation after </w:t>
      </w:r>
      <w:r>
        <w:rPr>
          <w:rFonts w:ascii="Trebuchet MS" w:hAnsi="Trebuchet MS"/>
          <w:color w:val="FF0000"/>
          <w:sz w:val="20"/>
          <w:szCs w:val="20"/>
          <w:shd w:val="clear" w:color="auto" w:fill="FFFFFF"/>
          <w:lang w:val="en-US"/>
        </w:rPr>
        <w:t>June 24</w:t>
      </w:r>
      <w:r w:rsidRPr="00C67BCA">
        <w:rPr>
          <w:rFonts w:ascii="Trebuchet MS" w:hAnsi="Trebuchet MS"/>
          <w:color w:val="FF0000"/>
          <w:sz w:val="20"/>
          <w:szCs w:val="20"/>
          <w:shd w:val="clear" w:color="auto" w:fill="FFFFFF"/>
          <w:vertAlign w:val="superscript"/>
          <w:lang w:val="en-US"/>
        </w:rPr>
        <w:t>th</w:t>
      </w:r>
      <w:r>
        <w:rPr>
          <w:rFonts w:ascii="Trebuchet MS" w:hAnsi="Trebuchet MS"/>
          <w:color w:val="FF0000"/>
          <w:sz w:val="20"/>
          <w:szCs w:val="20"/>
          <w:shd w:val="clear" w:color="auto" w:fill="FFFFFF"/>
          <w:lang w:val="en-US"/>
        </w:rPr>
        <w:t xml:space="preserve"> </w:t>
      </w:r>
      <w:r w:rsidRPr="001E4C15">
        <w:rPr>
          <w:rFonts w:ascii="Trebuchet MS" w:hAnsi="Trebuchet MS"/>
          <w:color w:val="FF0000"/>
          <w:sz w:val="20"/>
          <w:szCs w:val="20"/>
          <w:shd w:val="clear" w:color="auto" w:fill="FFFFFF"/>
          <w:lang w:val="en-US"/>
        </w:rPr>
        <w:t>2016</w:t>
      </w:r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t>; the full stay will be charged</w:t>
      </w:r>
    </w:p>
    <w:p w:rsidR="00356F84" w:rsidRDefault="00356F84" w:rsidP="00356F84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  <w:shd w:val="clear" w:color="auto" w:fill="FFFFFF"/>
          <w:lang w:val="en-US"/>
        </w:rPr>
      </w:pPr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t>Kindly note that all cancellations must be made through this website or in writing</w:t>
      </w:r>
    </w:p>
    <w:p w:rsidR="00356F84" w:rsidRPr="001E4C15" w:rsidRDefault="00356F84" w:rsidP="00356F84">
      <w:pPr>
        <w:pStyle w:val="ListParagraph"/>
        <w:rPr>
          <w:rFonts w:ascii="Trebuchet MS" w:hAnsi="Trebuchet MS"/>
          <w:sz w:val="20"/>
          <w:szCs w:val="20"/>
          <w:shd w:val="clear" w:color="auto" w:fill="FFFFFF"/>
          <w:lang w:val="en-US"/>
        </w:rPr>
      </w:pPr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t xml:space="preserve">To cancel your accommodation, please login with your username and password or write an email to Co-mana: </w:t>
      </w:r>
      <w:hyperlink r:id="rId6" w:history="1">
        <w:r w:rsidRPr="00C24872">
          <w:rPr>
            <w:rStyle w:val="Hyperlink"/>
            <w:rFonts w:ascii="Trebuchet MS" w:hAnsi="Trebuchet MS"/>
            <w:sz w:val="20"/>
            <w:szCs w:val="20"/>
            <w:shd w:val="clear" w:color="auto" w:fill="FFFFFF"/>
            <w:lang w:val="en-US"/>
          </w:rPr>
          <w:t>registration@co-mana.com</w:t>
        </w:r>
      </w:hyperlink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t xml:space="preserve"> (Contact name: Justine Biren)</w:t>
      </w:r>
    </w:p>
    <w:p w:rsidR="00356F84" w:rsidRDefault="00356F84" w:rsidP="00356F84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  <w:shd w:val="clear" w:color="auto" w:fill="FFFFFF"/>
          <w:lang w:val="en-US"/>
        </w:rPr>
      </w:pPr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t xml:space="preserve">No refunds will be made for </w:t>
      </w:r>
      <w:proofErr w:type="spellStart"/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t>unnotified</w:t>
      </w:r>
      <w:proofErr w:type="spellEnd"/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t xml:space="preserve"> cancellation</w:t>
      </w:r>
    </w:p>
    <w:p w:rsidR="00A54772" w:rsidRPr="00356F84" w:rsidRDefault="00A54772" w:rsidP="00B850AE">
      <w:pPr>
        <w:rPr>
          <w:b/>
          <w:lang w:val="en-US"/>
        </w:rPr>
      </w:pPr>
    </w:p>
    <w:p w:rsidR="00A54772" w:rsidRPr="00356F84" w:rsidRDefault="00A54772" w:rsidP="00B850AE">
      <w:pPr>
        <w:rPr>
          <w:b/>
          <w:lang w:val="en-US"/>
        </w:rPr>
      </w:pPr>
    </w:p>
    <w:p w:rsidR="00923EDC" w:rsidRPr="00356F84" w:rsidRDefault="00923EDC" w:rsidP="00923EDC">
      <w:r w:rsidRPr="00356F84">
        <w:rPr>
          <w:b/>
        </w:rPr>
        <w:t># HILTON BRUSSELS GRAND PLACE</w:t>
      </w:r>
      <w:r>
        <w:rPr>
          <w:noProof/>
          <w:lang w:eastAsia="fr-BE"/>
        </w:rPr>
        <w:drawing>
          <wp:anchor distT="0" distB="0" distL="114300" distR="114300" simplePos="0" relativeHeight="251658240" behindDoc="1" locked="0" layoutInCell="1" allowOverlap="1" wp14:anchorId="2B9B26C0" wp14:editId="7A2A53A9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310101" cy="310101"/>
            <wp:effectExtent l="0" t="0" r="0" b="0"/>
            <wp:wrapTight wrapText="bothSides">
              <wp:wrapPolygon edited="0">
                <wp:start x="0" y="0"/>
                <wp:lineTo x="0" y="19918"/>
                <wp:lineTo x="19918" y="19918"/>
                <wp:lineTo x="19918" y="0"/>
                <wp:lineTo x="0" y="0"/>
              </wp:wrapPolygon>
            </wp:wrapTight>
            <wp:docPr id="1" name="Picture 1" descr="https://image.freepik.com/icones-gratuites/symbole-carte-de-marque-de-ios-7_318-35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freepik.com/icones-gratuites/symbole-carte-de-marque-de-ios-7_318-3529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01" cy="31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47D9" w:rsidRPr="00887E0F" w:rsidRDefault="001847D9" w:rsidP="00923EDC">
      <w:r w:rsidRPr="00887E0F">
        <w:t>3, CARREFOUR DE L’EUROPE</w:t>
      </w:r>
      <w:r w:rsidR="00887E0F" w:rsidRPr="00887E0F">
        <w:t>, 1000 BRUSSELS, BELGIU</w:t>
      </w:r>
      <w:r w:rsidR="00887E0F">
        <w:t>M</w:t>
      </w:r>
      <w:r w:rsidR="00887E0F">
        <w:br/>
      </w:r>
      <w:r w:rsidRPr="00887E0F">
        <w:t>T : +32 (0)</w:t>
      </w:r>
      <w:r w:rsidR="006F77AD" w:rsidRPr="00887E0F">
        <w:t>2  548 42 11     F : +32 (0)2 548 40 80</w:t>
      </w:r>
    </w:p>
    <w:p w:rsidR="001847D9" w:rsidRPr="001847D9" w:rsidRDefault="001847D9" w:rsidP="00184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 w:rsidRPr="00887E0F">
        <w:rPr>
          <w:lang w:val="en-US"/>
        </w:rPr>
        <w:t>www.Hilton.co</w:t>
      </w:r>
      <w:r>
        <w:rPr>
          <w:lang w:val="en-US"/>
        </w:rPr>
        <w:t>m</w:t>
      </w:r>
    </w:p>
    <w:p w:rsidR="006F77AD" w:rsidRDefault="001847D9" w:rsidP="00923EDC">
      <w:pPr>
        <w:rPr>
          <w:lang w:val="en-US"/>
        </w:rPr>
      </w:pPr>
      <w:r w:rsidRPr="006F77AD">
        <w:rPr>
          <w:rFonts w:ascii="Trebuchet MS" w:hAnsi="Trebuchet MS"/>
          <w:sz w:val="20"/>
          <w:szCs w:val="20"/>
          <w:shd w:val="clear" w:color="auto" w:fill="FFFFFF"/>
          <w:lang w:val="en-US"/>
        </w:rPr>
        <w:t>With its prime location right at the heart of the historic city center, ideally set betwee</w:t>
      </w:r>
      <w:r w:rsidR="006F77AD" w:rsidRPr="006F77AD">
        <w:rPr>
          <w:rFonts w:ascii="Trebuchet MS" w:hAnsi="Trebuchet MS"/>
          <w:sz w:val="20"/>
          <w:szCs w:val="20"/>
          <w:shd w:val="clear" w:color="auto" w:fill="FFFFFF"/>
          <w:lang w:val="en-US"/>
        </w:rPr>
        <w:t xml:space="preserve">n the beautiful Grand Place, </w:t>
      </w:r>
      <w:r w:rsidRPr="006F77AD">
        <w:rPr>
          <w:rFonts w:ascii="Trebuchet MS" w:hAnsi="Trebuchet MS"/>
          <w:sz w:val="20"/>
          <w:szCs w:val="20"/>
          <w:shd w:val="clear" w:color="auto" w:fill="FFFFFF"/>
          <w:lang w:val="en-US"/>
        </w:rPr>
        <w:t xml:space="preserve">the Square Meeting and Convention Centre, </w:t>
      </w:r>
      <w:r w:rsidR="006F77AD" w:rsidRPr="006F77AD">
        <w:rPr>
          <w:rFonts w:ascii="Trebuchet MS" w:hAnsi="Trebuchet MS"/>
          <w:sz w:val="20"/>
          <w:szCs w:val="20"/>
          <w:shd w:val="clear" w:color="auto" w:fill="FFFFFF"/>
          <w:lang w:val="en-US"/>
        </w:rPr>
        <w:t xml:space="preserve">and at just steps from Brussels Central Station, </w:t>
      </w:r>
      <w:r w:rsidRPr="006F77AD">
        <w:rPr>
          <w:rFonts w:ascii="Trebuchet MS" w:hAnsi="Trebuchet MS"/>
          <w:sz w:val="20"/>
          <w:szCs w:val="20"/>
          <w:shd w:val="clear" w:color="auto" w:fill="FFFFFF"/>
          <w:lang w:val="en-US"/>
        </w:rPr>
        <w:t>Hilton Brussels Grand Place is the perfect choice for business or leisure.</w:t>
      </w:r>
      <w:r w:rsidR="006F77AD" w:rsidRPr="006F77AD">
        <w:rPr>
          <w:rFonts w:ascii="Trebuchet MS" w:hAnsi="Trebuchet MS"/>
          <w:sz w:val="20"/>
          <w:szCs w:val="20"/>
          <w:shd w:val="clear" w:color="auto" w:fill="FFFFFF"/>
          <w:lang w:val="en-US"/>
        </w:rPr>
        <w:br/>
      </w:r>
      <w:r w:rsidR="006F77AD" w:rsidRPr="006F77AD">
        <w:rPr>
          <w:lang w:val="en-US"/>
        </w:rPr>
        <w:t>The hotel offers a wide range of amenities for your comfort.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F77AD" w:rsidTr="00EB04B1">
        <w:tc>
          <w:tcPr>
            <w:tcW w:w="9062" w:type="dxa"/>
            <w:gridSpan w:val="4"/>
          </w:tcPr>
          <w:p w:rsidR="006F77AD" w:rsidRPr="006F77AD" w:rsidRDefault="006F77AD" w:rsidP="006F77AD">
            <w:pPr>
              <w:jc w:val="center"/>
              <w:rPr>
                <w:rFonts w:ascii="Trebuchet MS" w:hAnsi="Trebuchet MS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F77AD">
              <w:rPr>
                <w:rFonts w:ascii="Trebuchet MS" w:hAnsi="Trebuchet MS"/>
                <w:b/>
                <w:sz w:val="20"/>
                <w:szCs w:val="20"/>
                <w:shd w:val="clear" w:color="auto" w:fill="FFFFFF"/>
                <w:lang w:val="en-US"/>
              </w:rPr>
              <w:t>Single Room</w:t>
            </w:r>
          </w:p>
        </w:tc>
      </w:tr>
      <w:tr w:rsidR="006F77AD" w:rsidTr="006F77AD">
        <w:tc>
          <w:tcPr>
            <w:tcW w:w="2265" w:type="dxa"/>
          </w:tcPr>
          <w:p w:rsidR="006F77AD" w:rsidRPr="006F77AD" w:rsidRDefault="006F77AD" w:rsidP="006F77AD">
            <w:pPr>
              <w:jc w:val="center"/>
              <w:rPr>
                <w:rFonts w:ascii="Trebuchet MS" w:hAnsi="Trebuchet MS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F77AD">
              <w:rPr>
                <w:rFonts w:ascii="Trebuchet MS" w:hAnsi="Trebuchet MS"/>
                <w:b/>
                <w:sz w:val="20"/>
                <w:szCs w:val="20"/>
                <w:shd w:val="clear" w:color="auto" w:fill="FFFFFF"/>
                <w:lang w:val="en-US"/>
              </w:rPr>
              <w:t>30/06</w:t>
            </w:r>
          </w:p>
        </w:tc>
        <w:tc>
          <w:tcPr>
            <w:tcW w:w="2265" w:type="dxa"/>
          </w:tcPr>
          <w:p w:rsidR="006F77AD" w:rsidRPr="006F77AD" w:rsidRDefault="006F77AD" w:rsidP="006F77AD">
            <w:pPr>
              <w:jc w:val="center"/>
              <w:rPr>
                <w:rFonts w:ascii="Trebuchet MS" w:hAnsi="Trebuchet MS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F77AD">
              <w:rPr>
                <w:rFonts w:ascii="Trebuchet MS" w:hAnsi="Trebuchet MS"/>
                <w:b/>
                <w:sz w:val="20"/>
                <w:szCs w:val="20"/>
                <w:shd w:val="clear" w:color="auto" w:fill="FFFFFF"/>
                <w:lang w:val="en-US"/>
              </w:rPr>
              <w:t>01/07</w:t>
            </w:r>
          </w:p>
        </w:tc>
        <w:tc>
          <w:tcPr>
            <w:tcW w:w="2266" w:type="dxa"/>
          </w:tcPr>
          <w:p w:rsidR="006F77AD" w:rsidRPr="006F77AD" w:rsidRDefault="006F77AD" w:rsidP="006F77AD">
            <w:pPr>
              <w:jc w:val="center"/>
              <w:rPr>
                <w:rFonts w:ascii="Trebuchet MS" w:hAnsi="Trebuchet MS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F77AD">
              <w:rPr>
                <w:rFonts w:ascii="Trebuchet MS" w:hAnsi="Trebuchet MS"/>
                <w:b/>
                <w:sz w:val="20"/>
                <w:szCs w:val="20"/>
                <w:shd w:val="clear" w:color="auto" w:fill="FFFFFF"/>
                <w:lang w:val="en-US"/>
              </w:rPr>
              <w:t>02/07</w:t>
            </w:r>
          </w:p>
        </w:tc>
        <w:tc>
          <w:tcPr>
            <w:tcW w:w="2266" w:type="dxa"/>
          </w:tcPr>
          <w:p w:rsidR="006F77AD" w:rsidRPr="006F77AD" w:rsidRDefault="006F77AD" w:rsidP="006F77AD">
            <w:pPr>
              <w:jc w:val="center"/>
              <w:rPr>
                <w:rFonts w:ascii="Trebuchet MS" w:hAnsi="Trebuchet MS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F77AD">
              <w:rPr>
                <w:rFonts w:ascii="Trebuchet MS" w:hAnsi="Trebuchet MS"/>
                <w:b/>
                <w:sz w:val="20"/>
                <w:szCs w:val="20"/>
                <w:shd w:val="clear" w:color="auto" w:fill="FFFFFF"/>
                <w:lang w:val="en-US"/>
              </w:rPr>
              <w:t>03/07</w:t>
            </w:r>
          </w:p>
        </w:tc>
      </w:tr>
      <w:tr w:rsidR="006F77AD" w:rsidTr="006F77AD">
        <w:tc>
          <w:tcPr>
            <w:tcW w:w="2265" w:type="dxa"/>
          </w:tcPr>
          <w:p w:rsidR="006F77AD" w:rsidRDefault="006F77AD" w:rsidP="006F77AD">
            <w:pPr>
              <w:jc w:val="center"/>
              <w:rPr>
                <w:rFonts w:ascii="Trebuchet MS" w:hAnsi="Trebuchet MS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shd w:val="clear" w:color="auto" w:fill="FFFFFF"/>
                <w:lang w:val="en-US"/>
              </w:rPr>
              <w:t>216,58</w:t>
            </w:r>
          </w:p>
        </w:tc>
        <w:tc>
          <w:tcPr>
            <w:tcW w:w="2265" w:type="dxa"/>
          </w:tcPr>
          <w:p w:rsidR="006F77AD" w:rsidRDefault="006F77AD" w:rsidP="006F77AD">
            <w:pPr>
              <w:jc w:val="center"/>
              <w:rPr>
                <w:rFonts w:ascii="Trebuchet MS" w:hAnsi="Trebuchet MS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shd w:val="clear" w:color="auto" w:fill="FFFFFF"/>
                <w:lang w:val="en-US"/>
              </w:rPr>
              <w:t>176,58</w:t>
            </w:r>
          </w:p>
        </w:tc>
        <w:tc>
          <w:tcPr>
            <w:tcW w:w="2266" w:type="dxa"/>
          </w:tcPr>
          <w:p w:rsidR="006F77AD" w:rsidRDefault="006F77AD" w:rsidP="006F77AD">
            <w:pPr>
              <w:jc w:val="center"/>
              <w:rPr>
                <w:rFonts w:ascii="Trebuchet MS" w:hAnsi="Trebuchet MS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shd w:val="clear" w:color="auto" w:fill="FFFFFF"/>
                <w:lang w:val="en-US"/>
              </w:rPr>
              <w:t>176,58</w:t>
            </w:r>
          </w:p>
        </w:tc>
        <w:tc>
          <w:tcPr>
            <w:tcW w:w="2266" w:type="dxa"/>
          </w:tcPr>
          <w:p w:rsidR="006F77AD" w:rsidRDefault="006F77AD" w:rsidP="006F77AD">
            <w:pPr>
              <w:jc w:val="center"/>
              <w:rPr>
                <w:rFonts w:ascii="Trebuchet MS" w:hAnsi="Trebuchet MS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shd w:val="clear" w:color="auto" w:fill="FFFFFF"/>
                <w:lang w:val="en-US"/>
              </w:rPr>
              <w:t>176,58</w:t>
            </w:r>
          </w:p>
        </w:tc>
      </w:tr>
    </w:tbl>
    <w:p w:rsidR="006F77AD" w:rsidRDefault="006F77AD" w:rsidP="006F77AD">
      <w:pPr>
        <w:jc w:val="center"/>
        <w:rPr>
          <w:rFonts w:ascii="Trebuchet MS" w:hAnsi="Trebuchet MS"/>
          <w:sz w:val="20"/>
          <w:szCs w:val="20"/>
          <w:shd w:val="clear" w:color="auto" w:fill="FFFFFF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F77AD" w:rsidTr="00343BAE">
        <w:tc>
          <w:tcPr>
            <w:tcW w:w="9062" w:type="dxa"/>
            <w:gridSpan w:val="4"/>
          </w:tcPr>
          <w:p w:rsidR="006F77AD" w:rsidRPr="006F77AD" w:rsidRDefault="006F77AD" w:rsidP="006F77AD">
            <w:pPr>
              <w:jc w:val="center"/>
              <w:rPr>
                <w:rFonts w:ascii="Trebuchet MS" w:hAnsi="Trebuchet MS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F77AD">
              <w:rPr>
                <w:rFonts w:ascii="Trebuchet MS" w:hAnsi="Trebuchet MS"/>
                <w:b/>
                <w:sz w:val="20"/>
                <w:szCs w:val="20"/>
                <w:shd w:val="clear" w:color="auto" w:fill="FFFFFF"/>
                <w:lang w:val="en-US"/>
              </w:rPr>
              <w:t>Double Room</w:t>
            </w:r>
          </w:p>
        </w:tc>
      </w:tr>
      <w:tr w:rsidR="006F77AD" w:rsidTr="006F77AD">
        <w:tc>
          <w:tcPr>
            <w:tcW w:w="2265" w:type="dxa"/>
          </w:tcPr>
          <w:p w:rsidR="006F77AD" w:rsidRPr="006F77AD" w:rsidRDefault="006F77AD" w:rsidP="006F77AD">
            <w:pPr>
              <w:jc w:val="center"/>
              <w:rPr>
                <w:rFonts w:ascii="Trebuchet MS" w:hAnsi="Trebuchet MS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F77AD">
              <w:rPr>
                <w:rFonts w:ascii="Trebuchet MS" w:hAnsi="Trebuchet MS"/>
                <w:b/>
                <w:sz w:val="20"/>
                <w:szCs w:val="20"/>
                <w:shd w:val="clear" w:color="auto" w:fill="FFFFFF"/>
                <w:lang w:val="en-US"/>
              </w:rPr>
              <w:t>30/06</w:t>
            </w:r>
          </w:p>
        </w:tc>
        <w:tc>
          <w:tcPr>
            <w:tcW w:w="2265" w:type="dxa"/>
          </w:tcPr>
          <w:p w:rsidR="006F77AD" w:rsidRPr="006F77AD" w:rsidRDefault="006F77AD" w:rsidP="006F77AD">
            <w:pPr>
              <w:jc w:val="center"/>
              <w:rPr>
                <w:rFonts w:ascii="Trebuchet MS" w:hAnsi="Trebuchet MS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F77AD">
              <w:rPr>
                <w:rFonts w:ascii="Trebuchet MS" w:hAnsi="Trebuchet MS"/>
                <w:b/>
                <w:sz w:val="20"/>
                <w:szCs w:val="20"/>
                <w:shd w:val="clear" w:color="auto" w:fill="FFFFFF"/>
                <w:lang w:val="en-US"/>
              </w:rPr>
              <w:t>01/07</w:t>
            </w:r>
          </w:p>
        </w:tc>
        <w:tc>
          <w:tcPr>
            <w:tcW w:w="2266" w:type="dxa"/>
          </w:tcPr>
          <w:p w:rsidR="006F77AD" w:rsidRPr="006F77AD" w:rsidRDefault="006F77AD" w:rsidP="006F77AD">
            <w:pPr>
              <w:jc w:val="center"/>
              <w:rPr>
                <w:rFonts w:ascii="Trebuchet MS" w:hAnsi="Trebuchet MS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F77AD">
              <w:rPr>
                <w:rFonts w:ascii="Trebuchet MS" w:hAnsi="Trebuchet MS"/>
                <w:b/>
                <w:sz w:val="20"/>
                <w:szCs w:val="20"/>
                <w:shd w:val="clear" w:color="auto" w:fill="FFFFFF"/>
                <w:lang w:val="en-US"/>
              </w:rPr>
              <w:t>02/07</w:t>
            </w:r>
          </w:p>
        </w:tc>
        <w:tc>
          <w:tcPr>
            <w:tcW w:w="2266" w:type="dxa"/>
          </w:tcPr>
          <w:p w:rsidR="006F77AD" w:rsidRPr="006F77AD" w:rsidRDefault="006F77AD" w:rsidP="006F77AD">
            <w:pPr>
              <w:jc w:val="center"/>
              <w:rPr>
                <w:rFonts w:ascii="Trebuchet MS" w:hAnsi="Trebuchet MS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F77AD">
              <w:rPr>
                <w:rFonts w:ascii="Trebuchet MS" w:hAnsi="Trebuchet MS"/>
                <w:b/>
                <w:sz w:val="20"/>
                <w:szCs w:val="20"/>
                <w:shd w:val="clear" w:color="auto" w:fill="FFFFFF"/>
                <w:lang w:val="en-US"/>
              </w:rPr>
              <w:t>03/07</w:t>
            </w:r>
          </w:p>
        </w:tc>
      </w:tr>
      <w:tr w:rsidR="006F77AD" w:rsidTr="006F77AD">
        <w:trPr>
          <w:trHeight w:val="216"/>
        </w:trPr>
        <w:tc>
          <w:tcPr>
            <w:tcW w:w="2265" w:type="dxa"/>
          </w:tcPr>
          <w:p w:rsidR="006F77AD" w:rsidRDefault="006F77AD" w:rsidP="006F77AD">
            <w:pPr>
              <w:jc w:val="center"/>
              <w:rPr>
                <w:rFonts w:ascii="Trebuchet MS" w:hAnsi="Trebuchet MS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shd w:val="clear" w:color="auto" w:fill="FFFFFF"/>
                <w:lang w:val="en-US"/>
              </w:rPr>
              <w:t>236,58</w:t>
            </w:r>
          </w:p>
        </w:tc>
        <w:tc>
          <w:tcPr>
            <w:tcW w:w="2265" w:type="dxa"/>
          </w:tcPr>
          <w:p w:rsidR="006F77AD" w:rsidRDefault="006F77AD" w:rsidP="006F77AD">
            <w:pPr>
              <w:jc w:val="center"/>
              <w:rPr>
                <w:rFonts w:ascii="Trebuchet MS" w:hAnsi="Trebuchet MS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shd w:val="clear" w:color="auto" w:fill="FFFFFF"/>
                <w:lang w:val="en-US"/>
              </w:rPr>
              <w:t>176,58</w:t>
            </w:r>
          </w:p>
        </w:tc>
        <w:tc>
          <w:tcPr>
            <w:tcW w:w="2266" w:type="dxa"/>
          </w:tcPr>
          <w:p w:rsidR="006F77AD" w:rsidRDefault="006F77AD" w:rsidP="006F77AD">
            <w:pPr>
              <w:jc w:val="center"/>
              <w:rPr>
                <w:rFonts w:ascii="Trebuchet MS" w:hAnsi="Trebuchet MS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shd w:val="clear" w:color="auto" w:fill="FFFFFF"/>
                <w:lang w:val="en-US"/>
              </w:rPr>
              <w:t>176,58</w:t>
            </w:r>
          </w:p>
        </w:tc>
        <w:tc>
          <w:tcPr>
            <w:tcW w:w="2266" w:type="dxa"/>
          </w:tcPr>
          <w:p w:rsidR="006F77AD" w:rsidRDefault="006F77AD" w:rsidP="006F77AD">
            <w:pPr>
              <w:jc w:val="center"/>
              <w:rPr>
                <w:rFonts w:ascii="Trebuchet MS" w:hAnsi="Trebuchet MS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shd w:val="clear" w:color="auto" w:fill="FFFFFF"/>
                <w:lang w:val="en-US"/>
              </w:rPr>
              <w:t>176,58</w:t>
            </w:r>
          </w:p>
        </w:tc>
      </w:tr>
    </w:tbl>
    <w:p w:rsidR="00887E0F" w:rsidRDefault="00887E0F" w:rsidP="001E4C15">
      <w:pPr>
        <w:rPr>
          <w:rFonts w:ascii="Trebuchet MS" w:hAnsi="Trebuchet MS"/>
          <w:sz w:val="20"/>
          <w:szCs w:val="20"/>
          <w:shd w:val="clear" w:color="auto" w:fill="FFFFFF"/>
          <w:lang w:val="en-US"/>
        </w:rPr>
      </w:pPr>
    </w:p>
    <w:p w:rsidR="001E4C15" w:rsidRDefault="001E4C15" w:rsidP="001E4C15">
      <w:pPr>
        <w:rPr>
          <w:rFonts w:ascii="Trebuchet MS" w:hAnsi="Trebuchet MS"/>
          <w:sz w:val="20"/>
          <w:szCs w:val="20"/>
          <w:shd w:val="clear" w:color="auto" w:fill="FFFFFF"/>
          <w:lang w:val="en-US"/>
        </w:rPr>
      </w:pPr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t xml:space="preserve">Room rates </w:t>
      </w:r>
    </w:p>
    <w:p w:rsidR="001E4C15" w:rsidRDefault="001E4C15" w:rsidP="001E4C15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  <w:shd w:val="clear" w:color="auto" w:fill="FFFFFF"/>
          <w:lang w:val="en-US"/>
        </w:rPr>
      </w:pPr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t>All rates are inclusive of breakfast, taxes and VAT</w:t>
      </w:r>
    </w:p>
    <w:p w:rsidR="001E4C15" w:rsidRDefault="001E4C15" w:rsidP="001E4C15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  <w:shd w:val="clear" w:color="auto" w:fill="FFFFFF"/>
          <w:lang w:val="en-US"/>
        </w:rPr>
      </w:pPr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t>All room reservation must be guaranteed by a credit card</w:t>
      </w:r>
    </w:p>
    <w:p w:rsidR="001E4C15" w:rsidRDefault="001E4C15" w:rsidP="001E4C15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  <w:shd w:val="clear" w:color="auto" w:fill="FFFFFF"/>
          <w:lang w:val="en-US"/>
        </w:rPr>
      </w:pPr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t>Room reservations will be automatically confirmed via e-mail</w:t>
      </w:r>
    </w:p>
    <w:p w:rsidR="001E4C15" w:rsidRDefault="001E4C15" w:rsidP="001E4C15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  <w:shd w:val="clear" w:color="auto" w:fill="FFFFFF"/>
          <w:lang w:val="en-US"/>
        </w:rPr>
      </w:pPr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t>Payments will be made at the hotel upon check out</w:t>
      </w:r>
    </w:p>
    <w:p w:rsidR="001E4C15" w:rsidRDefault="001E4C15" w:rsidP="001E4C15">
      <w:pPr>
        <w:rPr>
          <w:rFonts w:ascii="Trebuchet MS" w:hAnsi="Trebuchet MS"/>
          <w:sz w:val="20"/>
          <w:szCs w:val="20"/>
          <w:shd w:val="clear" w:color="auto" w:fill="FFFFFF"/>
          <w:lang w:val="en-US"/>
        </w:rPr>
      </w:pPr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t xml:space="preserve">Cancellation </w:t>
      </w:r>
    </w:p>
    <w:p w:rsidR="00356F84" w:rsidRDefault="00356F84" w:rsidP="00356F84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  <w:shd w:val="clear" w:color="auto" w:fill="FFFFFF"/>
          <w:lang w:val="en-US"/>
        </w:rPr>
      </w:pPr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t xml:space="preserve">Cancellation before </w:t>
      </w:r>
      <w:r>
        <w:rPr>
          <w:rFonts w:ascii="Trebuchet MS" w:hAnsi="Trebuchet MS"/>
          <w:color w:val="FF0000"/>
          <w:sz w:val="20"/>
          <w:szCs w:val="20"/>
          <w:shd w:val="clear" w:color="auto" w:fill="FFFFFF"/>
          <w:lang w:val="en-US"/>
        </w:rPr>
        <w:t>May 30</w:t>
      </w:r>
      <w:r w:rsidRPr="00C67BCA">
        <w:rPr>
          <w:rFonts w:ascii="Trebuchet MS" w:hAnsi="Trebuchet MS"/>
          <w:color w:val="FF0000"/>
          <w:sz w:val="20"/>
          <w:szCs w:val="20"/>
          <w:shd w:val="clear" w:color="auto" w:fill="FFFFFF"/>
          <w:vertAlign w:val="superscript"/>
          <w:lang w:val="en-US"/>
        </w:rPr>
        <w:t>th</w:t>
      </w:r>
      <w:r>
        <w:rPr>
          <w:rFonts w:ascii="Trebuchet MS" w:hAnsi="Trebuchet MS"/>
          <w:color w:val="FF0000"/>
          <w:sz w:val="20"/>
          <w:szCs w:val="20"/>
          <w:shd w:val="clear" w:color="auto" w:fill="FFFFFF"/>
          <w:lang w:val="en-US"/>
        </w:rPr>
        <w:t xml:space="preserve"> </w:t>
      </w:r>
      <w:r w:rsidRPr="001E4C15">
        <w:rPr>
          <w:rFonts w:ascii="Trebuchet MS" w:hAnsi="Trebuchet MS"/>
          <w:color w:val="FF0000"/>
          <w:sz w:val="20"/>
          <w:szCs w:val="20"/>
          <w:shd w:val="clear" w:color="auto" w:fill="FFFFFF"/>
          <w:lang w:val="en-US"/>
        </w:rPr>
        <w:t>2016</w:t>
      </w:r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t>; no fee will be charged</w:t>
      </w:r>
    </w:p>
    <w:p w:rsidR="001E4C15" w:rsidRDefault="001E4C15" w:rsidP="001E4C15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  <w:shd w:val="clear" w:color="auto" w:fill="FFFFFF"/>
          <w:lang w:val="en-US"/>
        </w:rPr>
      </w:pPr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t xml:space="preserve">Cancellation before </w:t>
      </w:r>
      <w:r w:rsidRPr="001E4C15">
        <w:rPr>
          <w:rFonts w:ascii="Trebuchet MS" w:hAnsi="Trebuchet MS"/>
          <w:color w:val="FF0000"/>
          <w:sz w:val="20"/>
          <w:szCs w:val="20"/>
          <w:shd w:val="clear" w:color="auto" w:fill="FFFFFF"/>
          <w:lang w:val="en-US"/>
        </w:rPr>
        <w:t xml:space="preserve">June </w:t>
      </w:r>
      <w:r w:rsidR="00C67BCA">
        <w:rPr>
          <w:rFonts w:ascii="Trebuchet MS" w:hAnsi="Trebuchet MS"/>
          <w:color w:val="FF0000"/>
          <w:sz w:val="20"/>
          <w:szCs w:val="20"/>
          <w:shd w:val="clear" w:color="auto" w:fill="FFFFFF"/>
          <w:lang w:val="en-US"/>
        </w:rPr>
        <w:t>14</w:t>
      </w:r>
      <w:r w:rsidR="00C67BCA" w:rsidRPr="00C67BCA">
        <w:rPr>
          <w:rFonts w:ascii="Trebuchet MS" w:hAnsi="Trebuchet MS"/>
          <w:color w:val="FF0000"/>
          <w:sz w:val="20"/>
          <w:szCs w:val="20"/>
          <w:shd w:val="clear" w:color="auto" w:fill="FFFFFF"/>
          <w:vertAlign w:val="superscript"/>
          <w:lang w:val="en-US"/>
        </w:rPr>
        <w:t>th</w:t>
      </w:r>
      <w:r w:rsidR="00C67BCA">
        <w:rPr>
          <w:rFonts w:ascii="Trebuchet MS" w:hAnsi="Trebuchet MS"/>
          <w:color w:val="FF0000"/>
          <w:sz w:val="20"/>
          <w:szCs w:val="20"/>
          <w:shd w:val="clear" w:color="auto" w:fill="FFFFFF"/>
          <w:lang w:val="en-US"/>
        </w:rPr>
        <w:t xml:space="preserve"> </w:t>
      </w:r>
      <w:r w:rsidRPr="001E4C15">
        <w:rPr>
          <w:rFonts w:ascii="Trebuchet MS" w:hAnsi="Trebuchet MS"/>
          <w:color w:val="FF0000"/>
          <w:sz w:val="20"/>
          <w:szCs w:val="20"/>
          <w:shd w:val="clear" w:color="auto" w:fill="FFFFFF"/>
          <w:lang w:val="en-US"/>
        </w:rPr>
        <w:t>2016</w:t>
      </w:r>
      <w:r w:rsidR="00356F84">
        <w:rPr>
          <w:rFonts w:ascii="Trebuchet MS" w:hAnsi="Trebuchet MS"/>
          <w:sz w:val="20"/>
          <w:szCs w:val="20"/>
          <w:shd w:val="clear" w:color="auto" w:fill="FFFFFF"/>
          <w:lang w:val="en-US"/>
        </w:rPr>
        <w:t>; one night will</w:t>
      </w:r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t xml:space="preserve"> be charged</w:t>
      </w:r>
    </w:p>
    <w:p w:rsidR="001E4C15" w:rsidRDefault="001E4C15" w:rsidP="001E4C15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  <w:shd w:val="clear" w:color="auto" w:fill="FFFFFF"/>
          <w:lang w:val="en-US"/>
        </w:rPr>
      </w:pPr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t xml:space="preserve">Cancellation </w:t>
      </w:r>
      <w:r w:rsidR="00C67BCA">
        <w:rPr>
          <w:rFonts w:ascii="Trebuchet MS" w:hAnsi="Trebuchet MS"/>
          <w:sz w:val="20"/>
          <w:szCs w:val="20"/>
          <w:shd w:val="clear" w:color="auto" w:fill="FFFFFF"/>
          <w:lang w:val="en-US"/>
        </w:rPr>
        <w:t>after</w:t>
      </w:r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t xml:space="preserve"> </w:t>
      </w:r>
      <w:r w:rsidR="00C67BCA">
        <w:rPr>
          <w:rFonts w:ascii="Trebuchet MS" w:hAnsi="Trebuchet MS"/>
          <w:color w:val="FF0000"/>
          <w:sz w:val="20"/>
          <w:szCs w:val="20"/>
          <w:shd w:val="clear" w:color="auto" w:fill="FFFFFF"/>
          <w:lang w:val="en-US"/>
        </w:rPr>
        <w:t>June 14</w:t>
      </w:r>
      <w:r w:rsidR="00C67BCA" w:rsidRPr="00C67BCA">
        <w:rPr>
          <w:rFonts w:ascii="Trebuchet MS" w:hAnsi="Trebuchet MS"/>
          <w:color w:val="FF0000"/>
          <w:sz w:val="20"/>
          <w:szCs w:val="20"/>
          <w:shd w:val="clear" w:color="auto" w:fill="FFFFFF"/>
          <w:vertAlign w:val="superscript"/>
          <w:lang w:val="en-US"/>
        </w:rPr>
        <w:t>th</w:t>
      </w:r>
      <w:r w:rsidR="00C67BCA">
        <w:rPr>
          <w:rFonts w:ascii="Trebuchet MS" w:hAnsi="Trebuchet MS"/>
          <w:color w:val="FF0000"/>
          <w:sz w:val="20"/>
          <w:szCs w:val="20"/>
          <w:shd w:val="clear" w:color="auto" w:fill="FFFFFF"/>
          <w:lang w:val="en-US"/>
        </w:rPr>
        <w:t xml:space="preserve"> </w:t>
      </w:r>
      <w:r w:rsidRPr="001E4C15">
        <w:rPr>
          <w:rFonts w:ascii="Trebuchet MS" w:hAnsi="Trebuchet MS"/>
          <w:color w:val="FF0000"/>
          <w:sz w:val="20"/>
          <w:szCs w:val="20"/>
          <w:shd w:val="clear" w:color="auto" w:fill="FFFFFF"/>
          <w:lang w:val="en-US"/>
        </w:rPr>
        <w:t>2016</w:t>
      </w:r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t>; the full stay will be charged</w:t>
      </w:r>
    </w:p>
    <w:p w:rsidR="001E4C15" w:rsidRDefault="001E4C15" w:rsidP="001E4C15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  <w:shd w:val="clear" w:color="auto" w:fill="FFFFFF"/>
          <w:lang w:val="en-US"/>
        </w:rPr>
      </w:pPr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t>Kindly note that all cancellations must be made through this website or in writing</w:t>
      </w:r>
    </w:p>
    <w:p w:rsidR="001E4C15" w:rsidRPr="001E4C15" w:rsidRDefault="001E4C15" w:rsidP="001E4C15">
      <w:pPr>
        <w:pStyle w:val="ListParagraph"/>
        <w:rPr>
          <w:rFonts w:ascii="Trebuchet MS" w:hAnsi="Trebuchet MS"/>
          <w:sz w:val="20"/>
          <w:szCs w:val="20"/>
          <w:shd w:val="clear" w:color="auto" w:fill="FFFFFF"/>
          <w:lang w:val="en-US"/>
        </w:rPr>
      </w:pPr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t xml:space="preserve">To cancel your accommodation, please login with your username and password or write an email to Co-mana: </w:t>
      </w:r>
      <w:hyperlink r:id="rId7" w:history="1">
        <w:r w:rsidRPr="00C24872">
          <w:rPr>
            <w:rStyle w:val="Hyperlink"/>
            <w:rFonts w:ascii="Trebuchet MS" w:hAnsi="Trebuchet MS"/>
            <w:sz w:val="20"/>
            <w:szCs w:val="20"/>
            <w:shd w:val="clear" w:color="auto" w:fill="FFFFFF"/>
            <w:lang w:val="en-US"/>
          </w:rPr>
          <w:t>registration@co-mana.com</w:t>
        </w:r>
      </w:hyperlink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t xml:space="preserve"> (Contact name: Justine Biren)</w:t>
      </w:r>
    </w:p>
    <w:p w:rsidR="001E4C15" w:rsidRPr="008D68DF" w:rsidRDefault="001E4C15" w:rsidP="008D68DF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  <w:shd w:val="clear" w:color="auto" w:fill="FFFFFF"/>
          <w:lang w:val="en-US"/>
        </w:rPr>
      </w:pPr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t xml:space="preserve">No refunds will be made for </w:t>
      </w:r>
      <w:proofErr w:type="spellStart"/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t>unnotified</w:t>
      </w:r>
      <w:proofErr w:type="spellEnd"/>
      <w:r>
        <w:rPr>
          <w:rFonts w:ascii="Trebuchet MS" w:hAnsi="Trebuchet MS"/>
          <w:sz w:val="20"/>
          <w:szCs w:val="20"/>
          <w:shd w:val="clear" w:color="auto" w:fill="FFFFFF"/>
          <w:lang w:val="en-US"/>
        </w:rPr>
        <w:t xml:space="preserve"> cancellation</w:t>
      </w:r>
    </w:p>
    <w:sectPr w:rsidR="001E4C15" w:rsidRPr="008D68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310CD"/>
    <w:multiLevelType w:val="hybridMultilevel"/>
    <w:tmpl w:val="89388F5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8585A"/>
    <w:multiLevelType w:val="hybridMultilevel"/>
    <w:tmpl w:val="968E37B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301B8"/>
    <w:multiLevelType w:val="hybridMultilevel"/>
    <w:tmpl w:val="57F6E87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A0A4A"/>
    <w:multiLevelType w:val="hybridMultilevel"/>
    <w:tmpl w:val="D110E45E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598"/>
    <w:rsid w:val="00146F6A"/>
    <w:rsid w:val="001847D9"/>
    <w:rsid w:val="001E4C15"/>
    <w:rsid w:val="00356F84"/>
    <w:rsid w:val="003B1701"/>
    <w:rsid w:val="005213D7"/>
    <w:rsid w:val="006249EE"/>
    <w:rsid w:val="006F77AD"/>
    <w:rsid w:val="00746A01"/>
    <w:rsid w:val="00887E0F"/>
    <w:rsid w:val="008D68DF"/>
    <w:rsid w:val="00923EDC"/>
    <w:rsid w:val="00A365A2"/>
    <w:rsid w:val="00A54772"/>
    <w:rsid w:val="00B44598"/>
    <w:rsid w:val="00B850AE"/>
    <w:rsid w:val="00C67BCA"/>
    <w:rsid w:val="00ED330D"/>
    <w:rsid w:val="00EF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B4782-7472-4F17-9B53-0B154A52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5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45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B44598"/>
  </w:style>
  <w:style w:type="character" w:styleId="Strong">
    <w:name w:val="Strong"/>
    <w:basedOn w:val="DefaultParagraphFont"/>
    <w:uiPriority w:val="22"/>
    <w:qFormat/>
    <w:rsid w:val="00B44598"/>
    <w:rPr>
      <w:b/>
      <w:bCs/>
    </w:rPr>
  </w:style>
  <w:style w:type="table" w:styleId="TableGrid">
    <w:name w:val="Table Grid"/>
    <w:basedOn w:val="TableNormal"/>
    <w:uiPriority w:val="39"/>
    <w:rsid w:val="00624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4C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4C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gistration@co-man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gistration@co-mana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549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Biren</dc:creator>
  <cp:keywords/>
  <dc:description/>
  <cp:lastModifiedBy>Justine Biren</cp:lastModifiedBy>
  <cp:revision>4</cp:revision>
  <dcterms:created xsi:type="dcterms:W3CDTF">2016-01-07T11:39:00Z</dcterms:created>
  <dcterms:modified xsi:type="dcterms:W3CDTF">2016-01-08T13:01:00Z</dcterms:modified>
</cp:coreProperties>
</file>