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EAF" w:rsidRPr="00C67EAF" w:rsidRDefault="00C67EAF" w:rsidP="00C67EAF">
      <w:pPr>
        <w:shd w:val="clear" w:color="auto" w:fill="F5F5F5"/>
        <w:spacing w:after="172" w:line="240" w:lineRule="auto"/>
        <w:textAlignment w:val="top"/>
        <w:rPr>
          <w:rFonts w:ascii="Arial" w:eastAsia="Times New Roman" w:hAnsi="Arial" w:cs="Arial"/>
          <w:color w:val="777777"/>
          <w:sz w:val="28"/>
          <w:szCs w:val="28"/>
          <w:lang w:val="en-US" w:eastAsia="nl-NL"/>
        </w:rPr>
      </w:pP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Danish Neurosurgical Society Annual Meeting in Danish Neurosurgical Society will be held on Friday 8 March 2013.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 xml:space="preserve">DSB Training Center East Gate ,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Folke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Bernadotte All 7 , 2100 Copenhagen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Directions to DSB Training Center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HOVEDTRAUMEPatofysiologi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, new visitation guidelines , prevention, chronic subdural hematoma and guidelines for discontinuation of therapy, including prognosis in severe head trauma.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Registration Form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Tlmelding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Program : 8:45 to 09:45 Coffee and Exhibition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9:45 to 09:50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Introduction v / Clinical Professor Jens Christian H. Sorensen, neurosurgery department , Aarhus and chairman of DNKS 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9:50 to 11:00 DNKS ' "lecture competition."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11:00 to 11:30 for lunch , coffee and exhibition.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 xml:space="preserve">11:30 to 12:00 Chief Peter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Reinstrup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, Lund. Cerebral perfusion.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12:00 to 12:15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 xml:space="preserve">Professor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Bertil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Romner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,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Rigshospitalet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. Serum S100B by head trauma in adults.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12:15 to 12:30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 xml:space="preserve">1 junior Ramona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Åstrand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,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Rigshospitalet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. Serum S100B by 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lastRenderedPageBreak/>
        <w:t>head trauma in children.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12:30 to 13:30 Lunch and Exhibition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13:30 to 14:00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 xml:space="preserve">Dr. Johan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Undén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,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Malmö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. New guidelines for visitation of light head injuries in adults prepared by the Scandinavian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Neuro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Trauma Committee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14:00 to 14:15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 xml:space="preserve">1 junior Ramona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Åstrand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,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Rigshospitalet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. Guidelines for visitation of light head injuries in children Danish Neurosurgical Society 4 February 2013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14:15 to 14:30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PhD student Rune Rasmussen, Copenhagen University Hospital . Bicycle helmet and traumatic brain injury. How big is the effect ?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14:30 to 14:45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 xml:space="preserve">Chief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Kaare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Fugleholm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, </w:t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Rigshospitalet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. Chronic subdural hematoma. Information about an upcoming Danish multicenter project.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14:45 to 15:15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proofErr w:type="spellStart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>Neuro</w:t>
      </w:r>
      <w:proofErr w:type="spellEnd"/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t xml:space="preserve"> Trauma Committee , DNKS . Instructions . Considerations for initiating and discontinuing treatment in critical neurosurgical conditions. Orientation of multi-center project.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15:15 to 15:30 Coffee and Exhibition .</w:t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</w:r>
      <w:r w:rsidRPr="00C67EAF">
        <w:rPr>
          <w:rFonts w:ascii="Arial" w:eastAsia="Times New Roman" w:hAnsi="Arial" w:cs="Arial"/>
          <w:color w:val="222222"/>
          <w:sz w:val="34"/>
          <w:szCs w:val="34"/>
          <w:lang w:eastAsia="nl-NL"/>
        </w:rPr>
        <w:br/>
        <w:t>15:30 to 17:30 General Assembly.</w:t>
      </w:r>
    </w:p>
    <w:p w:rsidR="0039059B" w:rsidRPr="00C67EAF" w:rsidRDefault="0039059B">
      <w:pPr>
        <w:rPr>
          <w:lang w:val="en-US"/>
        </w:rPr>
      </w:pPr>
    </w:p>
    <w:sectPr w:rsidR="0039059B" w:rsidRPr="00C67EAF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C67EAF"/>
    <w:rsid w:val="000F77C4"/>
    <w:rsid w:val="0019547A"/>
    <w:rsid w:val="001D771D"/>
    <w:rsid w:val="002B4702"/>
    <w:rsid w:val="0039059B"/>
    <w:rsid w:val="0058003A"/>
    <w:rsid w:val="007805B4"/>
    <w:rsid w:val="007E344D"/>
    <w:rsid w:val="008C4F79"/>
    <w:rsid w:val="008D5720"/>
    <w:rsid w:val="0097531F"/>
    <w:rsid w:val="00AE4181"/>
    <w:rsid w:val="00B246AC"/>
    <w:rsid w:val="00C67EAF"/>
    <w:rsid w:val="00CB1CFC"/>
    <w:rsid w:val="00D75745"/>
    <w:rsid w:val="00DF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4043">
                                      <w:marLeft w:val="8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1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72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15522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1599</Characters>
  <Application>Microsoft Office Word</Application>
  <DocSecurity>0</DocSecurity>
  <Lines>13</Lines>
  <Paragraphs>3</Paragraphs>
  <ScaleCrop>false</ScaleCrop>
  <Company>BIOMET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2013-12-16T15:35:00Z</dcterms:created>
  <dcterms:modified xsi:type="dcterms:W3CDTF">2013-12-16T15:35:00Z</dcterms:modified>
</cp:coreProperties>
</file>