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EF" w:rsidRDefault="003F63EF" w:rsidP="003F63EF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 xml:space="preserve">Знакомство с циклом </w:t>
      </w:r>
      <w:proofErr w:type="spellStart"/>
      <w:r>
        <w:rPr>
          <w:rFonts w:ascii="Segoe UI" w:hAnsi="Segoe UI" w:cs="Segoe UI"/>
        </w:rPr>
        <w:t>for</w:t>
      </w:r>
      <w:bookmarkEnd w:id="0"/>
      <w:proofErr w:type="spellEnd"/>
    </w:p>
    <w:p w:rsidR="003F63EF" w:rsidRDefault="003F63EF" w:rsidP="003F63EF">
      <w:pPr>
        <w:numPr>
          <w:ilvl w:val="0"/>
          <w:numId w:val="22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 xml:space="preserve">Именованные аргументы функции </w:t>
        </w:r>
        <w:proofErr w:type="spellStart"/>
        <w:r>
          <w:rPr>
            <w:rStyle w:val="a3"/>
            <w:u w:val="none"/>
          </w:rPr>
          <w:t>print</w:t>
        </w:r>
        <w:proofErr w:type="spellEnd"/>
      </w:hyperlink>
    </w:p>
    <w:p w:rsidR="003F63EF" w:rsidRDefault="003F63EF" w:rsidP="003F63EF">
      <w:pPr>
        <w:numPr>
          <w:ilvl w:val="0"/>
          <w:numId w:val="22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Специальные символы в строках</w:t>
        </w:r>
      </w:hyperlink>
    </w:p>
    <w:p w:rsidR="003F63EF" w:rsidRDefault="003F63EF" w:rsidP="003F63EF">
      <w:pPr>
        <w:numPr>
          <w:ilvl w:val="0"/>
          <w:numId w:val="22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 xml:space="preserve">Цикл </w:t>
        </w:r>
        <w:proofErr w:type="spellStart"/>
        <w:r>
          <w:rPr>
            <w:rStyle w:val="a3"/>
            <w:u w:val="none"/>
          </w:rPr>
          <w:t>for</w:t>
        </w:r>
        <w:proofErr w:type="spellEnd"/>
      </w:hyperlink>
    </w:p>
    <w:p w:rsidR="003F63EF" w:rsidRDefault="003F63EF" w:rsidP="003F63EF">
      <w:pPr>
        <w:numPr>
          <w:ilvl w:val="0"/>
          <w:numId w:val="22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Соглашения об именовании переменных</w:t>
        </w:r>
      </w:hyperlink>
    </w:p>
    <w:p w:rsidR="003F63EF" w:rsidRDefault="003F63EF" w:rsidP="003F63EF">
      <w:pPr>
        <w:numPr>
          <w:ilvl w:val="0"/>
          <w:numId w:val="22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Начальное значение и шаг итератора в </w:t>
        </w:r>
        <w:proofErr w:type="spellStart"/>
        <w:r>
          <w:rPr>
            <w:rStyle w:val="a3"/>
            <w:u w:val="none"/>
          </w:rPr>
          <w:t>range</w:t>
        </w:r>
        <w:proofErr w:type="spellEnd"/>
      </w:hyperlink>
    </w:p>
    <w:p w:rsidR="003F63EF" w:rsidRDefault="003F63EF" w:rsidP="003F63EF">
      <w:pPr>
        <w:numPr>
          <w:ilvl w:val="0"/>
          <w:numId w:val="22"/>
        </w:numPr>
        <w:spacing w:before="120" w:after="120"/>
        <w:ind w:left="0"/>
      </w:pPr>
      <w:hyperlink r:id="rId10" w:anchor="6" w:history="1">
        <w:r>
          <w:rPr>
            <w:rStyle w:val="a3"/>
            <w:u w:val="none"/>
          </w:rPr>
          <w:t>Когда какой цикл использовать</w:t>
        </w:r>
      </w:hyperlink>
    </w:p>
    <w:p w:rsidR="003F63EF" w:rsidRDefault="003F63EF" w:rsidP="003F63EF">
      <w:pPr>
        <w:pStyle w:val="2"/>
        <w:spacing w:before="0" w:beforeAutospacing="0" w:after="180" w:afterAutospacing="0"/>
      </w:pPr>
      <w:r>
        <w:t>Аннотация</w:t>
      </w:r>
    </w:p>
    <w:p w:rsidR="003F63EF" w:rsidRDefault="003F63EF" w:rsidP="003F63EF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уроке рассматриваются именованные аргументы функции </w:t>
      </w:r>
      <w:proofErr w:type="spellStart"/>
      <w:r>
        <w:rPr>
          <w:rStyle w:val="HTML"/>
        </w:rPr>
        <w:t>print</w:t>
      </w:r>
      <w:proofErr w:type="spellEnd"/>
      <w:r>
        <w:rPr>
          <w:i/>
          <w:iCs/>
        </w:rPr>
        <w:t xml:space="preserve">, специальные символы в строке и конструкция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...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> </w:t>
      </w:r>
      <w:proofErr w:type="spellStart"/>
      <w:r>
        <w:rPr>
          <w:i/>
          <w:iCs/>
        </w:rPr>
        <w:t>range</w:t>
      </w:r>
      <w:proofErr w:type="spellEnd"/>
      <w:proofErr w:type="gramStart"/>
      <w:r>
        <w:rPr>
          <w:i/>
          <w:iCs/>
        </w:rPr>
        <w:t>(...):.</w:t>
      </w:r>
      <w:proofErr w:type="gramEnd"/>
    </w:p>
    <w:p w:rsidR="003F63EF" w:rsidRDefault="003F63EF" w:rsidP="003F63EF">
      <w:pPr>
        <w:pStyle w:val="2"/>
        <w:spacing w:before="0" w:beforeAutospacing="0" w:after="0" w:afterAutospacing="0"/>
        <w:ind w:left="900" w:right="900"/>
      </w:pPr>
      <w:r>
        <w:t xml:space="preserve">Именованные аргументы функции </w:t>
      </w:r>
      <w:proofErr w:type="spellStart"/>
      <w:r>
        <w:t>print</w:t>
      </w:r>
      <w:proofErr w:type="spellEnd"/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Мы уже пользовались тем, что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при выводе разделяет аргументы пробелами, а в конце переходит на новую строчку.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Часто это удобно. Но что если от этого нужно избавиться? В примере ниже пробелы появляются не только после двоеточий (что хорошо), но и перед запятой (что плохо).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measures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7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cuts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 xml:space="preserve">'Количество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отмеров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:'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measures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', количество отрезов:'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cuts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выведет: "Количество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отмеров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: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7 ,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количество отрезов: 1"</w:t>
      </w:r>
    </w:p>
    <w:p w:rsidR="003F63EF" w:rsidRDefault="003F63EF" w:rsidP="003F63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Необязательные именованные аргументы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Для такой тонкой настройки вывода у 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существуют необязательные именованные аргументы — такие удобные инструменты бывают и у других функций, мы познакомимся с ними позже.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Обычно при вызове функции мы пишем имя функции, а затем в скобках ее аргументы через запятую. Стандартный способ сообщить функции, что и с какими аргументами делать (например, какой из аргументов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вывести первым, какой вторым и т. д.), — это передать аргументы в нужном порядке. Например,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выводит аргументы именно в том порядке, в котором их ей передали. Однако есть и другой способ — именованные аргументы. Чтобы при вызове функции передать ей именованный аргумент, нужно после обычных аргументов написать через запятую имя аргумента, знак = и значение аргумента.</w:t>
      </w:r>
    </w:p>
    <w:p w:rsidR="003F63EF" w:rsidRDefault="003F63EF" w:rsidP="003F63EF">
      <w:pPr>
        <w:pStyle w:val="materialnote-heading"/>
        <w:spacing w:before="120" w:beforeAutospacing="0" w:after="180" w:afterAutospacing="0"/>
        <w:ind w:left="900" w:right="900"/>
      </w:pPr>
      <w:proofErr w:type="spellStart"/>
      <w:r>
        <w:rPr>
          <w:rStyle w:val="a5"/>
        </w:rPr>
        <w:t>sep</w:t>
      </w:r>
      <w:proofErr w:type="spellEnd"/>
      <w:r>
        <w:rPr>
          <w:rStyle w:val="a5"/>
        </w:rPr>
        <w:t xml:space="preserve"> и </w:t>
      </w:r>
      <w:proofErr w:type="spellStart"/>
      <w:r>
        <w:rPr>
          <w:rStyle w:val="a5"/>
        </w:rPr>
        <w:t>end</w:t>
      </w:r>
      <w:proofErr w:type="spellEnd"/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 xml:space="preserve">, наряду с другими аргументами, может (вместе или по отдельности) принимать два следующих аргумента: </w:t>
      </w:r>
      <w:proofErr w:type="spellStart"/>
      <w:r>
        <w:t>sep</w:t>
      </w:r>
      <w:proofErr w:type="spellEnd"/>
      <w:r>
        <w:t> — разделитель аргументов (по умолчанию пробел) и </w:t>
      </w:r>
      <w:proofErr w:type="spellStart"/>
      <w:r>
        <w:t>end</w:t>
      </w:r>
      <w:proofErr w:type="spellEnd"/>
      <w:r>
        <w:t> — то, что выводится после вывода всех аргументов (по умолчанию символ начала новой строки).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lastRenderedPageBreak/>
        <w:t>В частности, если </w:t>
      </w:r>
      <w:proofErr w:type="spellStart"/>
      <w:r>
        <w:rPr>
          <w:rStyle w:val="HTML"/>
          <w:rFonts w:ascii="Consolas" w:hAnsi="Consolas"/>
          <w:i w:val="0"/>
          <w:iCs w:val="0"/>
        </w:rPr>
        <w:t>end</w:t>
      </w:r>
      <w:proofErr w:type="spellEnd"/>
      <w:r>
        <w:t> сделать пустой строкой, то </w:t>
      </w:r>
      <w:proofErr w:type="spellStart"/>
      <w:r>
        <w:t>print</w:t>
      </w:r>
      <w:proofErr w:type="spellEnd"/>
      <w:r>
        <w:t xml:space="preserve"> не перейдет на новую строчку, и следующий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продолжит вывод прямо на этой же строке.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вет</w:t>
      </w:r>
      <w:proofErr w:type="spellEnd"/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!'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эти две строки кода выведут "При" и "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вет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!" на отдельных строках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end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''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вет</w:t>
      </w:r>
      <w:proofErr w:type="spellEnd"/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!'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эти две строки кода выведут "Привет!"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'Раз'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'два'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'три'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выведет "Раз два три"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'Раз'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'два'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'три'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sep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'--'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выведет "Раз--два--три"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Обратите внимание: знак </w:t>
      </w:r>
      <w:r>
        <w:rPr>
          <w:rStyle w:val="HTML"/>
          <w:rFonts w:ascii="Consolas" w:hAnsi="Consolas"/>
          <w:i w:val="0"/>
          <w:iCs w:val="0"/>
        </w:rPr>
        <w:t>=</w:t>
      </w:r>
      <w:r>
        <w:t> здесь не выполняет никакого присваивания, переменных </w:t>
      </w:r>
      <w:proofErr w:type="spellStart"/>
      <w:r>
        <w:rPr>
          <w:rStyle w:val="HTML"/>
          <w:rFonts w:ascii="Consolas" w:hAnsi="Consolas"/>
          <w:i w:val="0"/>
          <w:iCs w:val="0"/>
        </w:rPr>
        <w:t>end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sep</w:t>
      </w:r>
      <w:proofErr w:type="spellEnd"/>
      <w:r>
        <w:t> не появляется.</w:t>
      </w:r>
    </w:p>
    <w:p w:rsidR="003F63EF" w:rsidRDefault="003F63EF" w:rsidP="003F63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Не используйте пробелы вокруг знака </w:t>
      </w:r>
      <w:r>
        <w:rPr>
          <w:rStyle w:val="HTML"/>
          <w:rFonts w:ascii="Consolas" w:hAnsi="Consolas"/>
          <w:i w:val="0"/>
          <w:iCs w:val="0"/>
        </w:rPr>
        <w:t>=</w:t>
      </w:r>
      <w:r>
        <w:t>, если он используется для обозначения именованного аргумента.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Правильно: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'При'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end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''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rPr>
          <w:rStyle w:val="a5"/>
          <w:strike/>
        </w:rPr>
        <w:t>Неправильно: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'При'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end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2"/>
        <w:spacing w:before="0" w:beforeAutospacing="0" w:after="0" w:afterAutospacing="0"/>
        <w:ind w:left="900" w:right="900"/>
      </w:pPr>
      <w:r>
        <w:t>Специальные символы в строках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Можно задаться вопросом: как указать значение </w:t>
      </w:r>
      <w:proofErr w:type="spellStart"/>
      <w:r>
        <w:rPr>
          <w:rStyle w:val="HTML"/>
          <w:rFonts w:ascii="Consolas" w:hAnsi="Consolas"/>
          <w:i w:val="0"/>
          <w:iCs w:val="0"/>
        </w:rPr>
        <w:t>end</w:t>
      </w:r>
      <w:proofErr w:type="spellEnd"/>
      <w:r>
        <w:t> по умолчанию — символ начала новой строчки? Ведь это специальный символ, который нельзя сделать частью строки, просто поместив его между кавычек, это вызовет ошибку.</w:t>
      </w:r>
    </w:p>
    <w:p w:rsidR="003F63EF" w:rsidRDefault="003F63EF" w:rsidP="003F63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Экранирующая последовательность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 xml:space="preserve">Если внутри кавычек встречается символ \ — обратная косая черта, обратный слеш, </w:t>
      </w:r>
      <w:proofErr w:type="spellStart"/>
      <w:r>
        <w:t>бэкслеш</w:t>
      </w:r>
      <w:proofErr w:type="spellEnd"/>
      <w:r>
        <w:t>, он вместе с идущим после него символом образует экранирующую последовательность (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) и воспринимается интерпретатором как </w:t>
      </w:r>
      <w:r>
        <w:rPr>
          <w:rStyle w:val="a5"/>
        </w:rPr>
        <w:t>единый специальный символ</w:t>
      </w:r>
      <w:r>
        <w:t>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В частности, \n — символ начала новой строки. Кроме того, \t — табуляция, \</w:t>
      </w:r>
      <w:proofErr w:type="gramStart"/>
      <w:r>
        <w:t>'  —</w:t>
      </w:r>
      <w:proofErr w:type="gramEnd"/>
      <w:r>
        <w:t xml:space="preserve"> кавычка, \\ — просто </w:t>
      </w:r>
      <w:proofErr w:type="spellStart"/>
      <w:r>
        <w:t>бэкслеш</w:t>
      </w:r>
      <w:proofErr w:type="spellEnd"/>
      <w:r>
        <w:t>. Использование экранирующих последовательностей вместо специальных символов называется их экранированием.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'восход\t07:15\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nзакат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\t22:03'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'Предыдущая строка этой программы выглядит так:'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'print(\'</w:t>
      </w:r>
      <w:r>
        <w:rPr>
          <w:rStyle w:val="token"/>
          <w:rFonts w:ascii="Consolas" w:hAnsi="Consolas"/>
          <w:color w:val="669900"/>
          <w:sz w:val="24"/>
          <w:szCs w:val="24"/>
        </w:rPr>
        <w:t>восход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\\t07:15\\n</w:t>
      </w:r>
      <w:r>
        <w:rPr>
          <w:rStyle w:val="token"/>
          <w:rFonts w:ascii="Consolas" w:hAnsi="Consolas"/>
          <w:color w:val="669900"/>
          <w:sz w:val="24"/>
          <w:szCs w:val="24"/>
        </w:rPr>
        <w:t>закат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\\t22:03\')'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lastRenderedPageBreak/>
        <w:t>Таким образом, значения именованных аргументов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по умолчанию такие: </w:t>
      </w:r>
      <w:proofErr w:type="spellStart"/>
      <w:proofErr w:type="gramStart"/>
      <w:r>
        <w:rPr>
          <w:rStyle w:val="HTML0"/>
          <w:rFonts w:ascii="Consolas" w:hAnsi="Consolas"/>
        </w:rPr>
        <w:t>print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 xml:space="preserve">..., </w:t>
      </w:r>
      <w:proofErr w:type="spellStart"/>
      <w:r>
        <w:rPr>
          <w:rStyle w:val="HTML0"/>
          <w:rFonts w:ascii="Consolas" w:hAnsi="Consolas"/>
        </w:rPr>
        <w:t>sep</w:t>
      </w:r>
      <w:proofErr w:type="spellEnd"/>
      <w:r>
        <w:rPr>
          <w:rStyle w:val="HTML0"/>
          <w:rFonts w:ascii="Consolas" w:hAnsi="Consolas"/>
        </w:rPr>
        <w:t xml:space="preserve">=' ', </w:t>
      </w:r>
      <w:proofErr w:type="spellStart"/>
      <w:r>
        <w:rPr>
          <w:rStyle w:val="HTML0"/>
          <w:rFonts w:ascii="Consolas" w:hAnsi="Consolas"/>
        </w:rPr>
        <w:t>end</w:t>
      </w:r>
      <w:proofErr w:type="spellEnd"/>
      <w:r>
        <w:rPr>
          <w:rStyle w:val="HTML0"/>
          <w:rFonts w:ascii="Consolas" w:hAnsi="Consolas"/>
        </w:rPr>
        <w:t>='\n')</w:t>
      </w:r>
      <w:r>
        <w:t>.</w:t>
      </w:r>
    </w:p>
    <w:p w:rsidR="003F63EF" w:rsidRDefault="003F63EF" w:rsidP="003F63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При этом если приписать букву </w:t>
      </w:r>
      <w:r>
        <w:rPr>
          <w:rStyle w:val="HTML"/>
          <w:rFonts w:ascii="Consolas" w:hAnsi="Consolas"/>
          <w:i w:val="0"/>
          <w:iCs w:val="0"/>
        </w:rPr>
        <w:t>r</w:t>
      </w:r>
      <w:r>
        <w:t xml:space="preserve"> перед открывающей строку кавычкой, </w:t>
      </w:r>
      <w:proofErr w:type="spellStart"/>
      <w:r>
        <w:t>бэкслеши</w:t>
      </w:r>
      <w:proofErr w:type="spellEnd"/>
      <w:r>
        <w:t xml:space="preserve"> будут считаться обычными символами.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А если открывать и закрывать строку не одной, а тремя кавычками подряд, внутри можно делать обычные переводы строки (внутри одинарных кавычек так делать нельзя).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r'\\\\\\\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nnnnn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&lt;- забор, переходящий в низкую изгородь'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'''Нужно сказать много важного.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Одной строки для этого мало.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Зато три - в самый раз.'''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2"/>
        <w:spacing w:before="0" w:beforeAutospacing="0" w:after="0" w:afterAutospacing="0"/>
        <w:ind w:left="900" w:right="900"/>
      </w:pPr>
      <w:r>
        <w:t xml:space="preserve">Цикл </w:t>
      </w:r>
      <w:proofErr w:type="spellStart"/>
      <w:r>
        <w:t>for</w:t>
      </w:r>
      <w:proofErr w:type="spellEnd"/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Сегодня мы изучим еще один оператор цикла. Цикл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выполняет блок кода заданное количество раз.</w:t>
      </w:r>
    </w:p>
    <w:p w:rsidR="003F63EF" w:rsidRDefault="003F63EF" w:rsidP="003F63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Синтаксис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...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(...):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блок кода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тело цикла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Как и у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, у 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есть заголовок, заканчивающийся двоеточием, и тело цикла, которое записывается с отступом в четыре пробела. В цикле вида </w:t>
      </w:r>
      <w:proofErr w:type="spellStart"/>
      <w:r>
        <w:rPr>
          <w:rStyle w:val="HTML0"/>
          <w:rFonts w:ascii="Consolas" w:hAnsi="Consolas"/>
        </w:rPr>
        <w:t>for</w:t>
      </w:r>
      <w:proofErr w:type="spellEnd"/>
      <w:r>
        <w:rPr>
          <w:rStyle w:val="HTML0"/>
          <w:rFonts w:ascii="Consolas" w:hAnsi="Consolas"/>
        </w:rPr>
        <w:t xml:space="preserve"> ... </w:t>
      </w:r>
      <w:proofErr w:type="spellStart"/>
      <w:r>
        <w:rPr>
          <w:rStyle w:val="HTML0"/>
          <w:rFonts w:ascii="Consolas" w:hAnsi="Consolas"/>
        </w:rPr>
        <w:t>in</w:t>
      </w:r>
      <w:proofErr w:type="spellEnd"/>
      <w:r>
        <w:rPr>
          <w:rStyle w:val="HTML0"/>
          <w:rFonts w:ascii="Consolas" w:hAnsi="Consolas"/>
        </w:rPr>
        <w:t> </w:t>
      </w:r>
      <w:proofErr w:type="spellStart"/>
      <w:r>
        <w:rPr>
          <w:rStyle w:val="HTML0"/>
          <w:rFonts w:ascii="Consolas" w:hAnsi="Consolas"/>
        </w:rPr>
        <w:t>range</w:t>
      </w:r>
      <w:proofErr w:type="spellEnd"/>
      <w:r>
        <w:rPr>
          <w:rStyle w:val="HTML0"/>
          <w:rFonts w:ascii="Consolas" w:hAnsi="Consolas"/>
        </w:rPr>
        <w:t>(...):</w:t>
      </w:r>
      <w:r>
        <w:t xml:space="preserve"> вместо первого многоточия указывается какая-то переменная, которая на начальной итерации принимает значение 0, на следующей — 1, и так далее, </w:t>
      </w:r>
      <w:proofErr w:type="gramStart"/>
      <w:r>
        <w:t>до значения</w:t>
      </w:r>
      <w:proofErr w:type="gramEnd"/>
      <w:r>
        <w:t xml:space="preserve"> указанного в </w:t>
      </w:r>
      <w:proofErr w:type="spellStart"/>
      <w:r>
        <w:rPr>
          <w:rStyle w:val="HTML0"/>
          <w:rFonts w:ascii="Consolas" w:hAnsi="Consolas"/>
        </w:rPr>
        <w:t>range</w:t>
      </w:r>
      <w:proofErr w:type="spellEnd"/>
      <w:r>
        <w:rPr>
          <w:rStyle w:val="HTML0"/>
          <w:rFonts w:ascii="Consolas" w:hAnsi="Consolas"/>
        </w:rPr>
        <w:t>(...)</w:t>
      </w:r>
      <w:r>
        <w:t>, само это значение переменная не принимает. Диапазон значений переменной-итератора от 0 включая и до значения, указанного в </w:t>
      </w:r>
      <w:proofErr w:type="spellStart"/>
      <w:r>
        <w:rPr>
          <w:rStyle w:val="HTML0"/>
          <w:rFonts w:ascii="Consolas" w:hAnsi="Consolas"/>
        </w:rPr>
        <w:t>range</w:t>
      </w:r>
      <w:proofErr w:type="spellEnd"/>
      <w:r>
        <w:rPr>
          <w:rStyle w:val="HTML0"/>
          <w:rFonts w:ascii="Consolas" w:hAnsi="Consolas"/>
        </w:rPr>
        <w:t>(...)</w:t>
      </w:r>
      <w:r>
        <w:t>, не включая его.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Вот программа, которая выводит на экран подряд (на отдельных строчках) целые числа от 0 (включительно) до </w:t>
      </w:r>
      <w:r>
        <w:rPr>
          <w:rStyle w:val="HTML"/>
          <w:rFonts w:ascii="Consolas" w:hAnsi="Consolas"/>
          <w:i w:val="0"/>
          <w:iCs w:val="0"/>
        </w:rPr>
        <w:t>n</w:t>
      </w:r>
      <w:r>
        <w:t> (не включительно).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i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materialnote-heading"/>
        <w:spacing w:before="120" w:beforeAutospacing="0" w:after="180" w:afterAutospacing="0"/>
        <w:ind w:left="900" w:right="900"/>
      </w:pPr>
      <w:proofErr w:type="spellStart"/>
      <w:r>
        <w:rPr>
          <w:rStyle w:val="a5"/>
        </w:rPr>
        <w:t>Range</w:t>
      </w:r>
      <w:proofErr w:type="spellEnd"/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proofErr w:type="spellStart"/>
      <w:r>
        <w:t>Range</w:t>
      </w:r>
      <w:proofErr w:type="spellEnd"/>
      <w:r>
        <w:t xml:space="preserve"> означает «диапазон», то есть </w:t>
      </w:r>
      <w:proofErr w:type="spellStart"/>
      <w:r>
        <w:rPr>
          <w:rStyle w:val="HTML0"/>
          <w:rFonts w:ascii="Consolas" w:hAnsi="Consolas"/>
        </w:rPr>
        <w:t>for</w:t>
      </w:r>
      <w:proofErr w:type="spellEnd"/>
      <w:r>
        <w:rPr>
          <w:rStyle w:val="HTML0"/>
          <w:rFonts w:ascii="Consolas" w:hAnsi="Consolas"/>
        </w:rPr>
        <w:t xml:space="preserve"> i </w:t>
      </w:r>
      <w:proofErr w:type="spellStart"/>
      <w:r>
        <w:rPr>
          <w:rStyle w:val="HTML0"/>
          <w:rFonts w:ascii="Consolas" w:hAnsi="Consolas"/>
        </w:rPr>
        <w:t>in</w:t>
      </w:r>
      <w:proofErr w:type="spellEnd"/>
      <w:r>
        <w:rPr>
          <w:rStyle w:val="HTML0"/>
          <w:rFonts w:ascii="Consolas" w:hAnsi="Consolas"/>
        </w:rPr>
        <w:t> </w:t>
      </w:r>
      <w:proofErr w:type="spellStart"/>
      <w:r>
        <w:rPr>
          <w:rStyle w:val="HTML0"/>
          <w:rFonts w:ascii="Consolas" w:hAnsi="Consolas"/>
        </w:rPr>
        <w:t>range</w:t>
      </w:r>
      <w:proofErr w:type="spellEnd"/>
      <w:r>
        <w:rPr>
          <w:rStyle w:val="HTML0"/>
          <w:rFonts w:ascii="Consolas" w:hAnsi="Consolas"/>
        </w:rPr>
        <w:t>(n)</w:t>
      </w:r>
      <w:r>
        <w:t> читается как «для (всех) i в диапазоне от 0 (включительно) до </w:t>
      </w:r>
      <w:r>
        <w:rPr>
          <w:rStyle w:val="HTML"/>
          <w:rFonts w:ascii="Consolas" w:hAnsi="Consolas"/>
          <w:i w:val="0"/>
          <w:iCs w:val="0"/>
        </w:rPr>
        <w:t>n</w:t>
      </w:r>
      <w:r>
        <w:t> (не </w:t>
      </w:r>
      <w:proofErr w:type="gramStart"/>
      <w:r>
        <w:t>включительно)...</w:t>
      </w:r>
      <w:proofErr w:type="gramEnd"/>
      <w:r>
        <w:t>». Цикл выполняется </w:t>
      </w:r>
      <w:r>
        <w:rPr>
          <w:rStyle w:val="HTML"/>
          <w:rFonts w:ascii="Consolas" w:hAnsi="Consolas"/>
          <w:i w:val="0"/>
          <w:iCs w:val="0"/>
        </w:rPr>
        <w:t>n</w:t>
      </w:r>
      <w:r>
        <w:t> раз.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Давайте вспомним задачу, где мы три раза получали цены на товар и вычисляли общую цену товара.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Вот так мы ее записали через цикл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: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count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total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while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count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price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float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total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total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count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count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'Сумма введённых чисел равна'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Теперь мы ее можем записать через цикл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, который будет выполняться три раза: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total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price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float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total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total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'Сумма введённых чисел равна'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В данном случае переменная-счетчик изменяется сама в рамках заданных значений.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 xml:space="preserve">Запустите эту программу с отладчиком и пройдите ее пошагово. Можно поставить </w:t>
      </w:r>
      <w:proofErr w:type="spellStart"/>
      <w:r>
        <w:t>breakpoint</w:t>
      </w:r>
      <w:proofErr w:type="spellEnd"/>
      <w:r>
        <w:t xml:space="preserve"> на первую же строчку или начать выполнение программы кнопкой F7. Следите за тем, как меняется значение переменной </w:t>
      </w:r>
      <w:r>
        <w:rPr>
          <w:rStyle w:val="HTML"/>
          <w:rFonts w:ascii="Consolas" w:hAnsi="Consolas"/>
          <w:i w:val="0"/>
          <w:iCs w:val="0"/>
        </w:rPr>
        <w:t>i</w:t>
      </w:r>
      <w:r>
        <w:t xml:space="preserve">. Обратите внимание, что цикл </w:t>
      </w:r>
      <w:proofErr w:type="spellStart"/>
      <w:r>
        <w:t>for</w:t>
      </w:r>
      <w:proofErr w:type="spellEnd"/>
      <w:r>
        <w:t xml:space="preserve"> присваивает переменной </w:t>
      </w:r>
      <w:r>
        <w:rPr>
          <w:rStyle w:val="HTML"/>
          <w:rFonts w:ascii="Consolas" w:hAnsi="Consolas"/>
          <w:i w:val="0"/>
          <w:iCs w:val="0"/>
        </w:rPr>
        <w:t>i</w:t>
      </w:r>
      <w:r>
        <w:t> (она называется итератором цикла) значения (0, потом 1...), хотя нигде нет оператора присваивания = или его родственников типа +=.</w:t>
      </w:r>
    </w:p>
    <w:p w:rsidR="003F63EF" w:rsidRDefault="003F63EF" w:rsidP="003F63EF">
      <w:pPr>
        <w:pStyle w:val="2"/>
        <w:spacing w:before="0" w:beforeAutospacing="0" w:after="0" w:afterAutospacing="0"/>
        <w:ind w:left="900" w:right="900"/>
      </w:pPr>
      <w:r>
        <w:t>Соглашения об именовании переменных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В программах, решающих абстрактные, математические задачи, допустимо называть переменные короткими и непонятными именами типа </w:t>
      </w:r>
      <w:r>
        <w:rPr>
          <w:rStyle w:val="HTML"/>
          <w:rFonts w:ascii="Consolas" w:hAnsi="Consolas"/>
          <w:i w:val="0"/>
          <w:iCs w:val="0"/>
        </w:rPr>
        <w:t>n</w:t>
      </w:r>
      <w:r>
        <w:t> или </w:t>
      </w:r>
      <w:r>
        <w:rPr>
          <w:rStyle w:val="HTML"/>
          <w:rFonts w:ascii="Consolas" w:hAnsi="Consolas"/>
          <w:i w:val="0"/>
          <w:iCs w:val="0"/>
        </w:rPr>
        <w:t>i</w:t>
      </w:r>
      <w:r>
        <w:t>. Однако этого лучше избегать. Кроме того, стоит соблюдать общепринятые договоренности: буквой </w:t>
      </w:r>
      <w:r>
        <w:rPr>
          <w:rStyle w:val="HTML"/>
          <w:rFonts w:ascii="Consolas" w:hAnsi="Consolas"/>
          <w:i w:val="0"/>
          <w:iCs w:val="0"/>
        </w:rPr>
        <w:t>n</w:t>
      </w:r>
      <w:r>
        <w:t> обычно обозначают количество чего-либо (например, итераций цикла). При этом если есть хоть какая-то определенность (например, речь идет о количестве автомобилей), то стоит и переменную назвать более понятно (например, </w:t>
      </w:r>
      <w:proofErr w:type="spellStart"/>
      <w:r>
        <w:rPr>
          <w:rStyle w:val="HTML"/>
          <w:rFonts w:ascii="Consolas" w:hAnsi="Consolas"/>
          <w:i w:val="0"/>
          <w:iCs w:val="0"/>
        </w:rPr>
        <w:t>cars</w:t>
      </w:r>
      <w:proofErr w:type="spellEnd"/>
      <w:r>
        <w:t>). Буквами </w:t>
      </w:r>
      <w:r>
        <w:rPr>
          <w:rStyle w:val="HTML"/>
          <w:rFonts w:ascii="Consolas" w:hAnsi="Consolas"/>
          <w:i w:val="0"/>
          <w:iCs w:val="0"/>
        </w:rPr>
        <w:t>i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j</w:t>
      </w:r>
      <w:r>
        <w:t> (по-русски они традиционно читаются как «и» и «</w:t>
      </w:r>
      <w:proofErr w:type="spellStart"/>
      <w:r>
        <w:t>жи</w:t>
      </w:r>
      <w:proofErr w:type="spellEnd"/>
      <w:r>
        <w:t>») обычно обозначают итераторы 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Еще один пример: программа, подсчитывающая сумму всех целых чисел, которые меньше данного.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total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'Рассматриваем число'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i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i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'Промежуточная сумма равна'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'Итоговая сумма всех этих чисел равна'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total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F63EF" w:rsidRDefault="003F63EF" w:rsidP="003F63EF">
      <w:pPr>
        <w:pStyle w:val="2"/>
        <w:spacing w:before="0" w:beforeAutospacing="0" w:after="0" w:afterAutospacing="0"/>
        <w:ind w:left="900" w:right="900"/>
      </w:pPr>
      <w:r>
        <w:t>Начальное значение и шаг итератора в </w:t>
      </w:r>
      <w:proofErr w:type="spellStart"/>
      <w:r>
        <w:t>range</w:t>
      </w:r>
      <w:proofErr w:type="spellEnd"/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Однако это не все возможности 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Предположим, вам нужен цикл, выполняющийся 10 итераций. При этом нужно, чтобы итератор пробегал значения не подряд (0, 1, ..., 9), а, скажем, 10, 20, ..., 100. Конечно, с помощью уже известной нам конструкции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можно организовать цикл, в котором некая дополнительная переменная будет последовательно принимать именно такие значения (проверьте себя: как?).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Однако для этого есть и специальная встроенная в язык конструкция. В скобках после слова </w:t>
      </w:r>
      <w:proofErr w:type="spellStart"/>
      <w:r>
        <w:rPr>
          <w:rStyle w:val="HTML"/>
          <w:rFonts w:ascii="Consolas" w:hAnsi="Consolas"/>
          <w:i w:val="0"/>
          <w:iCs w:val="0"/>
        </w:rPr>
        <w:t>range</w:t>
      </w:r>
      <w:proofErr w:type="spellEnd"/>
      <w:r>
        <w:t> можно записать не одно, а два или три числа. (Правда, очень похоже на функцию? Это не случайность, </w:t>
      </w:r>
      <w:proofErr w:type="spellStart"/>
      <w:r>
        <w:rPr>
          <w:rStyle w:val="HTML"/>
          <w:rFonts w:ascii="Consolas" w:hAnsi="Consolas"/>
          <w:i w:val="0"/>
          <w:iCs w:val="0"/>
        </w:rPr>
        <w:t>range</w:t>
      </w:r>
      <w:proofErr w:type="spellEnd"/>
      <w:r>
        <w:t> — тоже функция, но об этом позже). Эти числа будут интерпретироваться как начальное значение итератора, конечное и его шаг (может быть отрицательным).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Если для </w:t>
      </w:r>
      <w:proofErr w:type="spellStart"/>
      <w:r>
        <w:rPr>
          <w:rStyle w:val="HTML"/>
          <w:rFonts w:ascii="Consolas" w:hAnsi="Consolas"/>
          <w:i w:val="0"/>
          <w:iCs w:val="0"/>
        </w:rPr>
        <w:t>range</w:t>
      </w:r>
      <w:proofErr w:type="spellEnd"/>
      <w:r>
        <w:t> задано одно число, то итератор идет от 0 до заданного значения (не включая его).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Если задано два числа, то это начальное значение итератора и конечное.</w:t>
      </w:r>
    </w:p>
    <w:p w:rsidR="003F63EF" w:rsidRDefault="003F63EF" w:rsidP="003F63EF">
      <w:pPr>
        <w:pStyle w:val="a4"/>
        <w:spacing w:before="120" w:beforeAutospacing="0" w:after="240" w:afterAutospacing="0"/>
        <w:ind w:left="900" w:right="900"/>
      </w:pPr>
      <w:r>
        <w:t>Если задано три числа, то это не только начальное и конечное значение итератора, но и шаг итератора.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i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11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i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выведет на отдельных строчках числа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от 1 (включительно) до 11 (не включительно)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11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3F63EF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3F63EF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(</w:t>
      </w:r>
      <w:r>
        <w:rPr>
          <w:rStyle w:val="token"/>
          <w:rFonts w:ascii="Consolas" w:hAnsi="Consolas"/>
          <w:color w:val="708090"/>
          <w:sz w:val="24"/>
          <w:szCs w:val="24"/>
        </w:rPr>
        <w:t>на</w:t>
      </w:r>
      <w:r w:rsidRPr="003F63EF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отдельных</w:t>
      </w:r>
      <w:r w:rsidRPr="003F63EF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строчках</w:t>
      </w:r>
      <w:r w:rsidRPr="003F63EF">
        <w:rPr>
          <w:rStyle w:val="token"/>
          <w:rFonts w:ascii="Consolas" w:hAnsi="Consolas"/>
          <w:color w:val="708090"/>
          <w:sz w:val="24"/>
          <w:szCs w:val="24"/>
          <w:lang w:val="en-US"/>
        </w:rPr>
        <w:t>) 1, 3, 5, 7, 9</w:t>
      </w:r>
    </w:p>
    <w:p w:rsidR="003F63EF" w:rsidRP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3F63EF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F63EF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F63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F63E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F63EF" w:rsidRDefault="003F63EF" w:rsidP="003F63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3F63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i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выведет 10, 9, ..., 1</w:t>
      </w:r>
    </w:p>
    <w:p w:rsidR="003F63EF" w:rsidRDefault="003F63EF" w:rsidP="003F63EF">
      <w:pPr>
        <w:pStyle w:val="2"/>
        <w:spacing w:before="0" w:beforeAutospacing="0" w:after="0" w:afterAutospacing="0"/>
        <w:ind w:left="900" w:right="900"/>
      </w:pPr>
      <w:r>
        <w:t>Когда какой цикл использовать</w:t>
      </w:r>
    </w:p>
    <w:p w:rsidR="003F63EF" w:rsidRDefault="003F63EF" w:rsidP="003F63EF">
      <w:pPr>
        <w:numPr>
          <w:ilvl w:val="0"/>
          <w:numId w:val="23"/>
        </w:numPr>
        <w:spacing w:after="180"/>
        <w:ind w:left="1140" w:right="900"/>
      </w:pPr>
      <w:r>
        <w:t>Цикл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 нужен, когда какой-то кусок кода должен выполниться несколько раз, причем заранее неизвестно, сколько именно</w:t>
      </w:r>
    </w:p>
    <w:p w:rsidR="003F63EF" w:rsidRDefault="003F63EF" w:rsidP="003F63EF">
      <w:pPr>
        <w:numPr>
          <w:ilvl w:val="0"/>
          <w:numId w:val="23"/>
        </w:numPr>
        <w:spacing w:after="180"/>
        <w:ind w:left="1140" w:right="900"/>
      </w:pPr>
      <w:r>
        <w:t>Цикл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нужен, когда какой-то кусок кода должен выполниться несколько раз, при этом известно сколько раз еще до начала цикла</w:t>
      </w:r>
    </w:p>
    <w:p w:rsidR="008F751C" w:rsidRPr="003F63EF" w:rsidRDefault="008F751C" w:rsidP="003F63EF"/>
    <w:sectPr w:rsidR="008F751C" w:rsidRPr="003F63EF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18"/>
  </w:num>
  <w:num w:numId="6">
    <w:abstractNumId w:val="20"/>
  </w:num>
  <w:num w:numId="7">
    <w:abstractNumId w:val="12"/>
  </w:num>
  <w:num w:numId="8">
    <w:abstractNumId w:val="14"/>
  </w:num>
  <w:num w:numId="9">
    <w:abstractNumId w:val="1"/>
  </w:num>
  <w:num w:numId="10">
    <w:abstractNumId w:val="7"/>
  </w:num>
  <w:num w:numId="11">
    <w:abstractNumId w:val="8"/>
  </w:num>
  <w:num w:numId="12">
    <w:abstractNumId w:val="16"/>
  </w:num>
  <w:num w:numId="13">
    <w:abstractNumId w:val="4"/>
  </w:num>
  <w:num w:numId="14">
    <w:abstractNumId w:val="13"/>
  </w:num>
  <w:num w:numId="15">
    <w:abstractNumId w:val="17"/>
  </w:num>
  <w:num w:numId="16">
    <w:abstractNumId w:val="0"/>
  </w:num>
  <w:num w:numId="17">
    <w:abstractNumId w:val="11"/>
  </w:num>
  <w:num w:numId="18">
    <w:abstractNumId w:val="3"/>
  </w:num>
  <w:num w:numId="19">
    <w:abstractNumId w:val="9"/>
  </w:num>
  <w:num w:numId="20">
    <w:abstractNumId w:val="19"/>
  </w:num>
  <w:num w:numId="21">
    <w:abstractNumId w:val="22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F3798"/>
    <w:rsid w:val="001C09B5"/>
    <w:rsid w:val="00210B86"/>
    <w:rsid w:val="003C3546"/>
    <w:rsid w:val="003F63EF"/>
    <w:rsid w:val="00510DE6"/>
    <w:rsid w:val="00546398"/>
    <w:rsid w:val="006C0B77"/>
    <w:rsid w:val="006E1421"/>
    <w:rsid w:val="006E44AE"/>
    <w:rsid w:val="007873A4"/>
    <w:rsid w:val="007D3767"/>
    <w:rsid w:val="008242FF"/>
    <w:rsid w:val="00870751"/>
    <w:rsid w:val="00876387"/>
    <w:rsid w:val="008A1CB0"/>
    <w:rsid w:val="008D49CD"/>
    <w:rsid w:val="008F751C"/>
    <w:rsid w:val="00922C48"/>
    <w:rsid w:val="009E4365"/>
    <w:rsid w:val="009E5D30"/>
    <w:rsid w:val="00A50A74"/>
    <w:rsid w:val="00B915B7"/>
    <w:rsid w:val="00BE50B6"/>
    <w:rsid w:val="00CE24DA"/>
    <w:rsid w:val="00D56212"/>
    <w:rsid w:val="00D94A13"/>
    <w:rsid w:val="00DC6793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F3F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80/materials/61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80/materials/61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80/materials/619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yceum.yandex.ru/courses/468/groups/3752/lessons/2480/materials/6199" TargetMode="External"/><Relationship Id="rId10" Type="http://schemas.openxmlformats.org/officeDocument/2006/relationships/hyperlink" Target="https://lyceum.yandex.ru/courses/468/groups/3752/lessons/2480/materials/61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80/materials/61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2021-03-27T15:23:00Z</dcterms:created>
  <dcterms:modified xsi:type="dcterms:W3CDTF">2021-03-27T15:23:00Z</dcterms:modified>
</cp:coreProperties>
</file>