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4"/>
          <w:szCs w:val="44"/>
        </w:rPr>
        <w:t xml:space="preserve">Copilot cost data through Microsoft Graph</w:t>
      </w:r>
    </w:p>
    <w:p>
      <w:pPr>
        <w:spacing w:after="200"/>
      </w:pPr>
      <w:r>
        <w:rPr>
          <w:color w:val="595959"/>
          <w:sz w:val="26"/>
          <w:szCs w:val="26"/>
        </w:rPr>
        <w:t xml:space="preserve">What we tested, what the API returns, and how to feed it into your own portal</w:t>
      </w:r>
    </w:p>
    <w:p>
      <w:pPr>
        <w:spacing w:after="120"/>
      </w:pPr>
      <w:r>
        <w:rPr>
          <w:b/>
          <w:bCs/>
        </w:rPr>
        <w:t xml:space="preserve">Date:</w:t>
      </w:r>
      <w:r>
        <w:t xml:space="preserve"> 22 October 2026    </w:t>
      </w:r>
      <w:r>
        <w:rPr>
          <w:b/>
          <w:bCs/>
        </w:rPr>
        <w:t xml:space="preserve">Status:</w:t>
      </w:r>
      <w:r>
        <w:t xml:space="preserve"> early-access evaluation (Microsoft Graph beta)</w:t>
      </w:r>
    </w:p>
    <w:p>
      <w:pPr>
        <w:pBdr>
          <w:left w:val="single" w:color="1F4E79" w:sz="18" w:space="8"/>
        </w:pBdr>
        <w:shd w:fill="E8F0F8" w:color="auto" w:val="clear"/>
        <w:spacing w:after="160" w:before="120"/>
        <w:ind w:left="200" w:right="144"/>
      </w:pPr>
      <w:r>
        <w:rPr>
          <w:b/>
          <w:bCs/>
        </w:rPr>
        <w:t xml:space="preserve">Preview.</w:t>
      </w:r>
      <w:r>
        <w:t xml:space="preserve"> These are Microsoft Graph </w:t>
      </w:r>
      <w:r>
        <w:rPr>
          <w:b/>
          <w:bCs/>
        </w:rPr>
        <w:t xml:space="preserve">beta</w:t>
      </w:r>
      <w:r>
        <w:t xml:space="preserve"> endpoints in early access. Your tenant must be enabled by Microsoft before any of the calls below work, and the contract may still change.</w:t>
      </w:r>
    </w:p>
    <w:p>
      <w:pPr>
        <w:pStyle w:val="Heading1"/>
      </w:pPr>
      <w:r>
        <w:t xml:space="preserve">1. Summary</w:t>
      </w:r>
    </w:p>
    <w:p>
      <w:pPr>
        <w:pStyle w:val="ListParagraph"/>
        <w:numPr>
          <w:ilvl w:val="0"/>
          <w:numId w:val="2"/>
        </w:numPr>
        <w:spacing w:after="60"/>
      </w:pPr>
      <w:r>
        <w:t xml:space="preserve">We tested the Copilot cost-management API end to end in a Microsoft lab tenant between 12 and 22 October 2026. </w:t>
      </w:r>
      <w:r>
        <w:rPr>
          <w:b/>
          <w:bCs/>
        </w:rPr>
        <w:t xml:space="preserve">All 24 endpoints worked</w:t>
      </w:r>
      <w:r>
        <w:t xml:space="preserve">: the tenant's Copilot credit balance, per-user consumption by Copilot service, and full management of spending policies, their service settings, budget alerts and group assignments.</w:t>
      </w:r>
    </w:p>
    <w:p>
      <w:pPr>
        <w:pStyle w:val="ListParagraph"/>
        <w:numPr>
          <w:ilvl w:val="0"/>
          <w:numId w:val="2"/>
        </w:numPr>
        <w:spacing w:after="60"/>
      </w:pPr>
      <w:r>
        <w:t xml:space="preserve">Writing to the API follows several </w:t>
      </w:r>
      <w:r>
        <w:rPr>
          <w:b/>
          <w:bCs/>
        </w:rPr>
        <w:t xml:space="preserve">rules that are not documented yet</w:t>
      </w:r>
      <w:r>
        <w:t xml:space="preserve"> (ETags on every write, required fields, a fixed order for alerts). Section 3 lists them.</w:t>
      </w:r>
    </w:p>
    <w:p>
      <w:pPr>
        <w:pStyle w:val="ListParagraph"/>
        <w:numPr>
          <w:ilvl w:val="0"/>
          <w:numId w:val="2"/>
        </w:numPr>
        <w:spacing w:after="60"/>
      </w:pPr>
      <w:r>
        <w:t xml:space="preserve">The API uses </w:t>
      </w:r>
      <w:r>
        <w:rPr>
          <w:b/>
          <w:bCs/>
        </w:rPr>
        <w:t xml:space="preserve">delegated access only</w:t>
      </w:r>
      <w:r>
        <w:t xml:space="preserve">: a real user with a suitable Entra role must sign in. An app-only token (the app signing in as itself with a client secret, no user) was </w:t>
      </w:r>
      <w:r>
        <w:rPr>
          <w:b/>
          <w:bCs/>
        </w:rPr>
        <w:t xml:space="preserve">refused with 403 Forbidden</w:t>
      </w:r>
      <w:r>
        <w:t xml:space="preserve">, which matches Microsoft's guide.</w:t>
      </w:r>
    </w:p>
    <w:p>
      <w:pPr>
        <w:pStyle w:val="ListParagraph"/>
        <w:numPr>
          <w:ilvl w:val="0"/>
          <w:numId w:val="2"/>
        </w:numPr>
        <w:spacing w:after="60"/>
      </w:pPr>
      <w:r>
        <w:t xml:space="preserve">A classic daemon with only its own identity is therefore not possible today. An </w:t>
      </w:r>
      <w:r>
        <w:rPr>
          <w:b/>
          <w:bCs/>
        </w:rPr>
        <w:t xml:space="preserve">unattended collector is still possible, and we proved it</w:t>
      </w:r>
      <w:r>
        <w:t xml:space="preserve">: one interactive sign-in with </w:t>
      </w:r>
      <w:r>
        <w:rPr>
          <w:rFonts w:ascii="Consolas" w:cs="Consolas" w:eastAsia="Consolas" w:hAnsi="Consolas"/>
          <w:sz w:val="19"/>
          <w:szCs w:val="19"/>
        </w:rPr>
        <w:t xml:space="preserve">offline_access</w:t>
      </w:r>
      <w:r>
        <w:t xml:space="preserve">, after which the collector renews its own access with the rotating refresh token, with no user present. Section 6 describes the design and its operational limits.</w:t>
      </w:r>
    </w:p>
    <w:p>
      <w:pPr>
        <w:pStyle w:val="ListParagraph"/>
        <w:numPr>
          <w:ilvl w:val="0"/>
          <w:numId w:val="2"/>
        </w:numPr>
        <w:spacing w:after="60"/>
      </w:pPr>
      <w:r>
        <w:t xml:space="preserve">The balance APIs return </w:t>
      </w:r>
      <w:r>
        <w:rPr>
          <w:b/>
          <w:bCs/>
        </w:rPr>
        <w:t xml:space="preserve">current cumulative values</w:t>
      </w:r>
      <w:r>
        <w:t xml:space="preserve">, not a history. To show trends in a portal, the collector must take regular snapshots and store them.</w:t>
      </w:r>
    </w:p>
    <w:p>
      <w:pPr>
        <w:pStyle w:val="Heading1"/>
      </w:pPr>
      <w:r>
        <w:t xml:space="preserve">2. What we tested</w:t>
      </w:r>
    </w:p>
    <w:p>
      <w:pPr>
        <w:spacing w:after="120"/>
      </w:pPr>
      <w:r>
        <w:t xml:space="preserve">Lab tenant with prepaid Copilot credits and one spending policy ("All Users Policy"). Sign-in as a Global Administrator through the standard </w:t>
      </w:r>
      <w:r>
        <w:rPr>
          <w:b/>
          <w:bCs/>
        </w:rPr>
        <w:t xml:space="preserve">Microsoft Graph Command Line Tools</w:t>
      </w:r>
      <w:r>
        <w:t xml:space="preserve"> public client (the same app </w:t>
      </w:r>
      <w:r>
        <w:rPr>
          <w:rFonts w:ascii="Consolas" w:cs="Consolas" w:eastAsia="Consolas" w:hAnsi="Consolas"/>
          <w:sz w:val="19"/>
          <w:szCs w:val="19"/>
        </w:rPr>
        <w:t xml:space="preserve">Connect-MgGraph</w:t>
      </w:r>
      <w:r>
        <w:t xml:space="preserve"> uses), with device-code sign-in. Requests were sent one at a time, two seconds apart.</w:t>
      </w:r>
    </w:p>
    <w:p>
      <w:pPr>
        <w:spacing w:after="120"/>
      </w:pPr>
      <w:r>
        <w:t xml:space="preserve">All paths are relative to </w:t>
      </w:r>
      <w:r>
        <w:rPr>
          <w:rFonts w:ascii="Consolas" w:cs="Consolas" w:eastAsia="Consolas" w:hAnsi="Consolas"/>
          <w:sz w:val="19"/>
          <w:szCs w:val="19"/>
        </w:rPr>
        <w:t xml:space="preserve">https://graph.microsoft.com/beta/copilot/costManagement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3226"/>
        <w:gridCol w:w="1500"/>
      </w:tblGrid>
      <w:tr>
        <w:trPr>
          <w:tblHeader/>
        </w:trPr>
        <w:tc>
          <w:tcPr>
            <w:tcW w:type="dxa" w:w="4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Endpoint</w:t>
            </w:r>
          </w:p>
        </w:tc>
        <w:tc>
          <w:tcPr>
            <w:tcW w:type="dxa" w:w="3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Delegated permission</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Result</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 </w:t>
            </w:r>
            <w:r>
              <w:rPr>
                <w:rFonts w:ascii="Consolas" w:cs="Consolas" w:eastAsia="Consolas" w:hAnsi="Consolas"/>
                <w:sz w:val="20"/>
                <w:szCs w:val="20"/>
              </w:rPr>
              <w:t xml:space="preserve">/getTenantCreditBalance()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CopilotCostManagement.Read.All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200</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 </w:t>
            </w:r>
            <w:r>
              <w:rPr>
                <w:rFonts w:ascii="Consolas" w:cs="Consolas" w:eastAsia="Consolas" w:hAnsi="Consolas"/>
                <w:sz w:val="20"/>
                <w:szCs w:val="20"/>
              </w:rPr>
              <w:t xml:space="preserve">/userBalances/{userId}</w:t>
            </w:r>
            <w:r>
              <w:rPr>
                <w:sz w:val="20"/>
                <w:szCs w:val="20"/>
              </w:rPr>
              <w:t xml:space="preserve">, </w:t>
            </w:r>
            <w:r>
              <w:rPr>
                <w:rFonts w:ascii="Consolas" w:cs="Consolas" w:eastAsia="Consolas" w:hAnsi="Consolas"/>
                <w:sz w:val="20"/>
                <w:szCs w:val="20"/>
              </w:rPr>
              <w:t xml:space="preserve">…/serviceBalances</w:t>
            </w:r>
            <w:r>
              <w:rPr>
                <w:sz w:val="20"/>
                <w:szCs w:val="20"/>
              </w:rPr>
              <w:t xml:space="preserve">, </w:t>
            </w:r>
            <w:r>
              <w:rPr>
                <w:rFonts w:ascii="Consolas" w:cs="Consolas" w:eastAsia="Consolas" w:hAnsi="Consolas"/>
                <w:sz w:val="20"/>
                <w:szCs w:val="20"/>
              </w:rPr>
              <w:t xml:space="preserve">…/serviceBalances/{serviceId}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CopilotCostManagement-UserData.Read.All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200</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 </w:t>
            </w:r>
            <w:r>
              <w:rPr>
                <w:rFonts w:ascii="Consolas" w:cs="Consolas" w:eastAsia="Consolas" w:hAnsi="Consolas"/>
                <w:sz w:val="20"/>
                <w:szCs w:val="20"/>
              </w:rPr>
              <w:t xml:space="preserve">/spendingPolicies</w:t>
            </w:r>
            <w:r>
              <w:rPr>
                <w:sz w:val="20"/>
                <w:szCs w:val="20"/>
              </w:rPr>
              <w:t xml:space="preserve">, </w:t>
            </w:r>
            <w:r>
              <w:rPr>
                <w:rFonts w:ascii="Consolas" w:cs="Consolas" w:eastAsia="Consolas" w:hAnsi="Consolas"/>
                <w:sz w:val="20"/>
                <w:szCs w:val="20"/>
              </w:rPr>
              <w:t xml:space="preserve">/spendingPolicies/{id}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CopilotCostManagement-Policy.Read.All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200</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POST </w:t>
            </w:r>
            <w:r>
              <w:rPr>
                <w:rFonts w:ascii="Consolas" w:cs="Consolas" w:eastAsia="Consolas" w:hAnsi="Consolas"/>
                <w:sz w:val="20"/>
                <w:szCs w:val="20"/>
              </w:rPr>
              <w:t xml:space="preserve">/spendingPolicies</w:t>
            </w:r>
            <w:r>
              <w:rPr>
                <w:sz w:val="20"/>
                <w:szCs w:val="20"/>
              </w:rPr>
              <w:t xml:space="preserve">; PATCH and DELETE </w:t>
            </w:r>
            <w:r>
              <w:rPr>
                <w:rFonts w:ascii="Consolas" w:cs="Consolas" w:eastAsia="Consolas" w:hAnsi="Consolas"/>
                <w:sz w:val="20"/>
                <w:szCs w:val="20"/>
              </w:rPr>
              <w:t xml:space="preserve">/spendingPolicies/{id}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…-Policy.ReadWrite.All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201 / 200 / 204</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 POST </w:t>
            </w:r>
            <w:r>
              <w:rPr>
                <w:rFonts w:ascii="Consolas" w:cs="Consolas" w:eastAsia="Consolas" w:hAnsi="Consolas"/>
                <w:sz w:val="20"/>
                <w:szCs w:val="20"/>
              </w:rPr>
              <w:t xml:space="preserve">…/serviceSettings</w:t>
            </w:r>
            <w:r>
              <w:rPr>
                <w:sz w:val="20"/>
                <w:szCs w:val="20"/>
              </w:rPr>
              <w:t xml:space="preserve">; GET, PATCH </w:t>
            </w:r>
            <w:r>
              <w:rPr>
                <w:rFonts w:ascii="Consolas" w:cs="Consolas" w:eastAsia="Consolas" w:hAnsi="Consolas"/>
                <w:sz w:val="20"/>
                <w:szCs w:val="20"/>
              </w:rPr>
              <w:t xml:space="preserve">…/serviceSettings/{serviceId}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…-Policy.Read.All</w:t>
            </w:r>
            <w:r>
              <w:rPr>
                <w:sz w:val="20"/>
                <w:szCs w:val="20"/>
              </w:rPr>
              <w:t xml:space="preserve"> / </w:t>
            </w:r>
            <w:r>
              <w:rPr>
                <w:rFonts w:ascii="Consolas" w:cs="Consolas" w:eastAsia="Consolas" w:hAnsi="Consolas"/>
                <w:sz w:val="20"/>
                <w:szCs w:val="20"/>
              </w:rPr>
              <w:t xml:space="preserve">…ReadWrite.All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200 / 201</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 PATCH, DELETE </w:t>
            </w:r>
            <w:r>
              <w:rPr>
                <w:rFonts w:ascii="Consolas" w:cs="Consolas" w:eastAsia="Consolas" w:hAnsi="Consolas"/>
                <w:sz w:val="20"/>
                <w:szCs w:val="20"/>
              </w:rPr>
              <w:t xml:space="preserve">…/emailThresholdSettings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…-Policy.Read.All</w:t>
            </w:r>
            <w:r>
              <w:rPr>
                <w:sz w:val="20"/>
                <w:szCs w:val="20"/>
              </w:rPr>
              <w:t xml:space="preserve"> / </w:t>
            </w:r>
            <w:r>
              <w:rPr>
                <w:rFonts w:ascii="Consolas" w:cs="Consolas" w:eastAsia="Consolas" w:hAnsi="Consolas"/>
                <w:sz w:val="20"/>
                <w:szCs w:val="20"/>
              </w:rPr>
              <w:t xml:space="preserve">…ReadWrite.All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200 / 204</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 </w:t>
            </w:r>
            <w:r>
              <w:rPr>
                <w:rFonts w:ascii="Consolas" w:cs="Consolas" w:eastAsia="Consolas" w:hAnsi="Consolas"/>
                <w:sz w:val="20"/>
                <w:szCs w:val="20"/>
              </w:rPr>
              <w:t xml:space="preserve">…/recipients</w:t>
            </w:r>
            <w:r>
              <w:rPr>
                <w:sz w:val="20"/>
                <w:szCs w:val="20"/>
              </w:rPr>
              <w:t xml:space="preserve"> and </w:t>
            </w:r>
            <w:r>
              <w:rPr>
                <w:rFonts w:ascii="Consolas" w:cs="Consolas" w:eastAsia="Consolas" w:hAnsi="Consolas"/>
                <w:sz w:val="20"/>
                <w:szCs w:val="20"/>
              </w:rPr>
              <w:t xml:space="preserve">…/recipients/$ref</w:t>
            </w:r>
            <w:r>
              <w:rPr>
                <w:sz w:val="20"/>
                <w:szCs w:val="20"/>
              </w:rPr>
              <w:t xml:space="preserve">; POST </w:t>
            </w:r>
            <w:r>
              <w:rPr>
                <w:rFonts w:ascii="Consolas" w:cs="Consolas" w:eastAsia="Consolas" w:hAnsi="Consolas"/>
                <w:sz w:val="20"/>
                <w:szCs w:val="20"/>
              </w:rPr>
              <w:t xml:space="preserve">…/recipients/$ref</w:t>
            </w:r>
            <w:r>
              <w:rPr>
                <w:sz w:val="20"/>
                <w:szCs w:val="20"/>
              </w:rPr>
              <w:t xml:space="preserve">; DELETE </w:t>
            </w:r>
            <w:r>
              <w:rPr>
                <w:rFonts w:ascii="Consolas" w:cs="Consolas" w:eastAsia="Consolas" w:hAnsi="Consolas"/>
                <w:sz w:val="20"/>
                <w:szCs w:val="20"/>
              </w:rPr>
              <w:t xml:space="preserve">…/recipients/{userId}/$ref</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…-Policy.Read.All</w:t>
            </w:r>
            <w:r>
              <w:rPr>
                <w:sz w:val="20"/>
                <w:szCs w:val="20"/>
              </w:rPr>
              <w:t xml:space="preserve"> / </w:t>
            </w:r>
            <w:r>
              <w:rPr>
                <w:rFonts w:ascii="Consolas" w:cs="Consolas" w:eastAsia="Consolas" w:hAnsi="Consolas"/>
                <w:sz w:val="20"/>
                <w:szCs w:val="20"/>
              </w:rPr>
              <w:t xml:space="preserve">…ReadWrite.All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200 / 204</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 </w:t>
            </w:r>
            <w:r>
              <w:rPr>
                <w:rFonts w:ascii="Consolas" w:cs="Consolas" w:eastAsia="Consolas" w:hAnsi="Consolas"/>
                <w:sz w:val="20"/>
                <w:szCs w:val="20"/>
              </w:rPr>
              <w:t xml:space="preserve">…/assignedGroups</w:t>
            </w:r>
            <w:r>
              <w:rPr>
                <w:sz w:val="20"/>
                <w:szCs w:val="20"/>
              </w:rPr>
              <w:t xml:space="preserve"> and </w:t>
            </w:r>
            <w:r>
              <w:rPr>
                <w:rFonts w:ascii="Consolas" w:cs="Consolas" w:eastAsia="Consolas" w:hAnsi="Consolas"/>
                <w:sz w:val="20"/>
                <w:szCs w:val="20"/>
              </w:rPr>
              <w:t xml:space="preserve">…/assignedGroups/$ref</w:t>
            </w:r>
            <w:r>
              <w:rPr>
                <w:sz w:val="20"/>
                <w:szCs w:val="20"/>
              </w:rPr>
              <w:t xml:space="preserve">; POST </w:t>
            </w:r>
            <w:r>
              <w:rPr>
                <w:rFonts w:ascii="Consolas" w:cs="Consolas" w:eastAsia="Consolas" w:hAnsi="Consolas"/>
                <w:sz w:val="20"/>
                <w:szCs w:val="20"/>
              </w:rPr>
              <w:t xml:space="preserve">…/assignedGroups/$ref</w:t>
            </w:r>
            <w:r>
              <w:rPr>
                <w:sz w:val="20"/>
                <w:szCs w:val="20"/>
              </w:rPr>
              <w:t xml:space="preserve">; DELETE </w:t>
            </w:r>
            <w:r>
              <w:rPr>
                <w:rFonts w:ascii="Consolas" w:cs="Consolas" w:eastAsia="Consolas" w:hAnsi="Consolas"/>
                <w:sz w:val="20"/>
                <w:szCs w:val="20"/>
              </w:rPr>
              <w:t xml:space="preserve">…/assignedGroups/{groupId}/$ref</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…-Assignment.Read.All</w:t>
            </w:r>
            <w:r>
              <w:rPr>
                <w:sz w:val="20"/>
                <w:szCs w:val="20"/>
              </w:rPr>
              <w:t xml:space="preserve"> / </w:t>
            </w:r>
            <w:r>
              <w:rPr>
                <w:rFonts w:ascii="Consolas" w:cs="Consolas" w:eastAsia="Consolas" w:hAnsi="Consolas"/>
                <w:sz w:val="20"/>
                <w:szCs w:val="20"/>
              </w:rPr>
              <w:t xml:space="preserve">…ReadWrite.All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200 / 204</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 </w:t>
            </w:r>
            <w:r>
              <w:rPr>
                <w:rFonts w:ascii="Consolas" w:cs="Consolas" w:eastAsia="Consolas" w:hAnsi="Consolas"/>
                <w:sz w:val="20"/>
                <w:szCs w:val="20"/>
              </w:rPr>
              <w:t xml:space="preserve">/getTenantCreditBalance()</w:t>
            </w:r>
            <w:r>
              <w:rPr>
                <w:sz w:val="20"/>
                <w:szCs w:val="20"/>
              </w:rPr>
              <w:t xml:space="preserve"> and </w:t>
            </w:r>
            <w:r>
              <w:rPr>
                <w:rFonts w:ascii="Consolas" w:cs="Consolas" w:eastAsia="Consolas" w:hAnsi="Consolas"/>
                <w:sz w:val="20"/>
                <w:szCs w:val="20"/>
              </w:rPr>
              <w:t xml:space="preserve">/spendingPolicies</w:t>
            </w:r>
            <w:r>
              <w:rPr>
                <w:sz w:val="20"/>
                <w:szCs w:val="20"/>
              </w:rPr>
              <w:t xml:space="preserve"> with an </w:t>
            </w:r>
            <w:r>
              <w:rPr>
                <w:b/>
                <w:bCs/>
                <w:sz w:val="20"/>
                <w:szCs w:val="20"/>
              </w:rPr>
              <w:t xml:space="preserve">app-only</w:t>
            </w:r>
            <w:r>
              <w:rPr>
                <w:sz w:val="20"/>
                <w:szCs w:val="20"/>
              </w:rPr>
              <w:t xml:space="preserve"> token</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403</w:t>
            </w:r>
          </w:p>
        </w:tc>
      </w:tr>
    </w:tbl>
    <w:p>
      <w:pPr>
        <w:spacing w:after="120" w:before="80"/>
      </w:pPr>
      <w:r>
        <w:t xml:space="preserve">The group routes sit under </w:t>
      </w:r>
      <w:r>
        <w:rPr>
          <w:rFonts w:ascii="Consolas" w:cs="Consolas" w:eastAsia="Consolas" w:hAnsi="Consolas"/>
          <w:sz w:val="19"/>
          <w:szCs w:val="19"/>
        </w:rPr>
        <w:t xml:space="preserve">/spendingPolicies/{id}/microsoft.graph.selectedGroupsSpendingPolicy/</w:t>
      </w:r>
      <w:r>
        <w:t xml:space="preserve">, and the alert routes under </w:t>
      </w:r>
      <w:r>
        <w:rPr>
          <w:rFonts w:ascii="Consolas" w:cs="Consolas" w:eastAsia="Consolas" w:hAnsi="Consolas"/>
          <w:sz w:val="19"/>
          <w:szCs w:val="19"/>
        </w:rPr>
        <w:t xml:space="preserve">/spendingPolicies/{id}/emailThresholdSettings/</w:t>
      </w:r>
      <w:r>
        <w:t xml:space="preserve">.</w:t>
      </w:r>
    </w:p>
    <w:p>
      <w:pPr>
        <w:spacing w:after="120"/>
      </w:pPr>
      <w:r>
        <w:t xml:space="preserve">Writes were tested only on throwaway policies and empty groups created for the test and deleted afterwards. The tenant's real policy was read but never changed: its ETag (version stamp) was identical before and after.</w:t>
      </w:r>
    </w:p>
    <w:p>
      <w:pPr>
        <w:pStyle w:val="ListParagraph"/>
        <w:numPr>
          <w:ilvl w:val="0"/>
          <w:numId w:val="2"/>
        </w:numPr>
        <w:spacing w:after="60"/>
      </w:pPr>
      <w:r>
        <w:t xml:space="preserve">There is </w:t>
      </w:r>
      <w:r>
        <w:rPr>
          <w:b/>
          <w:bCs/>
        </w:rPr>
        <w:t xml:space="preserve">no tenant-wide list of user balances</w:t>
      </w:r>
      <w:r>
        <w:t xml:space="preserve">: </w:t>
      </w:r>
      <w:r>
        <w:rPr>
          <w:rFonts w:ascii="Consolas" w:cs="Consolas" w:eastAsia="Consolas" w:hAnsi="Consolas"/>
          <w:sz w:val="19"/>
          <w:szCs w:val="19"/>
        </w:rPr>
        <w:t xml:space="preserve">GET /userBalances</w:t>
      </w:r>
      <w:r>
        <w:t xml:space="preserve"> returns 404. Per-user data takes one call per user.</w:t>
      </w:r>
    </w:p>
    <w:p>
      <w:pPr>
        <w:pStyle w:val="ListParagraph"/>
        <w:numPr>
          <w:ilvl w:val="0"/>
          <w:numId w:val="2"/>
        </w:numPr>
        <w:spacing w:after="60"/>
      </w:pPr>
      <w:r>
        <w:rPr>
          <w:b/>
          <w:bCs/>
        </w:rPr>
        <w:t xml:space="preserve">`serviceBalances` is paged at 10 items.</w:t>
      </w:r>
      <w:r>
        <w:t xml:space="preserve"> The lab user had 11 services, and the 11th came only by following </w:t>
      </w:r>
      <w:r>
        <w:rPr>
          <w:rFonts w:ascii="Consolas" w:cs="Consolas" w:eastAsia="Consolas" w:hAnsi="Consolas"/>
          <w:sz w:val="19"/>
          <w:szCs w:val="19"/>
        </w:rPr>
        <w:t xml:space="preserve">@odata.nextLink</w:t>
      </w:r>
      <w:r>
        <w:t xml:space="preserve">. Always follow it, unchanged.</w:t>
      </w:r>
    </w:p>
    <w:p>
      <w:pPr>
        <w:pStyle w:val="ListParagraph"/>
        <w:numPr>
          <w:ilvl w:val="0"/>
          <w:numId w:val="2"/>
        </w:numPr>
        <w:spacing w:after="60"/>
      </w:pPr>
      <w:r>
        <w:t xml:space="preserve">The standard </w:t>
      </w:r>
      <w:r>
        <w:rPr>
          <w:b/>
          <w:bCs/>
        </w:rPr>
        <w:t xml:space="preserve">Microsoft Graph Command Line Tools</w:t>
      </w:r>
      <w:r>
        <w:t xml:space="preserve"> app could request the hidden permissions by consent at sign-in, so a first test needs no app registration.</w:t>
      </w:r>
    </w:p>
    <w:p>
      <w:pPr>
        <w:pStyle w:val="ListParagraph"/>
        <w:numPr>
          <w:ilvl w:val="0"/>
          <w:numId w:val="2"/>
        </w:numPr>
        <w:spacing w:after="60"/>
      </w:pPr>
      <w:r>
        <w:t xml:space="preserve">No request was throttled (no 429) in about 300 requests sent one at a time, two seconds apart.</w:t>
      </w:r>
    </w:p>
    <w:p>
      <w:pPr>
        <w:pStyle w:val="Heading1"/>
      </w:pPr>
      <w:r>
        <w:t xml:space="preserve">3. Rules the documentation does not mention</w:t>
      </w:r>
    </w:p>
    <w:p>
      <w:pPr>
        <w:pStyle w:val="ListParagraph"/>
        <w:numPr>
          <w:ilvl w:val="0"/>
          <w:numId w:val="2"/>
        </w:numPr>
        <w:spacing w:after="60"/>
      </w:pPr>
      <w:r>
        <w:rPr>
          <w:b/>
          <w:bCs/>
        </w:rPr>
        <w:t xml:space="preserve">Every write needs `If-Match`</w:t>
      </w:r>
      <w:r>
        <w:t xml:space="preserve"> with the policy's current </w:t>
      </w:r>
      <w:r>
        <w:rPr>
          <w:rFonts w:ascii="Consolas" w:cs="Consolas" w:eastAsia="Consolas" w:hAnsi="Consolas"/>
          <w:sz w:val="19"/>
          <w:szCs w:val="19"/>
        </w:rPr>
        <w:t xml:space="preserve">@odata.etag</w:t>
      </w:r>
      <w:r>
        <w:t xml:space="preserve">, including writes to its service settings, alert settings, recipients and groups. Without it the service returns 400, 412 or 428.</w:t>
      </w:r>
    </w:p>
    <w:p>
      <w:pPr>
        <w:pStyle w:val="ListParagraph"/>
        <w:numPr>
          <w:ilvl w:val="0"/>
          <w:numId w:val="2"/>
        </w:numPr>
        <w:spacing w:after="60"/>
      </w:pPr>
      <w:r>
        <w:rPr>
          <w:b/>
          <w:bCs/>
        </w:rPr>
        <w:t xml:space="preserve">Creating a policy:</w:t>
      </w:r>
      <w:r>
        <w:t xml:space="preserve"> </w:t>
      </w:r>
      <w:r>
        <w:rPr>
          <w:rFonts w:ascii="Consolas" w:cs="Consolas" w:eastAsia="Consolas" w:hAnsi="Consolas"/>
          <w:sz w:val="19"/>
          <w:szCs w:val="19"/>
        </w:rPr>
        <w:t xml:space="preserve">serviceSettings</w:t>
      </w:r>
      <w:r>
        <w:t xml:space="preserve"> is required and must contain at least one enabled service. </w:t>
      </w:r>
      <w:r>
        <w:rPr>
          <w:rFonts w:ascii="Consolas" w:cs="Consolas" w:eastAsia="Consolas" w:hAnsi="Consolas"/>
          <w:sz w:val="19"/>
          <w:szCs w:val="19"/>
        </w:rPr>
        <w:t xml:space="preserve">displayName</w:t>
      </w:r>
      <w:r>
        <w:t xml:space="preserve"> must be 10–64 characters, letters, digits and spaces only. </w:t>
      </w:r>
      <w:r>
        <w:rPr>
          <w:rFonts w:ascii="Consolas" w:cs="Consolas" w:eastAsia="Consolas" w:hAnsi="Consolas"/>
          <w:sz w:val="19"/>
          <w:szCs w:val="19"/>
        </w:rPr>
        <w:t xml:space="preserve">status</w:t>
      </w:r>
      <w:r>
        <w:t xml:space="preserve"> is rejected. A selected-groups policy is created disabled and </w:t>
      </w:r>
      <w:r>
        <w:rPr>
          <w:b/>
          <w:bCs/>
        </w:rPr>
        <w:t xml:space="preserve">becomes enabled automatically when its first group is assigned</w:t>
      </w:r>
      <w:r>
        <w:t xml:space="preserve">.</w:t>
      </w:r>
    </w:p>
    <w:p>
      <w:pPr>
        <w:pStyle w:val="ListParagraph"/>
        <w:numPr>
          <w:ilvl w:val="0"/>
          <w:numId w:val="2"/>
        </w:numPr>
        <w:spacing w:after="60"/>
      </w:pPr>
      <w:r>
        <w:rPr>
          <w:b/>
          <w:bCs/>
        </w:rPr>
        <w:t xml:space="preserve">Do not put groups in the create request.</w:t>
      </w:r>
      <w:r>
        <w:t xml:space="preserve"> </w:t>
      </w:r>
      <w:r>
        <w:rPr>
          <w:rFonts w:ascii="Consolas" w:cs="Consolas" w:eastAsia="Consolas" w:hAnsi="Consolas"/>
          <w:sz w:val="19"/>
          <w:szCs w:val="19"/>
        </w:rPr>
        <w:t xml:space="preserve">assignedGroups@odata.bind</w:t>
      </w:r>
      <w:r>
        <w:t xml:space="preserve"> is rejected, and an inline </w:t>
      </w:r>
      <w:r>
        <w:rPr>
          <w:rFonts w:ascii="Consolas" w:cs="Consolas" w:eastAsia="Consolas" w:hAnsi="Consolas"/>
          <w:sz w:val="19"/>
          <w:szCs w:val="19"/>
        </w:rPr>
        <w:t xml:space="preserve">assignedGroups</w:t>
      </w:r>
      <w:r>
        <w:t xml:space="preserve"> array timed out with 504 and left a broken policy behind ("Failed create cleanup: …", status </w:t>
      </w:r>
      <w:r>
        <w:rPr>
          <w:rFonts w:ascii="Consolas" w:cs="Consolas" w:eastAsia="Consolas" w:hAnsi="Consolas"/>
          <w:sz w:val="19"/>
          <w:szCs w:val="19"/>
        </w:rPr>
        <w:t xml:space="preserve">provisioningFailed</w:t>
      </w:r>
      <w:r>
        <w:t xml:space="preserve">) that had to be deleted by hand. Create the policy, then assign groups.</w:t>
      </w:r>
    </w:p>
    <w:p>
      <w:pPr>
        <w:pStyle w:val="ListParagraph"/>
        <w:numPr>
          <w:ilvl w:val="0"/>
          <w:numId w:val="2"/>
        </w:numPr>
        <w:spacing w:after="60"/>
      </w:pPr>
      <w:r>
        <w:rPr>
          <w:b/>
          <w:bCs/>
        </w:rPr>
        <w:t xml:space="preserve">Updating a policy:</w:t>
      </w:r>
      <w:r>
        <w:t xml:space="preserve"> send plain properties only (</w:t>
      </w:r>
      <w:r>
        <w:rPr>
          <w:rFonts w:ascii="Consolas" w:cs="Consolas" w:eastAsia="Consolas" w:hAnsi="Consolas"/>
          <w:sz w:val="19"/>
          <w:szCs w:val="19"/>
        </w:rPr>
        <w:t xml:space="preserve">displayName</w:t>
      </w:r>
      <w:r>
        <w:t xml:space="preserve">, </w:t>
      </w:r>
      <w:r>
        <w:rPr>
          <w:rFonts w:ascii="Consolas" w:cs="Consolas" w:eastAsia="Consolas" w:hAnsi="Consolas"/>
          <w:sz w:val="19"/>
          <w:szCs w:val="19"/>
        </w:rPr>
        <w:t xml:space="preserve">periodLimit</w:t>
      </w:r>
      <w:r>
        <w:t xml:space="preserve">, </w:t>
      </w:r>
      <w:r>
        <w:rPr>
          <w:rFonts w:ascii="Consolas" w:cs="Consolas" w:eastAsia="Consolas" w:hAnsi="Consolas"/>
          <w:sz w:val="19"/>
          <w:szCs w:val="19"/>
        </w:rPr>
        <w:t xml:space="preserve">perUserLimit</w:t>
      </w:r>
      <w:r>
        <w:t xml:space="preserve">). Including </w:t>
      </w:r>
      <w:r>
        <w:rPr>
          <w:rFonts w:ascii="Consolas" w:cs="Consolas" w:eastAsia="Consolas" w:hAnsi="Consolas"/>
          <w:sz w:val="19"/>
          <w:szCs w:val="19"/>
        </w:rPr>
        <w:t xml:space="preserve">@odata.type</w:t>
      </w:r>
      <w:r>
        <w:t xml:space="preserve">, or setting </w:t>
      </w:r>
      <w:r>
        <w:rPr>
          <w:rFonts w:ascii="Consolas" w:cs="Consolas" w:eastAsia="Consolas" w:hAnsi="Consolas"/>
          <w:sz w:val="19"/>
          <w:szCs w:val="19"/>
        </w:rPr>
        <w:t xml:space="preserve">status</w:t>
      </w:r>
      <w:r>
        <w:t xml:space="preserve">, is rejected.</w:t>
      </w:r>
    </w:p>
    <w:p>
      <w:pPr>
        <w:pStyle w:val="ListParagraph"/>
        <w:numPr>
          <w:ilvl w:val="0"/>
          <w:numId w:val="2"/>
        </w:numPr>
        <w:spacing w:after="60"/>
      </w:pPr>
      <w:r>
        <w:rPr>
          <w:b/>
          <w:bCs/>
        </w:rPr>
        <w:t xml:space="preserve">The last group cannot be removed</w:t>
      </w:r>
      <w:r>
        <w:t xml:space="preserve"> from a selected-groups policy (409). Delete the policy instead.</w:t>
      </w:r>
    </w:p>
    <w:p>
      <w:pPr>
        <w:pStyle w:val="ListParagraph"/>
        <w:numPr>
          <w:ilvl w:val="0"/>
          <w:numId w:val="2"/>
        </w:numPr>
        <w:spacing w:after="60"/>
      </w:pPr>
      <w:r>
        <w:rPr>
          <w:b/>
          <w:bCs/>
        </w:rPr>
        <w:t xml:space="preserve">Email alerts, in this order:</w:t>
      </w:r>
      <w:r>
        <w:t xml:space="preserve"> create the settings with alerts switched off and the thresholds, add a recipient, then switch alerts on. The last recipient cannot be removed while alerts are on. Percentage thresholds were rejected once the policy's period limit was unlimited; absolute thresholds (credits) were accepted.</w:t>
      </w:r>
    </w:p>
    <w:p>
      <w:pPr>
        <w:pStyle w:val="Heading1"/>
      </w:pPr>
      <w:r>
        <w:t xml:space="preserve">4. What data you get</w:t>
      </w:r>
    </w:p>
    <w:p>
      <w:pPr>
        <w:pStyle w:val="Heading2"/>
      </w:pPr>
      <w:r>
        <w:t xml:space="preserve">Tenant credit balance</w:t>
      </w:r>
    </w:p>
    <w:p>
      <w:pPr>
        <w:spacing w:after="120"/>
      </w:pPr>
      <w:r>
        <w:t xml:space="preserve">One entry per billing method. Values from the lab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billingMethod</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purchasedQuantity</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consumedQuantity</w:t>
            </w:r>
          </w:p>
        </w:tc>
        <w:tc>
          <w:tcPr>
            <w:tcW w:type="dxa" w:w="2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remainingQuantity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prepaidCredits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57,000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2,060.57</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54,939.43</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payAsYouGo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(absent)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(absent)</w:t>
            </w:r>
          </w:p>
        </w:tc>
      </w:tr>
    </w:tbl>
    <w:p>
      <w:pPr>
        <w:spacing w:after="80"/>
      </w:pPr>
    </w:p>
    <w:p>
      <w:pPr>
        <w:pStyle w:val="ListParagraph"/>
        <w:numPr>
          <w:ilvl w:val="0"/>
          <w:numId w:val="2"/>
        </w:numPr>
        <w:spacing w:after="60"/>
      </w:pPr>
      <w:r>
        <w:t xml:space="preserve">The unit is </w:t>
      </w:r>
      <w:r>
        <w:rPr>
          <w:rFonts w:ascii="Consolas" w:cs="Consolas" w:eastAsia="Consolas" w:hAnsi="Consolas"/>
          <w:sz w:val="19"/>
          <w:szCs w:val="19"/>
        </w:rPr>
        <w:t xml:space="preserve">copilotCredit</w:t>
      </w:r>
      <w:r>
        <w:t xml:space="preserve">. Each entry has </w:t>
      </w:r>
      <w:r>
        <w:rPr>
          <w:rFonts w:ascii="Consolas" w:cs="Consolas" w:eastAsia="Consolas" w:hAnsi="Consolas"/>
          <w:sz w:val="19"/>
          <w:szCs w:val="19"/>
        </w:rPr>
        <w:t xml:space="preserve">dataStatus.lastModifiedDateTime</w:t>
      </w:r>
      <w:r>
        <w:t xml:space="preserve">, which tells you how fresh the figure is.</w:t>
      </w:r>
    </w:p>
    <w:p>
      <w:pPr>
        <w:pStyle w:val="ListParagraph"/>
        <w:numPr>
          <w:ilvl w:val="0"/>
          <w:numId w:val="2"/>
        </w:numPr>
        <w:spacing w:after="60"/>
      </w:pPr>
      <w:r>
        <w:t xml:space="preserve">Use </w:t>
      </w:r>
      <w:r>
        <w:rPr>
          <w:rFonts w:ascii="Consolas" w:cs="Consolas" w:eastAsia="Consolas" w:hAnsi="Consolas"/>
          <w:sz w:val="19"/>
          <w:szCs w:val="19"/>
        </w:rPr>
        <w:t xml:space="preserve">remainingQuantity</w:t>
      </w:r>
      <w:r>
        <w:t xml:space="preserve"> as returned; do not calculate it yourself. For pay-as-you-go there is no fixed pool, so </w:t>
      </w:r>
      <w:r>
        <w:rPr>
          <w:rFonts w:ascii="Consolas" w:cs="Consolas" w:eastAsia="Consolas" w:hAnsi="Consolas"/>
          <w:sz w:val="19"/>
          <w:szCs w:val="19"/>
        </w:rPr>
        <w:t xml:space="preserve">purchasedQuantity</w:t>
      </w:r>
      <w:r>
        <w:t xml:space="preserve"> and </w:t>
      </w:r>
      <w:r>
        <w:rPr>
          <w:rFonts w:ascii="Consolas" w:cs="Consolas" w:eastAsia="Consolas" w:hAnsi="Consolas"/>
          <w:sz w:val="19"/>
          <w:szCs w:val="19"/>
        </w:rPr>
        <w:t xml:space="preserve">remainingQuantity</w:t>
      </w:r>
      <w:r>
        <w:t xml:space="preserve"> are missing. Missing does not mean zero.</w:t>
      </w:r>
    </w:p>
    <w:p>
      <w:pPr>
        <w:pStyle w:val="Heading2"/>
      </w:pPr>
      <w:r>
        <w:t xml:space="preserve">Per-user consumption by service</w:t>
      </w:r>
    </w:p>
    <w:p>
      <w:pPr>
        <w:spacing w:after="120"/>
      </w:pPr>
      <w:r>
        <w:rPr>
          <w:rFonts w:ascii="Consolas" w:cs="Consolas" w:eastAsia="Consolas" w:hAnsi="Consolas"/>
          <w:sz w:val="19"/>
          <w:szCs w:val="19"/>
        </w:rPr>
        <w:t xml:space="preserve">/userBalances/{userId}/serviceBalances</w:t>
      </w:r>
      <w:r>
        <w:t xml:space="preserve"> returns one row per Copilot service the user can consume, for example </w:t>
      </w:r>
      <w:r>
        <w:rPr>
          <w:rFonts w:ascii="Consolas" w:cs="Consolas" w:eastAsia="Consolas" w:hAnsi="Consolas"/>
          <w:sz w:val="19"/>
          <w:szCs w:val="19"/>
        </w:rPr>
        <w:t xml:space="preserve">cowork</w:t>
      </w:r>
      <w:r>
        <w:t xml:space="preserve">, </w:t>
      </w:r>
      <w:r>
        <w:rPr>
          <w:rFonts w:ascii="Consolas" w:cs="Consolas" w:eastAsia="Consolas" w:hAnsi="Consolas"/>
          <w:sz w:val="19"/>
          <w:szCs w:val="19"/>
        </w:rPr>
        <w:t xml:space="preserve">workIQ</w:t>
      </w:r>
      <w:r>
        <w:t xml:space="preserve">, </w:t>
      </w:r>
      <w:r>
        <w:rPr>
          <w:rFonts w:ascii="Consolas" w:cs="Consolas" w:eastAsia="Consolas" w:hAnsi="Consolas"/>
          <w:sz w:val="19"/>
          <w:szCs w:val="19"/>
        </w:rPr>
        <w:t xml:space="preserve">copilotCode</w:t>
      </w:r>
      <w:r>
        <w:t xml:space="preserve">, </w:t>
      </w:r>
      <w:r>
        <w:rPr>
          <w:rFonts w:ascii="Consolas" w:cs="Consolas" w:eastAsia="Consolas" w:hAnsi="Consolas"/>
          <w:sz w:val="19"/>
          <w:szCs w:val="19"/>
        </w:rPr>
        <w:t xml:space="preserve">researcherCritiqueAndCouncil</w:t>
      </w:r>
      <w:r>
        <w:t xml:space="preserve">, </w:t>
      </w:r>
      <w:r>
        <w:rPr>
          <w:rFonts w:ascii="Consolas" w:cs="Consolas" w:eastAsia="Consolas" w:hAnsi="Consolas"/>
          <w:sz w:val="19"/>
          <w:szCs w:val="19"/>
        </w:rPr>
        <w:t xml:space="preserve">outlook</w:t>
      </w:r>
      <w:r>
        <w:t xml:space="preserve"> and </w:t>
      </w:r>
      <w:r>
        <w:rPr>
          <w:rFonts w:ascii="Consolas" w:cs="Consolas" w:eastAsia="Consolas" w:hAnsi="Consolas"/>
          <w:sz w:val="19"/>
          <w:szCs w:val="19"/>
        </w:rPr>
        <w:t xml:space="preserve">teamsInterpreter</w:t>
      </w:r>
      <w:r>
        <w:t xml:space="preserve">. Each row contains:</w:t>
      </w:r>
    </w:p>
    <w:p>
      <w:pPr>
        <w:pStyle w:val="ListParagraph"/>
        <w:numPr>
          <w:ilvl w:val="0"/>
          <w:numId w:val="2"/>
        </w:numPr>
        <w:spacing w:after="60"/>
      </w:pPr>
      <w:r>
        <w:rPr>
          <w:rFonts w:ascii="Consolas" w:cs="Consolas" w:eastAsia="Consolas" w:hAnsi="Consolas"/>
          <w:sz w:val="19"/>
          <w:szCs w:val="19"/>
        </w:rPr>
        <w:t xml:space="preserve">consumedQuantity</w:t>
      </w:r>
      <w:r>
        <w:t xml:space="preserve"> — credits this user consumed on this service.</w:t>
      </w:r>
    </w:p>
    <w:p>
      <w:pPr>
        <w:pStyle w:val="ListParagraph"/>
        <w:numPr>
          <w:ilvl w:val="0"/>
          <w:numId w:val="2"/>
        </w:numPr>
        <w:spacing w:after="60"/>
      </w:pPr>
      <w:r>
        <w:rPr>
          <w:rFonts w:ascii="Consolas" w:cs="Consolas" w:eastAsia="Consolas" w:hAnsi="Consolas"/>
          <w:sz w:val="19"/>
          <w:szCs w:val="19"/>
        </w:rPr>
        <w:t xml:space="preserve">isConsumptionAllowed</w:t>
      </w:r>
      <w:r>
        <w:t xml:space="preserve"> and </w:t>
      </w:r>
      <w:r>
        <w:rPr>
          <w:rFonts w:ascii="Consolas" w:cs="Consolas" w:eastAsia="Consolas" w:hAnsi="Consolas"/>
          <w:sz w:val="19"/>
          <w:szCs w:val="19"/>
        </w:rPr>
        <w:t xml:space="preserve">accessDecisionReason</w:t>
      </w:r>
      <w:r>
        <w:t xml:space="preserve"> — whether the user may currently consume, and why.</w:t>
      </w:r>
    </w:p>
    <w:p>
      <w:pPr>
        <w:pStyle w:val="ListParagraph"/>
        <w:numPr>
          <w:ilvl w:val="0"/>
          <w:numId w:val="2"/>
        </w:numPr>
        <w:spacing w:after="60"/>
      </w:pPr>
      <w:r>
        <w:rPr>
          <w:rFonts w:ascii="Consolas" w:cs="Consolas" w:eastAsia="Consolas" w:hAnsi="Consolas"/>
          <w:sz w:val="19"/>
          <w:szCs w:val="19"/>
        </w:rPr>
        <w:t xml:space="preserve">spendingPolicyId</w:t>
      </w:r>
      <w:r>
        <w:t xml:space="preserve">, </w:t>
      </w:r>
      <w:r>
        <w:rPr>
          <w:rFonts w:ascii="Consolas" w:cs="Consolas" w:eastAsia="Consolas" w:hAnsi="Consolas"/>
          <w:sz w:val="19"/>
          <w:szCs w:val="19"/>
        </w:rPr>
        <w:t xml:space="preserve">configuredPeriodLimit</w:t>
      </w:r>
      <w:r>
        <w:t xml:space="preserve">, </w:t>
      </w:r>
      <w:r>
        <w:rPr>
          <w:rFonts w:ascii="Consolas" w:cs="Consolas" w:eastAsia="Consolas" w:hAnsi="Consolas"/>
          <w:sz w:val="19"/>
          <w:szCs w:val="19"/>
        </w:rPr>
        <w:t xml:space="preserve">configuredPerUserLimit</w:t>
      </w:r>
      <w:r>
        <w:t xml:space="preserve"> — which policy governs the user and its limits.</w:t>
      </w:r>
    </w:p>
    <w:p>
      <w:pPr>
        <w:pStyle w:val="ListParagraph"/>
        <w:numPr>
          <w:ilvl w:val="0"/>
          <w:numId w:val="2"/>
        </w:numPr>
        <w:spacing w:after="60"/>
      </w:pPr>
      <w:r>
        <w:rPr>
          <w:rFonts w:ascii="Consolas" w:cs="Consolas" w:eastAsia="Consolas" w:hAnsi="Consolas"/>
          <w:sz w:val="19"/>
          <w:szCs w:val="19"/>
        </w:rPr>
        <w:t xml:space="preserve">effectiveCapacityQuantity</w:t>
      </w:r>
      <w:r>
        <w:t xml:space="preserve">, </w:t>
      </w:r>
      <w:r>
        <w:rPr>
          <w:rFonts w:ascii="Consolas" w:cs="Consolas" w:eastAsia="Consolas" w:hAnsi="Consolas"/>
          <w:sz w:val="19"/>
          <w:szCs w:val="19"/>
        </w:rPr>
        <w:t xml:space="preserve">remainingQuantity</w:t>
      </w:r>
      <w:r>
        <w:t xml:space="preserve"> — the capacity and remainder that apply to this user.</w:t>
      </w:r>
    </w:p>
    <w:p>
      <w:pPr>
        <w:pStyle w:val="ListParagraph"/>
        <w:numPr>
          <w:ilvl w:val="0"/>
          <w:numId w:val="2"/>
        </w:numPr>
        <w:spacing w:after="60"/>
      </w:pPr>
      <w:r>
        <w:rPr>
          <w:rFonts w:ascii="Consolas" w:cs="Consolas" w:eastAsia="Consolas" w:hAnsi="Consolas"/>
          <w:sz w:val="19"/>
          <w:szCs w:val="19"/>
        </w:rPr>
        <w:t xml:space="preserve">dataStatus</w:t>
      </w:r>
      <w:r>
        <w:t xml:space="preserve"> — freshness of the figures. </w:t>
      </w:r>
      <w:r>
        <w:rPr>
          <w:rFonts w:ascii="Consolas" w:cs="Consolas" w:eastAsia="Consolas" w:hAnsi="Consolas"/>
          <w:sz w:val="19"/>
          <w:szCs w:val="19"/>
        </w:rPr>
        <w:t xml:space="preserve">/userBalances/{userId}</w:t>
      </w:r>
      <w:r>
        <w:t xml:space="preserve"> also returns </w:t>
      </w:r>
      <w:r>
        <w:rPr>
          <w:rFonts w:ascii="Consolas" w:cs="Consolas" w:eastAsia="Consolas" w:hAnsi="Consolas"/>
          <w:sz w:val="19"/>
          <w:szCs w:val="19"/>
        </w:rPr>
        <w:t xml:space="preserve">selectionDataStatus</w:t>
      </w:r>
      <w:r>
        <w:t xml:space="preserve"> with </w:t>
      </w:r>
      <w:r>
        <w:rPr>
          <w:rFonts w:ascii="Consolas" w:cs="Consolas" w:eastAsia="Consolas" w:hAnsi="Consolas"/>
          <w:sz w:val="19"/>
          <w:szCs w:val="19"/>
        </w:rPr>
        <w:t xml:space="preserve">evaluatedDateTime</w:t>
      </w:r>
      <w:r>
        <w:t xml:space="preserve"> and </w:t>
      </w:r>
      <w:r>
        <w:rPr>
          <w:rFonts w:ascii="Consolas" w:cs="Consolas" w:eastAsia="Consolas" w:hAnsi="Consolas"/>
          <w:sz w:val="19"/>
          <w:szCs w:val="19"/>
        </w:rPr>
        <w:t xml:space="preserve">usageAsOfDateTime</w:t>
      </w:r>
      <w:r>
        <w:t xml:space="preserve">.</w:t>
      </w:r>
    </w:p>
    <w:p>
      <w:pPr>
        <w:pBdr>
          <w:left w:val="single" w:color="1F4E79" w:sz="18" w:space="8"/>
        </w:pBdr>
        <w:shd w:fill="E8F0F8" w:color="auto" w:val="clear"/>
        <w:spacing w:after="160" w:before="120"/>
        <w:ind w:left="200" w:right="144"/>
      </w:pPr>
      <w:r>
        <w:rPr>
          <w:b/>
          <w:bCs/>
        </w:rPr>
        <w:t xml:space="preserve">Watch the freshness timestamps.</w:t>
      </w:r>
      <w:r>
        <w:t xml:space="preserve"> In our test the per-user data reported usage as of 2 October while the tenant balance was updated on 12 October, and the two "remaining" figures differed (54,595.52 vs 54,939.43). Always store the timestamps with the values and show them in the portal.</w:t>
      </w:r>
    </w:p>
    <w:p>
      <w:pPr>
        <w:pStyle w:val="Heading2"/>
      </w:pPr>
      <w:r>
        <w:t xml:space="preserve">Spending policies</w:t>
      </w:r>
    </w:p>
    <w:p>
      <w:pPr>
        <w:spacing w:after="120"/>
      </w:pPr>
      <w:r>
        <w:t xml:space="preserve">Each policy has </w:t>
      </w:r>
      <w:r>
        <w:rPr>
          <w:rFonts w:ascii="Consolas" w:cs="Consolas" w:eastAsia="Consolas" w:hAnsi="Consolas"/>
          <w:sz w:val="19"/>
          <w:szCs w:val="19"/>
        </w:rPr>
        <w:t xml:space="preserve">displayName</w:t>
      </w:r>
      <w:r>
        <w:t xml:space="preserve">, </w:t>
      </w:r>
      <w:r>
        <w:rPr>
          <w:rFonts w:ascii="Consolas" w:cs="Consolas" w:eastAsia="Consolas" w:hAnsi="Consolas"/>
          <w:sz w:val="19"/>
          <w:szCs w:val="19"/>
        </w:rPr>
        <w:t xml:space="preserve">status</w:t>
      </w:r>
      <w:r>
        <w:t xml:space="preserve">, </w:t>
      </w:r>
      <w:r>
        <w:rPr>
          <w:rFonts w:ascii="Consolas" w:cs="Consolas" w:eastAsia="Consolas" w:hAnsi="Consolas"/>
          <w:sz w:val="19"/>
          <w:szCs w:val="19"/>
        </w:rPr>
        <w:t xml:space="preserve">billingMethods</w:t>
      </w:r>
      <w:r>
        <w:t xml:space="preserve">, </w:t>
      </w:r>
      <w:r>
        <w:rPr>
          <w:rFonts w:ascii="Consolas" w:cs="Consolas" w:eastAsia="Consolas" w:hAnsi="Consolas"/>
          <w:sz w:val="19"/>
          <w:szCs w:val="19"/>
        </w:rPr>
        <w:t xml:space="preserve">periodLimit</w:t>
      </w:r>
      <w:r>
        <w:t xml:space="preserve">, </w:t>
      </w:r>
      <w:r>
        <w:rPr>
          <w:rFonts w:ascii="Consolas" w:cs="Consolas" w:eastAsia="Consolas" w:hAnsi="Consolas"/>
          <w:sz w:val="19"/>
          <w:szCs w:val="19"/>
        </w:rPr>
        <w:t xml:space="preserve">perUserLimit</w:t>
      </w:r>
      <w:r>
        <w:t xml:space="preserve"> and creation/modification metadata. Its </w:t>
      </w:r>
      <w:r>
        <w:rPr>
          <w:rFonts w:ascii="Consolas" w:cs="Consolas" w:eastAsia="Consolas" w:hAnsi="Consolas"/>
          <w:sz w:val="19"/>
          <w:szCs w:val="19"/>
        </w:rPr>
        <w:t xml:space="preserve">serviceSettings</w:t>
      </w:r>
      <w:r>
        <w:t xml:space="preserve"> list every Copilot service with </w:t>
      </w:r>
      <w:r>
        <w:rPr>
          <w:rFonts w:ascii="Consolas" w:cs="Consolas" w:eastAsia="Consolas" w:hAnsi="Consolas"/>
          <w:sz w:val="19"/>
          <w:szCs w:val="19"/>
        </w:rPr>
        <w:t xml:space="preserve">state</w:t>
      </w:r>
      <w:r>
        <w:t xml:space="preserve"> (enabled or disabled). The lab policy covered 32 services, including Copilot Studio, Microsoft Fabric, GitHub Copilot, SharePoint and OneDrive Copilot and Windows 365 for Agents. </w:t>
      </w:r>
      <w:r>
        <w:rPr>
          <w:rFonts w:ascii="Consolas" w:cs="Consolas" w:eastAsia="Consolas" w:hAnsi="Consolas"/>
          <w:sz w:val="19"/>
          <w:szCs w:val="19"/>
        </w:rPr>
        <w:t xml:space="preserve">emailThresholdSettings</w:t>
      </w:r>
      <w:r>
        <w:t xml:space="preserve"> holds budget-alert thresholds and their recipients.</w:t>
      </w:r>
    </w:p>
    <w:p>
      <w:pPr>
        <w:pStyle w:val="Heading1"/>
      </w:pPr>
      <w:r>
        <w:t xml:space="preserve">5. Setting up access</w:t>
      </w:r>
    </w:p>
    <w:p>
      <w:pPr>
        <w:pStyle w:val="ListParagraph"/>
        <w:numPr>
          <w:ilvl w:val="0"/>
          <w:numId w:val="3"/>
        </w:numPr>
        <w:spacing w:after="60"/>
      </w:pPr>
      <w:r>
        <w:rPr>
          <w:b/>
          <w:bCs/>
        </w:rPr>
        <w:t xml:space="preserve">Ask Microsoft to enable early access</w:t>
      </w:r>
      <w:r>
        <w:t xml:space="preserve"> for your Entra tenant ID. App registration and admin consent alone do not enable it.</w:t>
      </w:r>
    </w:p>
    <w:p>
      <w:pPr>
        <w:pStyle w:val="ListParagraph"/>
        <w:numPr>
          <w:ilvl w:val="0"/>
          <w:numId w:val="3"/>
        </w:numPr>
        <w:spacing w:after="60"/>
      </w:pPr>
      <w:r>
        <w:rPr>
          <w:b/>
          <w:bCs/>
        </w:rPr>
        <w:t xml:space="preserve">Pick the signing-in identity</w:t>
      </w:r>
      <w:r>
        <w:t xml:space="preserve"> and give it a read-only Entra directory role: </w:t>
      </w:r>
      <w:r>
        <w:rPr>
          <w:b/>
          <w:bCs/>
        </w:rPr>
        <w:t xml:space="preserve">AI Reader</w:t>
      </w:r>
      <w:r>
        <w:t xml:space="preserve"> (recommended), or Global Reader or Reports Reader. Do not assign an administrator role just for this.</w:t>
      </w:r>
    </w:p>
    <w:p>
      <w:pPr>
        <w:pStyle w:val="ListParagraph"/>
        <w:numPr>
          <w:ilvl w:val="0"/>
          <w:numId w:val="3"/>
        </w:numPr>
        <w:spacing w:after="60"/>
      </w:pPr>
      <w:r>
        <w:rPr>
          <w:b/>
          <w:bCs/>
        </w:rPr>
        <w:t xml:space="preserve">Register an app</w:t>
      </w:r>
      <w:r>
        <w:t xml:space="preserve"> in Entra ID (single tenant, public client, redirect URI </w:t>
      </w:r>
      <w:r>
        <w:rPr>
          <w:rFonts w:ascii="Consolas" w:cs="Consolas" w:eastAsia="Consolas" w:hAnsi="Consolas"/>
          <w:sz w:val="19"/>
          <w:szCs w:val="19"/>
        </w:rPr>
        <w:t xml:space="preserve">http://localhost</w:t>
      </w:r>
      <w:r>
        <w:t xml:space="preserve">). In the Enterprise application set </w:t>
      </w:r>
      <w:r>
        <w:rPr>
          <w:b/>
          <w:bCs/>
        </w:rPr>
        <w:t xml:space="preserve">Assignment required = Yes</w:t>
      </w:r>
      <w:r>
        <w:t xml:space="preserve"> and assign only the accounts that will use it.</w:t>
      </w:r>
    </w:p>
    <w:p>
      <w:pPr>
        <w:pStyle w:val="ListParagraph"/>
        <w:numPr>
          <w:ilvl w:val="0"/>
          <w:numId w:val="3"/>
        </w:numPr>
        <w:spacing w:after="60"/>
      </w:pPr>
      <w:r>
        <w:rPr>
          <w:b/>
          <w:bCs/>
        </w:rPr>
        <w:t xml:space="preserve">Grant admin consent</w:t>
      </w:r>
      <w:r>
        <w:t xml:space="preserve"> for only the read permissions you need: </w:t>
      </w:r>
      <w:r>
        <w:rPr>
          <w:rFonts w:ascii="Consolas" w:cs="Consolas" w:eastAsia="Consolas" w:hAnsi="Consolas"/>
          <w:sz w:val="19"/>
          <w:szCs w:val="19"/>
        </w:rPr>
        <w:t xml:space="preserve">CopilotCostManagement.Read.All</w:t>
      </w:r>
      <w:r>
        <w:t xml:space="preserve">, </w:t>
      </w:r>
      <w:r>
        <w:rPr>
          <w:rFonts w:ascii="Consolas" w:cs="Consolas" w:eastAsia="Consolas" w:hAnsi="Consolas"/>
          <w:sz w:val="19"/>
          <w:szCs w:val="19"/>
        </w:rPr>
        <w:t xml:space="preserve">CopilotCostManagement-Policy.Read.All</w:t>
      </w:r>
      <w:r>
        <w:t xml:space="preserve">, </w:t>
      </w:r>
      <w:r>
        <w:rPr>
          <w:rFonts w:ascii="Consolas" w:cs="Consolas" w:eastAsia="Consolas" w:hAnsi="Consolas"/>
          <w:sz w:val="19"/>
          <w:szCs w:val="19"/>
        </w:rPr>
        <w:t xml:space="preserve">CopilotCostManagement-UserData.Read.All</w:t>
      </w:r>
      <w:r>
        <w:t xml:space="preserve"> and, if you use group-targeted policies, </w:t>
      </w:r>
      <w:r>
        <w:rPr>
          <w:rFonts w:ascii="Consolas" w:cs="Consolas" w:eastAsia="Consolas" w:hAnsi="Consolas"/>
          <w:sz w:val="19"/>
          <w:szCs w:val="19"/>
        </w:rPr>
        <w:t xml:space="preserve">CopilotCostManagement-Assignment.Read.All</w:t>
      </w:r>
      <w:r>
        <w:t xml:space="preserve">. These are hidden early-access permissions, so they do not appear in the portal picker; use the admin-consent URL from Microsoft's guide.</w:t>
      </w:r>
    </w:p>
    <w:p>
      <w:pPr>
        <w:pStyle w:val="ListParagraph"/>
        <w:numPr>
          <w:ilvl w:val="0"/>
          <w:numId w:val="3"/>
        </w:numPr>
        <w:spacing w:after="60"/>
      </w:pPr>
      <w:r>
        <w:rPr>
          <w:b/>
          <w:bCs/>
        </w:rPr>
        <w:t xml:space="preserve">Sign in and call the API.</w:t>
      </w:r>
      <w:r>
        <w:t xml:space="preserve"> The simplest test is PowerShell:</w:t>
      </w:r>
    </w:p>
    <w:p>
      <w:pPr>
        <w:shd w:fill="F2F2F2" w:color="auto" w:val="clear"/>
        <w:spacing w:after="0" w:before="0" w:line="240"/>
        <w:ind w:left="144" w:right="144"/>
      </w:pPr>
      <w:r>
        <w:rPr>
          <w:rFonts w:ascii="Consolas" w:cs="Consolas" w:eastAsia="Consolas" w:hAnsi="Consolas"/>
          <w:sz w:val="17"/>
          <w:szCs w:val="17"/>
        </w:rPr>
        <w:t xml:space="preserve">Connect-MgGraph -TenantId &lt;tenant-id&gt; -ClientId &lt;app-id&gt; `</w:t>
      </w:r>
    </w:p>
    <w:p>
      <w:pPr>
        <w:shd w:fill="F2F2F2" w:color="auto" w:val="clear"/>
        <w:spacing w:after="0" w:before="0" w:line="240"/>
        <w:ind w:left="144" w:right="144"/>
      </w:pPr>
      <w:r>
        <w:rPr>
          <w:rFonts w:ascii="Consolas" w:cs="Consolas" w:eastAsia="Consolas" w:hAnsi="Consolas"/>
          <w:sz w:val="17"/>
          <w:szCs w:val="17"/>
        </w:rPr>
        <w:t xml:space="preserve">  -Scopes CopilotCostManagement.Read.All -ContextScope Process</w:t>
      </w:r>
    </w:p>
    <w:p>
      <w:pPr>
        <w:shd w:fill="F2F2F2" w:color="auto" w:val="clear"/>
        <w:spacing w:after="0" w:before="0" w:line="240"/>
        <w:ind w:left="144" w:right="144"/>
      </w:pPr>
      <w:r>
        <w:rPr>
          <w:rFonts w:ascii="Consolas" w:cs="Consolas" w:eastAsia="Consolas" w:hAnsi="Consolas"/>
          <w:sz w:val="17"/>
          <w:szCs w:val="17"/>
        </w:rPr>
        <w:t xml:space="preserve">Invoke-MgGraphRequest GET `</w:t>
      </w:r>
    </w:p>
    <w:p>
      <w:pPr>
        <w:shd w:fill="F2F2F2" w:color="auto" w:val="clear"/>
        <w:spacing w:after="160"/>
        <w:ind w:left="144" w:right="144"/>
      </w:pPr>
      <w:r>
        <w:rPr>
          <w:rFonts w:ascii="Consolas" w:cs="Consolas" w:eastAsia="Consolas" w:hAnsi="Consolas"/>
          <w:sz w:val="17"/>
          <w:szCs w:val="17"/>
        </w:rPr>
        <w:t xml:space="preserve">  'https://graph.microsoft.com/beta/copilot/costManagement/getTenantCreditBalance()'</w:t>
      </w:r>
    </w:p>
    <w:p>
      <w:pPr>
        <w:spacing w:after="120"/>
      </w:pPr>
      <w:r>
        <w:t xml:space="preserve">Things to respect in every client: send requests </w:t>
      </w:r>
      <w:r>
        <w:rPr>
          <w:b/>
          <w:bCs/>
        </w:rPr>
        <w:t xml:space="preserve">one at a time</w:t>
      </w:r>
      <w:r>
        <w:t xml:space="preserve"> (strict rate limits; honour </w:t>
      </w:r>
      <w:r>
        <w:rPr>
          <w:rFonts w:ascii="Consolas" w:cs="Consolas" w:eastAsia="Consolas" w:hAnsi="Consolas"/>
          <w:sz w:val="19"/>
          <w:szCs w:val="19"/>
        </w:rPr>
        <w:t xml:space="preserve">Retry-After</w:t>
      </w:r>
      <w:r>
        <w:t xml:space="preserve"> on 429), and follow </w:t>
      </w:r>
      <w:r>
        <w:rPr>
          <w:rFonts w:ascii="Consolas" w:cs="Consolas" w:eastAsia="Consolas" w:hAnsi="Consolas"/>
          <w:sz w:val="19"/>
          <w:szCs w:val="19"/>
        </w:rPr>
        <w:t xml:space="preserve">@odata.nextLink</w:t>
      </w:r>
      <w:r>
        <w:t xml:space="preserve"> unchanged. Microsoft's guide lists </w:t>
      </w:r>
      <w:r>
        <w:rPr>
          <w:rFonts w:ascii="Consolas" w:cs="Consolas" w:eastAsia="Consolas" w:hAnsi="Consolas"/>
          <w:sz w:val="19"/>
          <w:szCs w:val="19"/>
        </w:rPr>
        <w:t xml:space="preserve">$top</w:t>
      </w:r>
      <w:r>
        <w:t xml:space="preserve"> on </w:t>
      </w:r>
      <w:r>
        <w:rPr>
          <w:rFonts w:ascii="Consolas" w:cs="Consolas" w:eastAsia="Consolas" w:hAnsi="Consolas"/>
          <w:sz w:val="19"/>
          <w:szCs w:val="19"/>
        </w:rPr>
        <w:t xml:space="preserve">/spendingPolicies</w:t>
      </w:r>
      <w:r>
        <w:t xml:space="preserve"> as a known issue; it was accepted in our test, but the lab had only one policy.</w:t>
      </w:r>
    </w:p>
    <w:p>
      <w:pPr>
        <w:pStyle w:val="Heading1"/>
      </w:pPr>
      <w:r>
        <w:t xml:space="preserve">6. Running it unattended: a collector for your own portal</w:t>
      </w:r>
    </w:p>
    <w:p>
      <w:pPr>
        <w:pStyle w:val="Heading2"/>
      </w:pPr>
      <w:r>
        <w:t xml:space="preserve">Why a normal daemon does not work today</w:t>
      </w:r>
    </w:p>
    <w:p>
      <w:pPr>
        <w:spacing w:after="120"/>
      </w:pPr>
      <w:r>
        <w:t xml:space="preserve">A daemon normally uses the client-credentials flow: the app signs in as itself with a certificate or managed identity, and Entra issues an app-only token carrying application permissions. The cost-management API currently exposes </w:t>
      </w:r>
      <w:r>
        <w:rPr>
          <w:b/>
          <w:bCs/>
        </w:rPr>
        <w:t xml:space="preserve">only delegated permissions</w:t>
      </w:r>
      <w:r>
        <w:t xml:space="preserve"> and checks the </w:t>
      </w:r>
      <w:r>
        <w:rPr>
          <w:b/>
          <w:bCs/>
        </w:rPr>
        <w:t xml:space="preserve">signed-in user's directory role</w:t>
      </w:r>
      <w:r>
        <w:t xml:space="preserve">. An app-only token carries neither, so the API returns 403 — we confirmed this in the lab.</w:t>
      </w:r>
    </w:p>
    <w:p>
      <w:pPr>
        <w:pStyle w:val="Heading2"/>
      </w:pPr>
      <w:r>
        <w:t xml:space="preserve">Recommended pattern: service account with a stored refresh token</w:t>
      </w:r>
    </w:p>
    <w:p>
      <w:pPr>
        <w:spacing w:after="120"/>
      </w:pPr>
      <w:r>
        <w:t xml:space="preserve">Delegated tokens come with a </w:t>
      </w:r>
      <w:r>
        <w:rPr>
          <w:b/>
          <w:bCs/>
        </w:rPr>
        <w:t xml:space="preserve">refresh token</w:t>
      </w:r>
      <w:r>
        <w:t xml:space="preserve">. A background process can redeem it for a new access token, and receives a new refresh token each time, without anyone signing in again. So the collector needs one interactive sign-in at setup and then runs on its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Component</w:t>
            </w:r>
          </w:p>
        </w:tc>
        <w:tc>
          <w:tcPr>
            <w:tcW w:type="dxa" w:w="6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Role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Service account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Dedicated cloud-only user (e.g. </w:t>
            </w:r>
            <w:r>
              <w:rPr>
                <w:rFonts w:ascii="Consolas" w:cs="Consolas" w:eastAsia="Consolas" w:hAnsi="Consolas"/>
                <w:sz w:val="20"/>
                <w:szCs w:val="20"/>
              </w:rPr>
              <w:t xml:space="preserve">svc-copilot-cost@…</w:t>
            </w:r>
            <w:r>
              <w:rPr>
                <w:sz w:val="20"/>
                <w:szCs w:val="20"/>
              </w:rPr>
              <w:t xml:space="preserve">), </w:t>
            </w:r>
            <w:r>
              <w:rPr>
                <w:b/>
                <w:bCs/>
                <w:sz w:val="20"/>
                <w:szCs w:val="20"/>
              </w:rPr>
              <w:t xml:space="preserve">AI Reader</w:t>
            </w:r>
            <w:r>
              <w:rPr>
                <w:sz w:val="20"/>
                <w:szCs w:val="20"/>
              </w:rPr>
              <w:t xml:space="preserve"> role only, no mailbox or licences needed, assigned to the app.</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 registration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As in section 4, with only the read permissions.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Bootstrap (once)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operator runs a device-code sign-in as the service account, completing MFA. The resulting token cache is written to Key Vault.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Collector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Azure Container Apps job or Azure Function on a timer (e.g. hourly). It reads the token cache from Key Vault with its managed identity, gets a fresh access token silently, calls the API sequentially and writes the cache back.</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Storage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Raw JSON per snapshot (Blob/ADLS) plus a flattened table (Azure SQL, Fabric, Log Analytics or Dataverse) keyed by snapshot time, user and service.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Portal / reporting</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Reads only from your storage, never from Graph directly. Power BI or your own web app.</w:t>
            </w:r>
          </w:p>
        </w:tc>
      </w:tr>
    </w:tbl>
    <w:p>
      <w:pPr>
        <w:spacing w:after="80"/>
      </w:pPr>
    </w:p>
    <w:p>
      <w:pPr>
        <w:spacing w:after="120"/>
      </w:pPr>
      <w:r>
        <w:t xml:space="preserve">Core of the collector in Python with MSAL (the token cache is a small JSON blob kept as a Key Vault secret):</w:t>
      </w:r>
    </w:p>
    <w:p>
      <w:pPr>
        <w:shd w:fill="F2F2F2" w:color="auto" w:val="clear"/>
        <w:spacing w:after="0" w:before="0" w:line="240"/>
        <w:ind w:left="144" w:right="144"/>
      </w:pPr>
      <w:r>
        <w:rPr>
          <w:rFonts w:ascii="Consolas" w:cs="Consolas" w:eastAsia="Consolas" w:hAnsi="Consolas"/>
          <w:sz w:val="17"/>
          <w:szCs w:val="17"/>
        </w:rPr>
        <w:t xml:space="preserve">import msal, requests</w:t>
      </w:r>
    </w:p>
    <w:p>
      <w:pPr>
        <w:shd w:fill="F2F2F2" w:color="auto" w:val="clear"/>
        <w:spacing w:after="0" w:before="0" w:line="240"/>
        <w:ind w:left="144" w:right="144"/>
      </w:pPr>
      <w:r>
        <w:rPr>
          <w:rFonts w:ascii="Consolas" w:cs="Consolas" w:eastAsia="Consolas" w:hAnsi="Consolas"/>
          <w:sz w:val="17"/>
          <w:szCs w:val="17"/>
        </w:rPr>
        <w:t xml:space="preserve">SCOPES = ['https://graph.microsoft.com/CopilotCostManagement.Read.All',</w:t>
      </w:r>
    </w:p>
    <w:p>
      <w:pPr>
        <w:shd w:fill="F2F2F2" w:color="auto" w:val="clear"/>
        <w:spacing w:after="0" w:before="0" w:line="240"/>
        <w:ind w:left="144" w:right="144"/>
      </w:pPr>
      <w:r>
        <w:rPr>
          <w:rFonts w:ascii="Consolas" w:cs="Consolas" w:eastAsia="Consolas" w:hAnsi="Consolas"/>
          <w:sz w:val="17"/>
          <w:szCs w:val="17"/>
        </w:rPr>
        <w:t xml:space="preserve">          'https://graph.microsoft.com/CopilotCostManagement-UserData.Read.All']</w:t>
      </w:r>
    </w:p>
    <w:p>
      <w:pPr>
        <w:shd w:fill="F2F2F2" w:color="auto" w:val="clear"/>
        <w:spacing w:after="0" w:before="0" w:line="240"/>
        <w:ind w:left="144" w:right="144"/>
      </w:pPr>
      <w:r>
        <w:rPr>
          <w:rFonts w:ascii="Consolas" w:cs="Consolas" w:eastAsia="Consolas" w:hAnsi="Consolas"/>
          <w:sz w:val="17"/>
          <w:szCs w:val="17"/>
        </w:rPr>
        <w:t xml:space="preserve">cache = msal.SerializableTokenCache()</w:t>
      </w:r>
    </w:p>
    <w:p>
      <w:pPr>
        <w:shd w:fill="F2F2F2" w:color="auto" w:val="clear"/>
        <w:spacing w:after="0" w:before="0" w:line="240"/>
        <w:ind w:left="144" w:right="144"/>
      </w:pPr>
      <w:r>
        <w:rPr>
          <w:rFonts w:ascii="Consolas" w:cs="Consolas" w:eastAsia="Consolas" w:hAnsi="Consolas"/>
          <w:sz w:val="17"/>
          <w:szCs w:val="17"/>
        </w:rPr>
        <w:t xml:space="preserve">cache.deserialize(read_secret('copilot-cost-token-cache'))        # Key Vault</w:t>
      </w:r>
    </w:p>
    <w:p>
      <w:pPr>
        <w:shd w:fill="F2F2F2" w:color="auto" w:val="clear"/>
        <w:spacing w:after="0" w:before="0" w:line="240"/>
        <w:ind w:left="144" w:right="144"/>
      </w:pPr>
      <w:r>
        <w:rPr>
          <w:rFonts w:ascii="Consolas" w:cs="Consolas" w:eastAsia="Consolas" w:hAnsi="Consolas"/>
          <w:sz w:val="17"/>
          <w:szCs w:val="17"/>
        </w:rPr>
        <w:t xml:space="preserve">app = msal.PublicClientApplication(CLIENT_ID, token_cache=cache,</w:t>
      </w:r>
    </w:p>
    <w:p>
      <w:pPr>
        <w:shd w:fill="F2F2F2" w:color="auto" w:val="clear"/>
        <w:spacing w:after="0" w:before="0" w:line="240"/>
        <w:ind w:left="144" w:right="144"/>
      </w:pPr>
      <w:r>
        <w:rPr>
          <w:rFonts w:ascii="Consolas" w:cs="Consolas" w:eastAsia="Consolas" w:hAnsi="Consolas"/>
          <w:sz w:val="17"/>
          <w:szCs w:val="17"/>
        </w:rPr>
        <w:t xml:space="preserve">        authority=f'https://login.microsoftonline.com/{TENANT_ID}')</w:t>
      </w:r>
    </w:p>
    <w:p>
      <w:pPr>
        <w:shd w:fill="F2F2F2" w:color="auto" w:val="clear"/>
        <w:spacing w:after="0" w:before="0" w:line="240"/>
        <w:ind w:left="144" w:right="144"/>
      </w:pPr>
      <w:r>
        <w:rPr>
          <w:rFonts w:ascii="Consolas" w:cs="Consolas" w:eastAsia="Consolas" w:hAnsi="Consolas"/>
          <w:sz w:val="17"/>
          <w:szCs w:val="17"/>
        </w:rPr>
        <w:t xml:space="preserve">result = app.acquire_token_silent(SCOPES, account=app.get_accounts()[0])</w:t>
      </w:r>
    </w:p>
    <w:p>
      <w:pPr>
        <w:shd w:fill="F2F2F2" w:color="auto" w:val="clear"/>
        <w:spacing w:after="0" w:before="0" w:line="240"/>
        <w:ind w:left="144" w:right="144"/>
      </w:pPr>
      <w:r>
        <w:rPr>
          <w:rFonts w:ascii="Consolas" w:cs="Consolas" w:eastAsia="Consolas" w:hAnsi="Consolas"/>
          <w:sz w:val="17"/>
          <w:szCs w:val="17"/>
        </w:rPr>
        <w:t xml:space="preserve">if not result or 'access_token' not in result:</w:t>
      </w:r>
    </w:p>
    <w:p>
      <w:pPr>
        <w:shd w:fill="F2F2F2" w:color="auto" w:val="clear"/>
        <w:spacing w:after="0" w:before="0" w:line="240"/>
        <w:ind w:left="144" w:right="144"/>
      </w:pPr>
      <w:r>
        <w:rPr>
          <w:rFonts w:ascii="Consolas" w:cs="Consolas" w:eastAsia="Consolas" w:hAnsi="Consolas"/>
          <w:sz w:val="17"/>
          <w:szCs w:val="17"/>
        </w:rPr>
        <w:t xml:space="preserve">    raise_alert('Re-run the bootstrap sign-in')                  # see below</w:t>
      </w:r>
    </w:p>
    <w:p>
      <w:pPr>
        <w:shd w:fill="F2F2F2" w:color="auto" w:val="clear"/>
        <w:spacing w:after="0" w:before="0" w:line="240"/>
        <w:ind w:left="144" w:right="144"/>
      </w:pPr>
      <w:r>
        <w:rPr>
          <w:rFonts w:ascii="Consolas" w:cs="Consolas" w:eastAsia="Consolas" w:hAnsi="Consolas"/>
          <w:sz w:val="17"/>
          <w:szCs w:val="17"/>
        </w:rPr>
        <w:t xml:space="preserve">if cache.has_state_changed:</w:t>
      </w:r>
    </w:p>
    <w:p>
      <w:pPr>
        <w:shd w:fill="F2F2F2" w:color="auto" w:val="clear"/>
        <w:spacing w:after="0" w:before="0" w:line="240"/>
        <w:ind w:left="144" w:right="144"/>
      </w:pPr>
      <w:r>
        <w:rPr>
          <w:rFonts w:ascii="Consolas" w:cs="Consolas" w:eastAsia="Consolas" w:hAnsi="Consolas"/>
          <w:sz w:val="17"/>
          <w:szCs w:val="17"/>
        </w:rPr>
        <w:t xml:space="preserve">    write_secret('copilot-cost-token-cache', cache.serialize())  # rotated token</w:t>
      </w:r>
    </w:p>
    <w:p>
      <w:pPr>
        <w:shd w:fill="F2F2F2" w:color="auto" w:val="clear"/>
        <w:spacing w:after="0" w:before="0" w:line="240"/>
        <w:ind w:left="144" w:right="144"/>
      </w:pPr>
      <w:r>
        <w:rPr>
          <w:rFonts w:ascii="Consolas" w:cs="Consolas" w:eastAsia="Consolas" w:hAnsi="Consolas"/>
          <w:sz w:val="17"/>
          <w:szCs w:val="17"/>
        </w:rPr>
        <w:t xml:space="preserve">h = {'Authorization': 'Bearer ' + result['access_token']}</w:t>
      </w:r>
    </w:p>
    <w:p>
      <w:pPr>
        <w:shd w:fill="F2F2F2" w:color="auto" w:val="clear"/>
        <w:spacing w:after="0" w:before="0" w:line="240"/>
        <w:ind w:left="144" w:right="144"/>
      </w:pPr>
      <w:r>
        <w:rPr>
          <w:rFonts w:ascii="Consolas" w:cs="Consolas" w:eastAsia="Consolas" w:hAnsi="Consolas"/>
          <w:sz w:val="17"/>
          <w:szCs w:val="17"/>
        </w:rPr>
        <w:t xml:space="preserve">base = 'https://graph.microsoft.com/beta/copilot/costManagement'</w:t>
      </w:r>
    </w:p>
    <w:p>
      <w:pPr>
        <w:shd w:fill="F2F2F2" w:color="auto" w:val="clear"/>
        <w:spacing w:after="0" w:before="0" w:line="240"/>
        <w:ind w:left="144" w:right="144"/>
      </w:pPr>
      <w:r>
        <w:rPr>
          <w:rFonts w:ascii="Consolas" w:cs="Consolas" w:eastAsia="Consolas" w:hAnsi="Consolas"/>
          <w:sz w:val="17"/>
          <w:szCs w:val="17"/>
        </w:rPr>
        <w:t xml:space="preserve">snapshot = requests.get(base + '/getTenantCreditBalance()', headers=h).json()</w:t>
      </w:r>
    </w:p>
    <w:p>
      <w:pPr>
        <w:shd w:fill="F2F2F2" w:color="auto" w:val="clear"/>
        <w:spacing w:after="160"/>
        <w:ind w:left="144" w:right="144"/>
      </w:pPr>
      <w:r>
        <w:rPr>
          <w:rFonts w:ascii="Consolas" w:cs="Consolas" w:eastAsia="Consolas" w:hAnsi="Consolas"/>
          <w:sz w:val="17"/>
          <w:szCs w:val="17"/>
        </w:rPr>
        <w:t xml:space="preserve">store(snapshot)   # then per-user calls, one at a time</w:t>
      </w:r>
    </w:p>
    <w:p>
      <w:pPr>
        <w:spacing w:after="120"/>
      </w:pPr>
      <w:r>
        <w:t xml:space="preserve">The bootstrap is the same code with </w:t>
      </w:r>
      <w:r>
        <w:rPr>
          <w:rFonts w:ascii="Consolas" w:cs="Consolas" w:eastAsia="Consolas" w:hAnsi="Consolas"/>
          <w:sz w:val="19"/>
          <w:szCs w:val="19"/>
        </w:rPr>
        <w:t xml:space="preserve">app.initiate_device_flow(scopes=SCOPES)</w:t>
      </w:r>
      <w:r>
        <w:t xml:space="preserve"> and </w:t>
      </w:r>
      <w:r>
        <w:rPr>
          <w:rFonts w:ascii="Consolas" w:cs="Consolas" w:eastAsia="Consolas" w:hAnsi="Consolas"/>
          <w:sz w:val="19"/>
          <w:szCs w:val="19"/>
        </w:rPr>
        <w:t xml:space="preserve">app.acquire_token_by_device_flow(flow)</w:t>
      </w:r>
      <w:r>
        <w:t xml:space="preserve"> instead of the silent call.</w:t>
      </w:r>
    </w:p>
    <w:p>
      <w:pPr>
        <w:pStyle w:val="Heading2"/>
      </w:pPr>
      <w:r>
        <w:t xml:space="preserve">What we proved in the lab</w:t>
      </w:r>
    </w:p>
    <w:p>
      <w:pPr>
        <w:spacing w:after="120"/>
      </w:pPr>
      <w:r>
        <w:t xml:space="preserve">We registered a dedicated app (single tenant, public client, assignment required), signed in once with the four read permissions plus </w:t>
      </w:r>
      <w:r>
        <w:rPr>
          <w:rFonts w:ascii="Consolas" w:cs="Consolas" w:eastAsia="Consolas" w:hAnsi="Consolas"/>
          <w:sz w:val="19"/>
          <w:szCs w:val="19"/>
        </w:rPr>
        <w:t xml:space="preserve">offline_access</w:t>
      </w:r>
      <w:r>
        <w:t xml:space="preserve">, and then ran the collector as separate processes with nobody present.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Check</w:t>
            </w:r>
          </w:p>
        </w:tc>
        <w:tc>
          <w:tcPr>
            <w:tcW w:type="dxa" w:w="4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Result</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Refresh token issued for the early-access permissions</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Unattended renewal from a separate process</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 tenant balance, policies and user balances all returned 200</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Refresh token rotated on each renewal</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 a new one each time; the collector saves it immediately</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Access-token lifetime</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60–90 minutes</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Permissions on the unattended token</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Only the four read permissions, although the same admin had granted broader ones (chat, meetings, writes) to another app. Refresh tokens are per app, so </w:t>
            </w:r>
            <w:r>
              <w:rPr>
                <w:b/>
                <w:bCs/>
                <w:sz w:val="20"/>
                <w:szCs w:val="20"/>
              </w:rPr>
              <w:t xml:space="preserve">a dedicated app keeps the stored credential narrow</w:t>
            </w:r>
            <w:r>
              <w:rPr>
                <w:sz w:val="20"/>
                <w:szCs w:val="20"/>
              </w:rPr>
              <w:t xml:space="preserve">.</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Data freshness</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tenant balance was about 20 hours behind the time of the call</w:t>
            </w:r>
          </w:p>
        </w:tc>
      </w:tr>
    </w:tbl>
    <w:p>
      <w:pPr>
        <w:spacing w:after="80"/>
      </w:pPr>
    </w:p>
    <w:p>
      <w:pPr>
        <w:spacing w:after="120"/>
      </w:pPr>
      <w:r>
        <w:t xml:space="preserve">Not proven yet: how long the chain survives in practice. Entra's defaults keep a refresh token valid for 90 days while it is used.</w:t>
      </w:r>
    </w:p>
    <w:p>
      <w:pPr>
        <w:pStyle w:val="Heading2"/>
      </w:pPr>
      <w:r>
        <w:t xml:space="preserve">Operational limits you must plan for</w:t>
      </w:r>
    </w:p>
    <w:p>
      <w:pPr>
        <w:pStyle w:val="ListParagraph"/>
        <w:numPr>
          <w:ilvl w:val="0"/>
          <w:numId w:val="2"/>
        </w:numPr>
        <w:spacing w:after="60"/>
      </w:pPr>
      <w:r>
        <w:rPr>
          <w:b/>
          <w:bCs/>
        </w:rPr>
        <w:t xml:space="preserve">The refresh token can stop working.</w:t>
      </w:r>
      <w:r>
        <w:t xml:space="preserve"> It is revoked when the account's password is reset, when sessions are revoked, or when the account is disabled. It expires after about 90 days without use. Conditional Access sign-in-frequency policies can also force a new sign-in. The collector must alert on failure, and you need a short runbook for re-running the bootstrap.</w:t>
      </w:r>
    </w:p>
    <w:p>
      <w:pPr>
        <w:pStyle w:val="ListParagraph"/>
        <w:numPr>
          <w:ilvl w:val="0"/>
          <w:numId w:val="2"/>
        </w:numPr>
        <w:spacing w:after="60"/>
      </w:pPr>
      <w:r>
        <w:rPr>
          <w:b/>
          <w:bCs/>
        </w:rPr>
        <w:t xml:space="preserve">Do not weaken security to make it work.</w:t>
      </w:r>
      <w:r>
        <w:t xml:space="preserve"> Do not use the username/password (ROPC) flow, do not exclude the account from MFA, and do not store its password. Instead, scope the account tightly: AI Reader only, assignment required on the app, and a Conditional Access policy that only allows it from your collector's network if possible.</w:t>
      </w:r>
    </w:p>
    <w:p>
      <w:pPr>
        <w:pStyle w:val="ListParagraph"/>
        <w:numPr>
          <w:ilvl w:val="0"/>
          <w:numId w:val="2"/>
        </w:numPr>
        <w:spacing w:after="60"/>
      </w:pPr>
      <w:r>
        <w:rPr>
          <w:b/>
          <w:bCs/>
        </w:rPr>
        <w:t xml:space="preserve">Snapshots, not history.</w:t>
      </w:r>
      <w:r>
        <w:t xml:space="preserve"> Balances are cumulative and current. Store every snapshot with its </w:t>
      </w:r>
      <w:r>
        <w:rPr>
          <w:rFonts w:ascii="Consolas" w:cs="Consolas" w:eastAsia="Consolas" w:hAnsi="Consolas"/>
          <w:sz w:val="19"/>
          <w:szCs w:val="19"/>
        </w:rPr>
        <w:t xml:space="preserve">dataStatus</w:t>
      </w:r>
      <w:r>
        <w:t xml:space="preserve"> timestamps and compute consumption per day or month as differences between snapshots.</w:t>
      </w:r>
    </w:p>
    <w:p>
      <w:pPr>
        <w:pStyle w:val="ListParagraph"/>
        <w:numPr>
          <w:ilvl w:val="0"/>
          <w:numId w:val="2"/>
        </w:numPr>
        <w:spacing w:after="60"/>
      </w:pPr>
      <w:r>
        <w:rPr>
          <w:b/>
          <w:bCs/>
        </w:rPr>
        <w:t xml:space="preserve">Per-user data is expensive to collect.</w:t>
      </w:r>
      <w:r>
        <w:t xml:space="preserve"> There is one call per user (plus one per service if you want detail), and rate limits are strict. Collect only users who hold Copilot or have consumed credits, spread the calls over the interval, and keep the tenant balance on a more frequent schedule.</w:t>
      </w:r>
    </w:p>
    <w:p>
      <w:pPr>
        <w:pStyle w:val="ListParagraph"/>
        <w:numPr>
          <w:ilvl w:val="0"/>
          <w:numId w:val="2"/>
        </w:numPr>
        <w:spacing w:after="60"/>
      </w:pPr>
      <w:r>
        <w:rPr>
          <w:b/>
          <w:bCs/>
        </w:rPr>
        <w:t xml:space="preserve">Beta contract.</w:t>
      </w:r>
      <w:r>
        <w:t xml:space="preserve"> Store the raw JSON next to your flattened tables so a schema change does not lose data, and keep the API base URL in configuration.</w:t>
      </w:r>
    </w:p>
    <w:p>
      <w:pPr>
        <w:pStyle w:val="Heading2"/>
      </w:pPr>
      <w:r>
        <w:t xml:space="preserve">Alternatives</w:t>
      </w:r>
    </w:p>
    <w:p>
      <w:pPr>
        <w:pStyle w:val="ListParagraph"/>
        <w:numPr>
          <w:ilvl w:val="0"/>
          <w:numId w:val="2"/>
        </w:numPr>
        <w:spacing w:after="60"/>
      </w:pPr>
      <w:r>
        <w:rPr>
          <w:b/>
          <w:bCs/>
        </w:rPr>
        <w:t xml:space="preserve">Interactive portal (no collector).</w:t>
      </w:r>
      <w:r>
        <w:t xml:space="preserve"> If the portal only needs a live view, admins can sign in to the portal and it calls Graph on their behalf (on-behalf-of flow). Nothing runs unattended, but there is no history either.</w:t>
      </w:r>
    </w:p>
    <w:p>
      <w:pPr>
        <w:pStyle w:val="ListParagraph"/>
        <w:numPr>
          <w:ilvl w:val="0"/>
          <w:numId w:val="2"/>
        </w:numPr>
        <w:spacing w:after="60"/>
      </w:pPr>
      <w:r>
        <w:rPr>
          <w:b/>
          <w:bCs/>
        </w:rPr>
        <w:t xml:space="preserve">Wait for application permissions.</w:t>
      </w:r>
      <w:r>
        <w:t xml:space="preserve"> Microsoft's guide says app-only tokens do not satisfy the *current* access requirements. Ask your Microsoft representative whether application permissions are planned. If they arrive, the same collector can switch to a managed identity or certificate and drop the service account.</w:t>
      </w:r>
    </w:p>
    <w:p>
      <w:pPr>
        <w:pStyle w:val="Heading1"/>
      </w:pPr>
      <w:r>
        <w:t xml:space="preserve">7. Questions to raise with Microsoft</w:t>
      </w:r>
    </w:p>
    <w:p>
      <w:pPr>
        <w:pStyle w:val="ListParagraph"/>
        <w:numPr>
          <w:ilvl w:val="0"/>
          <w:numId w:val="4"/>
        </w:numPr>
        <w:spacing w:after="60"/>
      </w:pPr>
      <w:r>
        <w:t xml:space="preserve">Are application (app-only) permissions planned for these APIs, and when?</w:t>
      </w:r>
    </w:p>
    <w:p>
      <w:pPr>
        <w:pStyle w:val="ListParagraph"/>
        <w:numPr>
          <w:ilvl w:val="0"/>
          <w:numId w:val="4"/>
        </w:numPr>
        <w:spacing w:after="60"/>
      </w:pPr>
      <w:r>
        <w:rPr>
          <w:rFonts w:ascii="Consolas" w:cs="Consolas" w:eastAsia="Consolas" w:hAnsi="Consolas"/>
          <w:sz w:val="19"/>
          <w:szCs w:val="19"/>
        </w:rPr>
        <w:t xml:space="preserve">GET /userBalances</w:t>
      </w:r>
      <w:r>
        <w:t xml:space="preserve"> returns 404. Will there be a tenant-wide per-user consumption list, or is one call per user the intended pattern?</w:t>
      </w:r>
    </w:p>
    <w:p>
      <w:pPr>
        <w:pStyle w:val="ListParagraph"/>
        <w:numPr>
          <w:ilvl w:val="0"/>
          <w:numId w:val="4"/>
        </w:numPr>
        <w:spacing w:after="60"/>
      </w:pPr>
      <w:r>
        <w:t xml:space="preserve">Can the write contract be documented (required </w:t>
      </w:r>
      <w:r>
        <w:rPr>
          <w:rFonts w:ascii="Consolas" w:cs="Consolas" w:eastAsia="Consolas" w:hAnsi="Consolas"/>
          <w:sz w:val="19"/>
          <w:szCs w:val="19"/>
        </w:rPr>
        <w:t xml:space="preserve">If-Match</w:t>
      </w:r>
      <w:r>
        <w:t xml:space="preserve">, create and update bodies, alert ordering)? And can the 504 on create with inline groups, which leaves a </w:t>
      </w:r>
      <w:r>
        <w:rPr>
          <w:rFonts w:ascii="Consolas" w:cs="Consolas" w:eastAsia="Consolas" w:hAnsi="Consolas"/>
          <w:sz w:val="19"/>
          <w:szCs w:val="19"/>
        </w:rPr>
        <w:t xml:space="preserve">provisioningFailed</w:t>
      </w:r>
      <w:r>
        <w:t xml:space="preserve"> policy behind, be fixed?</w:t>
      </w:r>
    </w:p>
    <w:p>
      <w:pPr>
        <w:pStyle w:val="ListParagraph"/>
        <w:numPr>
          <w:ilvl w:val="0"/>
          <w:numId w:val="4"/>
        </w:numPr>
        <w:spacing w:after="60"/>
      </w:pPr>
      <w:r>
        <w:t xml:space="preserve">What is the expected data latency for </w:t>
      </w:r>
      <w:r>
        <w:rPr>
          <w:rFonts w:ascii="Consolas" w:cs="Consolas" w:eastAsia="Consolas" w:hAnsi="Consolas"/>
          <w:sz w:val="19"/>
          <w:szCs w:val="19"/>
        </w:rPr>
        <w:t xml:space="preserve">userBalances</w:t>
      </w:r>
      <w:r>
        <w:t xml:space="preserve"> versus </w:t>
      </w:r>
      <w:r>
        <w:rPr>
          <w:rFonts w:ascii="Consolas" w:cs="Consolas" w:eastAsia="Consolas" w:hAnsi="Consolas"/>
          <w:sz w:val="19"/>
          <w:szCs w:val="19"/>
        </w:rPr>
        <w:t xml:space="preserve">getTenantCreditBalance()</w:t>
      </w:r>
      <w:r>
        <w:t xml:space="preserve">?</w:t>
      </w:r>
    </w:p>
    <w:p>
      <w:pPr>
        <w:pStyle w:val="ListParagraph"/>
        <w:numPr>
          <w:ilvl w:val="0"/>
          <w:numId w:val="4"/>
        </w:numPr>
        <w:spacing w:after="60"/>
      </w:pPr>
      <w:r>
        <w:t xml:space="preserve">What are the rate limits in numbers, so a collector can be sized?</w:t>
      </w:r>
    </w:p>
    <w:p>
      <w:pPr>
        <w:pStyle w:val="ListParagraph"/>
        <w:numPr>
          <w:ilvl w:val="0"/>
          <w:numId w:val="4"/>
        </w:numPr>
        <w:spacing w:after="60"/>
      </w:pPr>
      <w:r>
        <w:t xml:space="preserve">When will these endpoints reach v1.0 (general availability)?</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Copilot cost data through Microsoft Graph · early-access preview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abstractNum w:abstractNumId="3" w15:restartNumberingAfterBreak="0">
    <w:multiLevelType w:val="hybridMultilevel"/>
    <w:lvl w:ilvl="0" w:tentative="1">
      <w:start w:val="1"/>
      <w:numFmt w:val="decimal"/>
      <w:lvlText w:val="%1."/>
      <w:lvlJc w:val="left"/>
      <w:pPr>
        <w:ind w:left="360" w:hanging="300"/>
      </w:pPr>
    </w:lvl>
  </w:abstractNum>
  <w:abstractNum w:abstractNumId="4"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Copilot cost data through Microsoft Graph</dc:title>
  <cp:lastModifiedBy>Un-named</cp:lastModifiedBy>
  <cp:revision>1</cp:revision>
  <dcterms:created xsi:type="dcterms:W3CDTF">2026-10-22T12:17:55.888Z</dcterms:created>
  <dcterms:modified xsi:type="dcterms:W3CDTF">2026-10-22T12:17:55.888Z</dcterms:modified>
</cp:coreProperties>
</file>

<file path=docProps/custom.xml><?xml version="1.0" encoding="utf-8"?>
<Properties xmlns="http://schemas.openxmlformats.org/officeDocument/2006/custom-properties" xmlns:vt="http://schemas.openxmlformats.org/officeDocument/2006/docPropsVTypes"/>
</file>