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360" w:lineRule="auto"/>
        <w:ind w:firstLine="0"/>
        <w:jc w:val="left"/>
      </w:pPr>
      <w:r>
        <w:rPr>
          <w:rFonts w:ascii="Times New Roman" w:cs="Times New Roman" w:eastAsia="Times New Roman" w:hAnsi="Times New Roman"/>
          <w:sz w:val="24"/>
          <w:szCs w:val="24"/>
          <w:rtl w:val="0"/>
        </w:rPr>
        <w:t xml:space="preserve">PROCESSO Nº 0800551-58.2024.8.18.0056 | AUTOR(A): MARIA DAS GRAÇAS BESERRA DE OLIVEIRA | RÉU: INSS</w:t>
      </w:r>
    </w:p>
    <w:p>
      <w:pPr>
        <w:pBdr>
          <w:top w:val="single" w:sz="6" w:space="4" w:color="BF8F00"/>
          <w:left w:val="single" w:sz="6" w:space="4" w:color="BF8F00"/>
          <w:bottom w:val="single" w:sz="6" w:space="4" w:color="BF8F00"/>
          <w:right w:val="single" w:sz="6" w:space="4" w:color="BF8F00"/>
        </w:pBdr>
        <w:shd w:val="clear" w:color="auto" w:fill="FFF2CC"/>
        <w:spacing w:after="120" w:before="120" w:line="276" w:lineRule="auto"/>
        <w:ind w:firstLine="0"/>
        <w:jc w:val="both"/>
      </w:pPr>
      <w:r>
        <w:rPr>
          <w:rFonts w:ascii="Times New Roman" w:cs="Times New Roman" w:eastAsia="Times New Roman" w:hAnsi="Times New Roman"/>
          <w:b w:val="1"/>
          <w:bCs w:val="1"/>
          <w:sz w:val="22"/>
          <w:szCs w:val="22"/>
          <w:rtl w:val="0"/>
        </w:rPr>
        <w:t xml:space="preserve">NOTA DA ASSESSORIA — excluir antes da assinatura.</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b w:val="1"/>
          <w:bCs w:val="1"/>
          <w:sz w:val="22"/>
          <w:szCs w:val="22"/>
          <w:rtl w:val="0"/>
        </w:rPr>
        <w:t xml:space="preserve">Processo NÃO maduro para sentença.</w:t>
      </w:r>
      <w:r>
        <w:rPr>
          <w:rFonts w:ascii="Times New Roman" w:cs="Times New Roman" w:eastAsia="Times New Roman" w:hAnsi="Times New Roman"/>
          <w:sz w:val="22"/>
          <w:szCs w:val="22"/>
          <w:rtl w:val="0"/>
        </w:rPr>
        <w:t xml:space="preserve"> O laudo (ID 81963622) é internamente contraditório: nos quesitos do Juízo afirma que a autora não pode exercer sua profissão nem outra atividade e que não é reabilitável; nos quesitos da autora, que a incapacidade é "permanente" e "parcial"; e nos quesitos do INSS assinala o item 4.2 ("redução de capacidade... que não impede o seu exercício"). A DII ("2015; início da dor") não tem dia nem mês, não responde ao quesito F do Juízo e colide com os recolhimentos de 11/2022 a 01/2024. A divergência com o laudo administrativo não foi fundamentada (quesito 16 em branco; art. 129-A, § 1º, da Lei nº 8.213/1991). Ato recomendado agora: a decisão de complementação que acompanha este arquivo. Esta minuta traz preenchido o que independe do laudo complementar; os itens 4 e 5 e o dispositivo dependem dele. Se a incapacidade for total e permanente, adaptar para aposentadoria (pedido principal), como nas minutas dos processos 0800417-31.2024 e 0802594-31.2025; se a DII for posterior a 15/03/2025 ou se não houver incapacidade, o pedido é improcedente.</w:t>
      </w:r>
    </w:p>
    <w:p>
      <w:pPr>
        <w:spacing w:after="0" w:before="240" w:line="360" w:lineRule="auto"/>
        <w:jc w:val="center"/>
      </w:pPr>
      <w:r>
        <w:rPr>
          <w:rFonts w:ascii="Times New Roman" w:cs="Times New Roman" w:eastAsia="Times New Roman" w:hAnsi="Times New Roman"/>
          <w:b w:val="1"/>
          <w:bCs w:val="1"/>
          <w:sz w:val="24"/>
          <w:szCs w:val="24"/>
          <w:rtl w:val="0"/>
        </w:rPr>
        <w:t xml:space="preserve">SENTENÇA</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I - RELATÓRIO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Trata-se de ação previdenciária ajuizada por MARIA DAS GRAÇAS BESERRA DE OLIVEIRA, qualificada na inicial como desempregada e declarada perante o INSS como faxineira autônoma, em face do INSTITUTO NACIONAL DO SEGURO SOCIAL – INSS, na qual postula a concessão de aposentadoria por incapacidade permanente ou, alternativamente, de auxílio por incapacidade temporária, desde a DER (08/03/2024) ou desde a constatação da incapacidade, relativa ao NB 648.311.876-0 (ID 60130682). Alega ser portadora de ciática (CID-10 M54.3), artrose (CID-10 M19.9), transtornos de discos lombares e de outros discos intervertebrais com radiculopatia (CID-10 M51.1), escoliose (CID-10 M41) e osteoporose sem fratura patológica (CID-10 M81), que a incapacitam para o trabalho.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Deferida a gratuidade e determinada a emenda da inicial (ID 65307311), emendada a inicial (ID 65827988), indeferida a tutela de urgência e determinada a perícia (ID 76848993), o laudo veio aos autos (ID 81963622). Rejeitada a impugnação do INSS ao laudo manuscrito (IDs 83027814 e 87284696), o INSS contestou (ID 92726879), arguindo a inadequação do laudo, a falta dos requisitos específicos da petição inicial, a falta de interesse de agir por ausência de pedido de prorrogação e a prescrição e sustentando, no mérito, a ausência dos requisitos legais; a parte autora manifestou-se sobre o laudo e a contestação (IDs 83442621 e 92999316). </w:t>
      </w:r>
      <w:r>
        <w:rPr>
          <w:rFonts w:ascii="Times New Roman" w:cs="Times New Roman" w:eastAsia="Times New Roman" w:hAnsi="Times New Roman"/>
          <w:sz w:val="24"/>
          <w:szCs w:val="24"/>
          <w:highlight w:val="lightGray"/>
          <w:rtl w:val="0"/>
        </w:rPr>
        <w:t xml:space="preserve">«Complementado o laudo (ID ...), as partes manifestaram-se (IDs ...).»</w:t>
      </w:r>
      <w:r>
        <w:rPr>
          <w:rFonts w:ascii="Times New Roman" w:cs="Times New Roman" w:eastAsia="Times New Roman" w:hAnsi="Times New Roman"/>
          <w:sz w:val="24"/>
          <w:szCs w:val="24"/>
          <w:rtl w:val="0"/>
        </w:rPr>
        <w:t xml:space="preserve"> É o relatório. Decido.</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II - FUNDAMENTAÇÃO</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1 - Das questões processuais e da prescrição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feito comporta julgamento </w:t>
      </w:r>
      <w:r>
        <w:rPr>
          <w:rFonts w:ascii="Times New Roman" w:cs="Times New Roman" w:eastAsia="Times New Roman" w:hAnsi="Times New Roman"/>
          <w:sz w:val="24"/>
          <w:szCs w:val="24"/>
          <w:highlight w:val="lightGray"/>
          <w:rtl w:val="0"/>
        </w:rPr>
        <w:t xml:space="preserve">«após a complementação da prova pericial»</w:t>
      </w:r>
      <w:r>
        <w:rPr>
          <w:rFonts w:ascii="Times New Roman" w:cs="Times New Roman" w:eastAsia="Times New Roman" w:hAnsi="Times New Roman"/>
          <w:sz w:val="24"/>
          <w:szCs w:val="24"/>
          <w:rtl w:val="0"/>
        </w:rPr>
        <w:t xml:space="preserve">, presentes os pressupostos processuais. </w:t>
      </w:r>
      <w:r>
        <w:rPr>
          <w:rFonts w:ascii="Times New Roman" w:cs="Times New Roman" w:eastAsia="Times New Roman" w:hAnsi="Times New Roman"/>
          <w:sz w:val="24"/>
          <w:szCs w:val="24"/>
          <w:highlight w:val="lightGray"/>
          <w:rtl w:val="0"/>
        </w:rPr>
        <w:t xml:space="preserve">«Se as preliminares tiverem sido rejeitadas na decisão de conversão em diligência, substituir o texto seguinte por remissão a ela.»</w:t>
      </w:r>
      <w:r>
        <w:rPr>
          <w:rFonts w:ascii="Times New Roman" w:cs="Times New Roman" w:eastAsia="Times New Roman" w:hAnsi="Times New Roman"/>
          <w:sz w:val="24"/>
          <w:szCs w:val="24"/>
          <w:rtl w:val="0"/>
        </w:rPr>
        <w:t xml:space="preserve"> A impugnação ao laudo por ter sido redigido à mão já foi rejeitada pela decisão de ID 87284696, cujos fundamentos se mantêm. Os requisitos específicos da petição inicial (art. 129-A, I e II, da Lei nº 8.213/1991) foram atendidos pela emenda de ID 65827988, instruída com o laudo da perícia administrativa e a comunicação de indeferimento (IDs 65827991 e 65827992). Não procede, por fim, a alegação de falta de interesse de agir por ausência de pedido de prorrogação: não se trata de cessação de benefício, mas de indeferimento expresso de requerimento de concessão (ID 60131196). Rejeito as preliminares. Desconsidera-se o documento de ID 60131204, extrato do CNIS de pessoa estranha à lide.</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prescrição alcança apenas as parcelas vencidas antes do quinquênio que precede o ajuizamento (art. 103, parágrafo único, da Lei nº 8.213/1991): requerido o benefício em 08/03/2024 e ajuizada a ação em 10/07/2024, não há parcelas prescritas.</w:t>
      </w:r>
    </w:p>
    <w:p w:rsidR="00000000" w:rsidDel="00000000" w:rsidP="00000000" w:rsidRDefault="00000000" w:rsidRPr="00000000" w14:paraId="0000000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2 - Do auxílio por incapacidade temporária e de seus pressupostos</w:t>
      </w:r>
      <w:r w:rsidDel="00000000" w:rsidR="00000000" w:rsidRPr="00000000">
        <w:rPr>
          <w:rtl w:val="0"/>
        </w:rPr>
      </w:r>
    </w:p>
    <w:p w:rsidR="00000000" w:rsidDel="00000000" w:rsidP="00000000" w:rsidRDefault="00000000" w:rsidRPr="00000000" w14:paraId="0000000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auxílio por incapacidade temporária, antigo auxílio-doença, tem seu perfil assim delineado pela doutrina:</w:t>
      </w:r>
      <w:r w:rsidDel="00000000" w:rsidR="00000000" w:rsidRPr="00000000">
        <w:rPr>
          <w:rtl w:val="0"/>
        </w:rPr>
      </w:r>
    </w:p>
    <w:p w:rsidR="00000000" w:rsidDel="00000000" w:rsidP="00000000" w:rsidRDefault="00000000" w:rsidRPr="00000000" w14:paraId="0000000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O auxílio por incapacidade temporária é um benefício concedido ao segurado impedido temporariamente de trabalhar (quando segurado obrigatório) ou exercer suas atividades habituais (quando segurado facultativo) por doença ou acidente, ou por prescrição médica (por exemplo, no caso de gravidez de risco): no caso de empregados urbanos e rurais, acima do período previsto em lei como sendo de responsabilidade do empregador; e, nos demais casos, a partir do início da incapacidade temporária, desde que o afastamento seja superior a 15 (quinze) dias.</w:t>
      </w:r>
      <w:r w:rsidDel="00000000" w:rsidR="00000000" w:rsidRPr="00000000">
        <w:rPr>
          <w:rtl w:val="0"/>
        </w:rPr>
      </w:r>
    </w:p>
    <w:p w:rsidR="00000000" w:rsidDel="00000000" w:rsidP="00000000" w:rsidRDefault="00000000" w:rsidRPr="00000000" w14:paraId="0000000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271)</w:t>
      </w:r>
      <w:r w:rsidDel="00000000" w:rsidR="00000000" w:rsidRPr="00000000">
        <w:rPr>
          <w:rtl w:val="0"/>
        </w:rPr>
      </w:r>
    </w:p>
    <w:p w:rsidR="00000000" w:rsidDel="00000000" w:rsidP="00000000" w:rsidRDefault="00000000" w:rsidRPr="00000000" w14:paraId="0000000D">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6">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0E">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lei o condiciona à carência, quando exigida, e à incapacidade para o trabalho ou para a atividade habitual por mais de quinze dias consecutivos, ressalvada a doença preexistente à filiação:</w:t>
      </w:r>
      <w:r w:rsidDel="00000000" w:rsidR="00000000" w:rsidRPr="00000000">
        <w:rPr>
          <w:rtl w:val="0"/>
        </w:rPr>
      </w:r>
    </w:p>
    <w:p w:rsidR="00000000" w:rsidDel="00000000" w:rsidP="00000000" w:rsidRDefault="00000000" w:rsidRPr="00000000" w14:paraId="0000000F">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O auxílio-doença será devido ao segurado que, havendo cumprido, quando for o caso, o período de carência exigido nesta Lei, ficar incapacitado para o seu trabalho ou para a sua atividade habitual por mais de 15 (quinze) dias consecutivos.</w:t>
      </w:r>
      <w:r w:rsidDel="00000000" w:rsidR="00000000" w:rsidRPr="00000000">
        <w:rPr>
          <w:rtl w:val="0"/>
        </w:rPr>
      </w:r>
    </w:p>
    <w:p w:rsidR="00000000" w:rsidDel="00000000" w:rsidP="00000000" w:rsidRDefault="00000000" w:rsidRPr="00000000" w14:paraId="00000010">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1º Não será devido o auxílio-doença ao segurado que se filiar ao Regime Geral de Previdência Social já portador da doença ou da lesão invocada como causa para o benefício, exceto quando a incapacidade sobrevier por motivo de progressão ou agravamento da doença ou da lesão.</w:t>
      </w:r>
      <w:r w:rsidDel="00000000" w:rsidR="00000000" w:rsidRPr="00000000">
        <w:rPr>
          <w:rtl w:val="0"/>
        </w:rPr>
      </w:r>
    </w:p>
    <w:p w:rsidR="00000000" w:rsidDel="00000000" w:rsidP="00000000" w:rsidRDefault="00000000" w:rsidRPr="00000000" w14:paraId="00000011">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caput e § 1º, da Lei nº 8.213/1991)</w:t>
      </w:r>
      <w:r w:rsidDel="00000000" w:rsidR="00000000" w:rsidRPr="00000000">
        <w:rPr>
          <w:rtl w:val="0"/>
        </w:rPr>
      </w:r>
    </w:p>
    <w:p w:rsidR="00000000" w:rsidDel="00000000" w:rsidP="00000000" w:rsidRDefault="00000000" w:rsidRPr="00000000" w14:paraId="00000012">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7">
        <w:r w:rsidDel="00000000" w:rsidR="00000000" w:rsidRPr="00000000">
          <w:rPr>
            <w:rFonts w:ascii="Times New Roman" w:cs="Times New Roman" w:eastAsia="Times New Roman" w:hAnsi="Times New Roman"/>
            <w:color w:val="0563c1"/>
            <w:sz w:val="24"/>
            <w:szCs w:val="24"/>
            <w:u w:val="single"/>
            <w:rtl w:val="0"/>
          </w:rPr>
          <w:t xml:space="preserve">https://www.planalto.gov.br/ccivil_03/leis/l8213cons.htm</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13">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Distingue-se da aposentadoria por incapacidade permanente, que pressupõe impedimento definitivo e insuscetibilidade de reabilitação:</w:t>
      </w:r>
      <w:r w:rsidDel="00000000" w:rsidR="00000000" w:rsidRPr="00000000">
        <w:rPr>
          <w:rtl w:val="0"/>
        </w:rPr>
      </w:r>
    </w:p>
    <w:p w:rsidR="00000000" w:rsidDel="00000000" w:rsidP="00000000" w:rsidRDefault="00000000" w:rsidRPr="00000000" w14:paraId="00000014">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Nos termos do art. 42 da Lei nº 8.213/1991, tal modalidade de aposentadoria uma vez cumprida, quando for o caso, a carência exigida, será devida ao segurado que, estando ou não em gozo de benefício por incapacidade temporária, for considerado incapaz e insuscetível de reabilitação para o exercício de atividade que lhe garanta a subsistência, e ser-lhe-á paga enquanto permanecer nesta condição.</w:t>
      </w:r>
      <w:r w:rsidDel="00000000" w:rsidR="00000000" w:rsidRPr="00000000">
        <w:rPr>
          <w:rtl w:val="0"/>
        </w:rPr>
      </w:r>
    </w:p>
    <w:p w:rsidR="00000000" w:rsidDel="00000000" w:rsidP="00000000" w:rsidRDefault="00000000" w:rsidRPr="00000000" w14:paraId="0000001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288)</w:t>
      </w:r>
      <w:r w:rsidDel="00000000" w:rsidR="00000000" w:rsidRPr="00000000">
        <w:rPr>
          <w:rtl w:val="0"/>
        </w:rPr>
      </w:r>
    </w:p>
    <w:p w:rsidR="00000000" w:rsidDel="00000000" w:rsidP="00000000" w:rsidRDefault="00000000" w:rsidRPr="00000000" w14:paraId="0000001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8">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17">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São, pois, pressupostos cumulativos do auxílio a qualidade de segurado, a carência e a incapacidade para a atividade habitual — temporária, ou permanente mas passível de reabilitação.</w:t>
      </w:r>
      <w:r w:rsidDel="00000000" w:rsidR="00000000" w:rsidRPr="00000000">
        <w:rPr>
          <w:rtl w:val="0"/>
        </w:rPr>
      </w:r>
    </w:p>
    <w:p w:rsidR="00000000" w:rsidDel="00000000" w:rsidP="00000000" w:rsidRDefault="00000000" w:rsidRPr="00000000" w14:paraId="00000018">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3 - Da qualidade de segurado e da carência</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CNIS (IDs 60131203 e 92726881) registra recolhimentos como contribuinte individual de 12/2009 a 01/2015 e, após a perda da qualidade de segurada, de 11/2022 a 01/2024 (15 contribuições), o que satisfaz, após o reingresso, a carência reduzida do art. 27-A da Lei nº 8.213/1991, e evidencia a manutenção da qualidade de segurada até </w:t>
      </w:r>
      <w:r>
        <w:rPr>
          <w:rFonts w:ascii="Times New Roman" w:cs="Times New Roman" w:eastAsia="Times New Roman" w:hAnsi="Times New Roman"/>
          <w:sz w:val="24"/>
          <w:szCs w:val="24"/>
          <w:highlight w:val="lightGray"/>
          <w:rtl w:val="0"/>
        </w:rPr>
        <w:t xml:space="preserve">«15/03/2025»</w:t>
      </w:r>
      <w:r>
        <w:rPr>
          <w:rFonts w:ascii="Times New Roman" w:cs="Times New Roman" w:eastAsia="Times New Roman" w:hAnsi="Times New Roman"/>
          <w:sz w:val="24"/>
          <w:szCs w:val="24"/>
          <w:rtl w:val="0"/>
        </w:rPr>
        <w:t xml:space="preserve">, observado o período de graça do art. 15, II e § 4º, da mesma lei. </w:t>
      </w:r>
      <w:r>
        <w:rPr>
          <w:rFonts w:ascii="Times New Roman" w:cs="Times New Roman" w:eastAsia="Times New Roman" w:hAnsi="Times New Roman"/>
          <w:sz w:val="24"/>
          <w:szCs w:val="24"/>
          <w:highlight w:val="yellow"/>
          <w:rtl w:val="0"/>
        </w:rPr>
        <w:t xml:space="preserve">NOTA: a qualidade de segurada só está presente se a DII for fixada até essa data. A doença é anterior ao reingresso (DID "2015" para o perito; 01/07/2019 para o INSS): se a DII for posterior a 11/2022, examinar a ressalva da progressão ou agravamento (art. 59, § 1º, da Lei nº 8.213/1991).</w:t>
      </w:r>
    </w:p>
    <w:p w:rsidR="00000000" w:rsidDel="00000000" w:rsidP="00000000" w:rsidRDefault="00000000" w:rsidRPr="00000000" w14:paraId="00000021">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4 - Da incapacidade laborativa</w:t>
      </w:r>
      <w:r w:rsidDel="00000000" w:rsidR="00000000" w:rsidRPr="00000000">
        <w:rPr>
          <w:rtl w:val="0"/>
        </w:rPr>
      </w:r>
    </w:p>
    <w:p w:rsidR="00000000" w:rsidDel="00000000" w:rsidP="00000000" w:rsidRDefault="00000000" w:rsidRPr="00000000" w14:paraId="00000022">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concessão de benefício por incapacidade não decorre da simples existência de doença, mas da incapacidade efetiva que dela resulte para a atividade habitual, como assenta o Superior Tribunal de Justiça:</w:t>
      </w:r>
      <w:r w:rsidDel="00000000" w:rsidR="00000000" w:rsidRPr="00000000">
        <w:rPr>
          <w:rtl w:val="0"/>
        </w:rPr>
      </w:r>
    </w:p>
    <w:p w:rsidR="00000000" w:rsidDel="00000000" w:rsidP="00000000" w:rsidRDefault="00000000" w:rsidRPr="00000000" w14:paraId="00000023">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PROCESSUAL CIVIL E PREVIDENCIÁRIO. ACIDENTE DE TRABALHO. INÍCIO DO BENEFÍCIO. REDUÇÃO DA CAPACIDADE LABORATIVA. REVISÃO DO CONTEXTO FÁTICO-PROBATÓRIO. IMPOSSIBILIDADE. SÚMULA 7/STJ.</w:t>
      </w:r>
      <w:r w:rsidDel="00000000" w:rsidR="00000000" w:rsidRPr="00000000">
        <w:rPr>
          <w:rtl w:val="0"/>
        </w:rPr>
      </w:r>
    </w:p>
    <w:p w:rsidR="00000000" w:rsidDel="00000000" w:rsidP="00000000" w:rsidRDefault="00000000" w:rsidRPr="00000000" w14:paraId="00000024">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Para a concessão do benefício, não basta a presença de alguma moléstia. É necessário que lesões sejam consolidadas e resultem em sequela que acarrete uma diminuição efetiva e permanente da capacidade para a atividade que o segurado habitualmente exercia. [...]</w:t>
      </w:r>
      <w:r w:rsidDel="00000000" w:rsidR="00000000" w:rsidRPr="00000000">
        <w:rPr>
          <w:rtl w:val="0"/>
        </w:rPr>
      </w:r>
    </w:p>
    <w:p w:rsidR="00000000" w:rsidDel="00000000" w:rsidP="00000000" w:rsidRDefault="00000000" w:rsidRPr="00000000" w14:paraId="0000002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(STJ, AgInt no REsp n. 2.037.248/SP, Segunda Turma, Rel. Min. Herman Benjamin, j. 25/04/2023, DJe 28/06/2023)</w:t>
      </w:r>
      <w:r w:rsidDel="00000000" w:rsidR="00000000" w:rsidRPr="00000000">
        <w:rPr>
          <w:rtl w:val="0"/>
        </w:rPr>
      </w:r>
    </w:p>
    <w:p w:rsidR="00000000" w:rsidDel="00000000" w:rsidP="00000000" w:rsidRDefault="00000000" w:rsidRPr="00000000" w14:paraId="0000002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0">
        <w:r w:rsidDel="00000000" w:rsidR="00000000" w:rsidRPr="00000000">
          <w:rPr>
            <w:rFonts w:ascii="Times New Roman" w:cs="Times New Roman" w:eastAsia="Times New Roman" w:hAnsi="Times New Roman"/>
            <w:color w:val="0563c1"/>
            <w:sz w:val="24"/>
            <w:szCs w:val="24"/>
            <w:u w:val="single"/>
            <w:rtl w:val="0"/>
          </w:rPr>
          <w:t xml:space="preserve">https://www.jusbrasil.com.br/jurisprudencia/stj/2170018150</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No caso, o laudo pericial (ID 81963622), subscrito por médico ortopedista e traumatologista, concluiu ser a parte autora portadora de fibromialgia (CID-10 M79.7), com incapacidade </w:t>
      </w:r>
      <w:r>
        <w:rPr>
          <w:rFonts w:ascii="Times New Roman" w:cs="Times New Roman" w:eastAsia="Times New Roman" w:hAnsi="Times New Roman"/>
          <w:sz w:val="24"/>
          <w:szCs w:val="24"/>
          <w:highlight w:val="lightGray"/>
          <w:rtl w:val="0"/>
        </w:rPr>
        <w:t xml:space="preserve">«total | parcial»</w:t>
      </w:r>
      <w:r>
        <w:rPr>
          <w:rFonts w:ascii="Times New Roman" w:cs="Times New Roman" w:eastAsia="Times New Roman" w:hAnsi="Times New Roman"/>
          <w:sz w:val="24"/>
          <w:szCs w:val="24"/>
          <w:rtl w:val="0"/>
        </w:rPr>
        <w:t xml:space="preserve"> e </w:t>
      </w:r>
      <w:r>
        <w:rPr>
          <w:rFonts w:ascii="Times New Roman" w:cs="Times New Roman" w:eastAsia="Times New Roman" w:hAnsi="Times New Roman"/>
          <w:sz w:val="24"/>
          <w:szCs w:val="24"/>
          <w:highlight w:val="lightGray"/>
          <w:rtl w:val="0"/>
        </w:rPr>
        <w:t xml:space="preserve">«temporária | permanente»</w:t>
      </w:r>
      <w:r>
        <w:rPr>
          <w:rFonts w:ascii="Times New Roman" w:cs="Times New Roman" w:eastAsia="Times New Roman" w:hAnsi="Times New Roman"/>
          <w:sz w:val="24"/>
          <w:szCs w:val="24"/>
          <w:rtl w:val="0"/>
        </w:rPr>
        <w:t xml:space="preserve"> para a atividade habitual de </w:t>
      </w:r>
      <w:r>
        <w:rPr>
          <w:rFonts w:ascii="Times New Roman" w:cs="Times New Roman" w:eastAsia="Times New Roman" w:hAnsi="Times New Roman"/>
          <w:sz w:val="24"/>
          <w:szCs w:val="24"/>
          <w:highlight w:val="lightGray"/>
          <w:rtl w:val="0"/>
        </w:rPr>
        <w:t xml:space="preserve">«faxineira/diarista | atividade fixada no laudo complementar»</w:t>
      </w:r>
      <w:r>
        <w:rPr>
          <w:rFonts w:ascii="Times New Roman" w:cs="Times New Roman" w:eastAsia="Times New Roman" w:hAnsi="Times New Roman"/>
          <w:sz w:val="24"/>
          <w:szCs w:val="24"/>
          <w:rtl w:val="0"/>
        </w:rPr>
        <w:t xml:space="preserve">, fixou a DII em </w:t>
      </w:r>
      <w:r>
        <w:rPr>
          <w:rFonts w:ascii="Times New Roman" w:cs="Times New Roman" w:eastAsia="Times New Roman" w:hAnsi="Times New Roman"/>
          <w:sz w:val="24"/>
          <w:szCs w:val="24"/>
          <w:highlight w:val="lightGray"/>
          <w:rtl w:val="0"/>
        </w:rPr>
        <w:t xml:space="preserve">«DD/MM/AAAA (laudo complementar, ID ...)»</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highlight w:val="lightGray"/>
          <w:rtl w:val="0"/>
        </w:rPr>
        <w:t xml:space="preserve">«estimou a recuperação em «prazo» a contar do exame | não estimou prazo de recuperação»</w:t>
      </w:r>
      <w:r>
        <w:rPr>
          <w:rFonts w:ascii="Times New Roman" w:cs="Times New Roman" w:eastAsia="Times New Roman" w:hAnsi="Times New Roman"/>
          <w:sz w:val="24"/>
          <w:szCs w:val="24"/>
          <w:rtl w:val="0"/>
        </w:rPr>
        <w:t xml:space="preserve"> e </w:t>
      </w:r>
      <w:r>
        <w:rPr>
          <w:rFonts w:ascii="Times New Roman" w:cs="Times New Roman" w:eastAsia="Times New Roman" w:hAnsi="Times New Roman"/>
          <w:sz w:val="24"/>
          <w:szCs w:val="24"/>
          <w:highlight w:val="lightGray"/>
          <w:rtl w:val="0"/>
        </w:rPr>
        <w:t xml:space="preserve">«afastou | admitiu»</w:t>
      </w:r>
      <w:r>
        <w:rPr>
          <w:rFonts w:ascii="Times New Roman" w:cs="Times New Roman" w:eastAsia="Times New Roman" w:hAnsi="Times New Roman"/>
          <w:sz w:val="24"/>
          <w:szCs w:val="24"/>
          <w:rtl w:val="0"/>
        </w:rPr>
        <w:t xml:space="preserve"> a reabilitação profissional. </w:t>
      </w:r>
      <w:r>
        <w:rPr>
          <w:rFonts w:ascii="Times New Roman" w:cs="Times New Roman" w:eastAsia="Times New Roman" w:hAnsi="Times New Roman"/>
          <w:sz w:val="24"/>
          <w:szCs w:val="24"/>
          <w:highlight w:val="lightGray"/>
          <w:rtl w:val="0"/>
        </w:rPr>
        <w:t xml:space="preserve">«As impugnações do INSS (ID ...) não infirmam a prova técnica, porque [motivo].»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juízo não está vinculado ao laudo, mas deve indicar os motivos que o levaram a considerar ou a deixar de considerar suas conclusões (art. 479 do CPC). No caso, </w:t>
      </w:r>
      <w:r>
        <w:rPr>
          <w:rFonts w:ascii="Times New Roman" w:cs="Times New Roman" w:eastAsia="Times New Roman" w:hAnsi="Times New Roman"/>
          <w:sz w:val="24"/>
          <w:szCs w:val="24"/>
          <w:highlight w:val="lightGray"/>
          <w:rtl w:val="0"/>
        </w:rPr>
        <w:t xml:space="preserve">«fundamentar a adesão ou o afastamento das conclusões periciais, confrontando-as com o atestado de 01/06/2024 (ID 60131219) e com a perícia administrativa de 02/07/2024, que reconheceu incapacidade apenas de 01/06/2024 a 11/06/2024 (ID 65827991)»</w:t>
      </w:r>
      <w:r>
        <w:rPr>
          <w:rFonts w:ascii="Times New Roman" w:cs="Times New Roman" w:eastAsia="Times New Roman" w:hAnsi="Times New Roman"/>
          <w:sz w:val="24"/>
          <w:szCs w:val="24"/>
          <w:rtl w:val="0"/>
        </w:rPr>
        <w:t xml:space="preserve">.</w:t>
      </w:r>
    </w:p>
    <w:p>
      <w:pPr>
        <w:pBdr>
          <w:top w:val="single" w:sz="6" w:space="4" w:color="BF8F00"/>
          <w:left w:val="single" w:sz="6" w:space="4" w:color="BF8F00"/>
          <w:bottom w:val="single" w:sz="6" w:space="4" w:color="BF8F00"/>
          <w:right w:val="single" w:sz="6" w:space="4" w:color="BF8F00"/>
        </w:pBdr>
        <w:shd w:val="clear" w:color="auto" w:fill="FFF2CC"/>
        <w:spacing w:after="120" w:before="120" w:line="276" w:lineRule="auto"/>
        <w:ind w:firstLine="0"/>
        <w:jc w:val="both"/>
      </w:pPr>
      <w:r>
        <w:rPr>
          <w:rFonts w:ascii="Times New Roman" w:cs="Times New Roman" w:eastAsia="Times New Roman" w:hAnsi="Times New Roman"/>
          <w:b w:val="1"/>
          <w:bCs w:val="1"/>
          <w:sz w:val="22"/>
          <w:szCs w:val="22"/>
          <w:rtl w:val="0"/>
        </w:rPr>
        <w:t xml:space="preserve">Item 5 e dispositivo:</w:t>
      </w:r>
      <w:r>
        <w:rPr>
          <w:rFonts w:ascii="Times New Roman" w:cs="Times New Roman" w:eastAsia="Times New Roman" w:hAnsi="Times New Roman"/>
          <w:sz w:val="22"/>
          <w:szCs w:val="22"/>
          <w:rtl w:val="0"/>
        </w:rPr>
        <w:t xml:space="preserve"> mantidos abaixo com as opções do modelo, a escolher após o laudo complementar. Renda mensal: art. 61 da Lei nº 8.213/1991 (a autora não é segurada especial). Gratuidade: ID 65307311.</w:t>
      </w:r>
    </w:p>
    <w:p w:rsidR="00000000" w:rsidDel="00000000" w:rsidP="00000000" w:rsidRDefault="00000000" w:rsidRPr="00000000" w14:paraId="0000002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5 - Do benefício devido, do termo inicial e da duração</w:t>
      </w:r>
      <w:r w:rsidDel="00000000" w:rsidR="00000000" w:rsidRPr="00000000">
        <w:rPr>
          <w:rtl w:val="0"/>
        </w:rPr>
      </w:r>
    </w:p>
    <w:p w:rsidR="00000000" w:rsidDel="00000000" w:rsidP="00000000" w:rsidRDefault="00000000" w:rsidRPr="00000000" w14:paraId="0000002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termo inicial e a duração do auxílio por incapacidade temporária são regidos pelo art. 60 da Lei nº 8.213/1991:</w:t>
      </w:r>
      <w:r w:rsidDel="00000000" w:rsidR="00000000" w:rsidRPr="00000000">
        <w:rPr>
          <w:rtl w:val="0"/>
        </w:rPr>
      </w:r>
    </w:p>
    <w:p w:rsidR="00000000" w:rsidDel="00000000" w:rsidP="00000000" w:rsidRDefault="00000000" w:rsidRPr="00000000" w14:paraId="0000002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60. O auxílio-doença será devido ao segurado empregado a contar do décimo sexto dia do afastamento da atividade, e, no caso dos demais segurados, a contar da data do início da incapacidade e enquanto ele permanecer incapaz.</w:t>
      </w:r>
      <w:r w:rsidDel="00000000" w:rsidR="00000000" w:rsidRPr="00000000">
        <w:rPr>
          <w:rtl w:val="0"/>
        </w:rPr>
      </w:r>
    </w:p>
    <w:p w:rsidR="00000000" w:rsidDel="00000000" w:rsidP="00000000" w:rsidRDefault="00000000" w:rsidRPr="00000000" w14:paraId="0000002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1º Quando requerido por segurado afastado da atividade por mais de 30 (trinta) dias, o auxílio-doença será devido a contar da data da entrada do requerimento.</w:t>
      </w:r>
      <w:r w:rsidDel="00000000" w:rsidR="00000000" w:rsidRPr="00000000">
        <w:rPr>
          <w:rtl w:val="0"/>
        </w:rPr>
      </w:r>
    </w:p>
    <w:p w:rsidR="00000000" w:rsidDel="00000000" w:rsidP="00000000" w:rsidRDefault="00000000" w:rsidRPr="00000000" w14:paraId="0000002D">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8º Sempre que possível, o ato de concessão ou de reativação de auxílio-doença, judicial ou administrativo, deverá fixar o prazo estimado para a duração do benefício.</w:t>
      </w:r>
      <w:r w:rsidDel="00000000" w:rsidR="00000000" w:rsidRPr="00000000">
        <w:rPr>
          <w:rtl w:val="0"/>
        </w:rPr>
      </w:r>
    </w:p>
    <w:p w:rsidR="00000000" w:rsidDel="00000000" w:rsidP="00000000" w:rsidRDefault="00000000" w:rsidRPr="00000000" w14:paraId="0000002E">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9º Na ausência de fixação do prazo de que trata o § 8º deste artigo, o benefício cessará após o prazo de cento e vinte dias, contado da data de concessão ou de reativação do auxílio-doença, exceto se o segurado requerer a sua prorrogação perante o INSS, na forma do regulamento, observado o disposto no art. 62 desta Lei.</w:t>
      </w:r>
      <w:r w:rsidDel="00000000" w:rsidR="00000000" w:rsidRPr="00000000">
        <w:rPr>
          <w:rtl w:val="0"/>
        </w:rPr>
      </w:r>
    </w:p>
    <w:p w:rsidR="00000000" w:rsidDel="00000000" w:rsidP="00000000" w:rsidRDefault="00000000" w:rsidRPr="00000000" w14:paraId="0000002F">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60, caput e §§ 1º, 8º e 9º, da Lei nº 8.213/1991)</w:t>
      </w:r>
      <w:r w:rsidDel="00000000" w:rsidR="00000000" w:rsidRPr="00000000">
        <w:rPr>
          <w:rtl w:val="0"/>
        </w:rPr>
      </w:r>
    </w:p>
    <w:p w:rsidR="00000000" w:rsidDel="00000000" w:rsidP="00000000" w:rsidRDefault="00000000" w:rsidRPr="00000000" w14:paraId="00000030">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1">
        <w:r w:rsidDel="00000000" w:rsidR="00000000" w:rsidRPr="00000000">
          <w:rPr>
            <w:rFonts w:ascii="Times New Roman" w:cs="Times New Roman" w:eastAsia="Times New Roman" w:hAnsi="Times New Roman"/>
            <w:color w:val="0563c1"/>
            <w:sz w:val="24"/>
            <w:szCs w:val="24"/>
            <w:u w:val="single"/>
            <w:rtl w:val="0"/>
          </w:rPr>
          <w:t xml:space="preserve">https://www.planalto.gov.br/ccivil_03/leis/l8213cons.htm</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31">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marco inicial do prazo de duração é definido pelo Tema 246 da TNU:</w:t>
      </w:r>
      <w:r w:rsidDel="00000000" w:rsidR="00000000" w:rsidRPr="00000000">
        <w:rPr>
          <w:rtl w:val="0"/>
        </w:rPr>
      </w:r>
    </w:p>
    <w:p w:rsidR="00000000" w:rsidDel="00000000" w:rsidP="00000000" w:rsidRDefault="00000000" w:rsidRPr="00000000" w14:paraId="00000032">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I - Quando a decisão judicial adotar a estimativa de prazo de recuperação da capacidade prevista na perícia, o termo inicial é a data da realização do exame, sem prejuízo do disposto no art. 479 do CPC, devendo ser garantido prazo mínimo de 30 dias, desde a implantação, para viabilizar o pedido administrativo de prorrogação.</w:t>
      </w:r>
      <w:r w:rsidDel="00000000" w:rsidR="00000000" w:rsidRPr="00000000">
        <w:rPr>
          <w:rtl w:val="0"/>
        </w:rPr>
      </w:r>
    </w:p>
    <w:p w:rsidR="00000000" w:rsidDel="00000000" w:rsidP="00000000" w:rsidRDefault="00000000" w:rsidRPr="00000000" w14:paraId="00000033">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II - quando o ato de concessão (administrativa ou judicial) não indicar o tempo de recuperação da capacidade, o prazo de 120 dias, previsto no § 9º, do art. 60 da Lei 8.213/91, deve ser contado a partir da data da efetiva implantação ou restabelecimento do benefício no sistema de gestão de benefícios da autarquia.</w:t>
      </w:r>
      <w:r w:rsidDel="00000000" w:rsidR="00000000" w:rsidRPr="00000000">
        <w:rPr>
          <w:rtl w:val="0"/>
        </w:rPr>
      </w:r>
    </w:p>
    <w:p w:rsidR="00000000" w:rsidDel="00000000" w:rsidP="00000000" w:rsidRDefault="00000000" w:rsidRPr="00000000" w14:paraId="00000034">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(TNU, Tema 246, PEDILEF n. 0500881-37.2018.4.05.8204/PB, j. 20/11/2020)</w:t>
      </w:r>
      <w:r w:rsidDel="00000000" w:rsidR="00000000" w:rsidRPr="00000000">
        <w:rPr>
          <w:rtl w:val="0"/>
        </w:rPr>
      </w:r>
    </w:p>
    <w:p w:rsidR="00000000" w:rsidDel="00000000" w:rsidP="00000000" w:rsidRDefault="00000000" w:rsidRPr="00000000" w14:paraId="00000035">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2">
        <w:r w:rsidDel="00000000" w:rsidR="00000000" w:rsidRPr="00000000">
          <w:rPr>
            <w:rFonts w:ascii="Times New Roman" w:cs="Times New Roman" w:eastAsia="Times New Roman" w:hAnsi="Times New Roman"/>
            <w:color w:val="0563c1"/>
            <w:sz w:val="24"/>
            <w:szCs w:val="24"/>
            <w:u w:val="single"/>
            <w:rtl w:val="0"/>
          </w:rPr>
          <w:t xml:space="preserve">https://www.cjf.jus.br/cjf/corregedoria-da-justica-federal/turma-nacional-de-uniformizacao/temas-representativos/tema-246</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36">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No caso, o benefício é devido desde </w:t>
      </w:r>
      <w:r w:rsidDel="00000000" w:rsidR="00000000" w:rsidRPr="00000000">
        <w:rPr>
          <w:rFonts w:ascii="Times New Roman" w:cs="Times New Roman" w:eastAsia="Times New Roman" w:hAnsi="Times New Roman"/>
          <w:sz w:val="24"/>
          <w:szCs w:val="24"/>
          <w:highlight w:val="lightGray"/>
          <w:rtl w:val="0"/>
        </w:rPr>
        <w:t xml:space="preserve">«a DER (DD/MM/AAAA), porque requerido após trinta dias do afastamento (art. 60, § 1º) | o dia seguinte à cessação indevida do NB nº (DD/MM/AAAA) | a DII (DD/MM/AAAA)»</w:t>
      </w:r>
      <w:r w:rsidDel="00000000" w:rsidR="00000000" w:rsidRPr="00000000">
        <w:rPr>
          <w:rFonts w:ascii="Times New Roman" w:cs="Times New Roman" w:eastAsia="Times New Roman" w:hAnsi="Times New Roman"/>
          <w:sz w:val="24"/>
          <w:szCs w:val="24"/>
          <w:rtl w:val="0"/>
        </w:rPr>
        <w:t xml:space="preserve">, quando já instalada a incapacidade atestada pelo perito. </w:t>
      </w:r>
      <w:r w:rsidDel="00000000" w:rsidR="00000000" w:rsidRPr="00000000">
        <w:rPr>
          <w:rFonts w:ascii="Times New Roman" w:cs="Times New Roman" w:eastAsia="Times New Roman" w:hAnsi="Times New Roman"/>
          <w:sz w:val="24"/>
          <w:szCs w:val="24"/>
          <w:highlight w:val="lightGray"/>
          <w:rtl w:val="0"/>
        </w:rPr>
        <w:t xml:space="preserve">«Se a DII for posterior à DER, fixar a DIB na DII e justificar.»</w:t>
      </w:r>
      <w:r w:rsidDel="00000000" w:rsidR="00000000" w:rsidRPr="00000000">
        <w:rPr>
          <w:rtl w:val="0"/>
        </w:rPr>
      </w:r>
    </w:p>
    <w:p w:rsidR="00000000" w:rsidDel="00000000" w:rsidP="00000000" w:rsidRDefault="00000000" w:rsidRPr="00000000" w14:paraId="00000037">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A — incapacidade temporária com prazo de recuperação estimado</w:t>
      </w:r>
      <w:r w:rsidDel="00000000" w:rsidR="00000000" w:rsidRPr="00000000">
        <w:rPr>
          <w:rtl w:val="0"/>
        </w:rPr>
      </w:r>
    </w:p>
    <w:p w:rsidR="00000000" w:rsidDel="00000000" w:rsidP="00000000" w:rsidRDefault="00000000" w:rsidRPr="00000000" w14:paraId="00000038">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perito estimou a recuperação em </w:t>
      </w:r>
      <w:r w:rsidDel="00000000" w:rsidR="00000000" w:rsidRPr="00000000">
        <w:rPr>
          <w:rFonts w:ascii="Times New Roman" w:cs="Times New Roman" w:eastAsia="Times New Roman" w:hAnsi="Times New Roman"/>
          <w:sz w:val="24"/>
          <w:szCs w:val="24"/>
          <w:highlight w:val="lightGray"/>
          <w:rtl w:val="0"/>
        </w:rPr>
        <w:t xml:space="preserve">«prazo»</w:t>
      </w:r>
      <w:r w:rsidDel="00000000" w:rsidR="00000000" w:rsidRPr="00000000">
        <w:rPr>
          <w:rFonts w:ascii="Times New Roman" w:cs="Times New Roman" w:eastAsia="Times New Roman" w:hAnsi="Times New Roman"/>
          <w:sz w:val="24"/>
          <w:szCs w:val="24"/>
          <w:rtl w:val="0"/>
        </w:rPr>
        <w:t xml:space="preserve"> a contar do exame realizado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Adota-se a estimativa como prazo de duração do benefício (art. 60, § 8º), fixando-se a DCB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garantido o mínimo de trinta dias a partir da implantação para o pedido administrativo de prorrogação (Tema 246, item I, da TNU).</w:t>
      </w:r>
      <w:r w:rsidDel="00000000" w:rsidR="00000000" w:rsidRPr="00000000">
        <w:rPr>
          <w:rtl w:val="0"/>
        </w:rPr>
      </w:r>
    </w:p>
    <w:p w:rsidR="00000000" w:rsidDel="00000000" w:rsidP="00000000" w:rsidRDefault="00000000" w:rsidRPr="00000000" w14:paraId="00000039">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B — incapacidade temporária sem prazo de recuperação estimado</w:t>
      </w:r>
      <w:r w:rsidDel="00000000" w:rsidR="00000000" w:rsidRPr="00000000">
        <w:rPr>
          <w:rtl w:val="0"/>
        </w:rPr>
      </w:r>
    </w:p>
    <w:p w:rsidR="00000000" w:rsidDel="00000000" w:rsidP="00000000" w:rsidRDefault="00000000" w:rsidRPr="00000000" w14:paraId="0000003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perito não estimou prazo de recuperação. Aplica-se, então, o prazo legal de cento e vinte dias, contado da efetiva implantação (art. 60, § 9º, da Lei nº 8.213/1991; Tema 246, item II, da TNU), ressalvado ao segurado o pedido de prorrogação perante o INSS antes de seu termo.</w:t>
      </w:r>
      <w:r w:rsidDel="00000000" w:rsidR="00000000" w:rsidRPr="00000000">
        <w:rPr>
          <w:rtl w:val="0"/>
        </w:rPr>
      </w:r>
    </w:p>
    <w:p w:rsidR="00000000" w:rsidDel="00000000" w:rsidP="00000000" w:rsidRDefault="00000000" w:rsidRPr="00000000" w14:paraId="0000003B">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C — incapacidade parcial e permanente com reabilitação viável</w:t>
      </w:r>
      <w:r w:rsidDel="00000000" w:rsidR="00000000" w:rsidRPr="00000000">
        <w:rPr>
          <w:rtl w:val="0"/>
        </w:rPr>
      </w:r>
    </w:p>
    <w:p w:rsidR="00000000" w:rsidDel="00000000" w:rsidP="00000000" w:rsidRDefault="00000000" w:rsidRPr="00000000" w14:paraId="0000003C">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Sendo parcial e permanente a incapacidade, examinam-se as condições pessoais e sociais do segurado, nos termos da Súmula n. 47 da TNU:</w:t>
      </w:r>
      <w:r w:rsidDel="00000000" w:rsidR="00000000" w:rsidRPr="00000000">
        <w:rPr>
          <w:rtl w:val="0"/>
        </w:rPr>
      </w:r>
    </w:p>
    <w:p w:rsidR="00000000" w:rsidDel="00000000" w:rsidP="00000000" w:rsidRDefault="00000000" w:rsidRPr="00000000" w14:paraId="0000003D">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Uma vez reconhecida a incapacidade parcial para o trabalho, o juiz deve analisar as condições pessoais e sociais do segurado para a concessão de aposentadoria por invalidez.</w:t>
      </w:r>
      <w:r w:rsidDel="00000000" w:rsidR="00000000" w:rsidRPr="00000000">
        <w:rPr>
          <w:rtl w:val="0"/>
        </w:rPr>
      </w:r>
    </w:p>
    <w:p w:rsidR="00000000" w:rsidDel="00000000" w:rsidP="00000000" w:rsidRDefault="00000000" w:rsidRPr="00000000" w14:paraId="0000003E">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(Súmula n. 47 da TNU)</w:t>
      </w:r>
      <w:r w:rsidDel="00000000" w:rsidR="00000000" w:rsidRPr="00000000">
        <w:rPr>
          <w:rtl w:val="0"/>
        </w:rPr>
      </w:r>
    </w:p>
    <w:p w:rsidR="00000000" w:rsidDel="00000000" w:rsidP="00000000" w:rsidRDefault="00000000" w:rsidRPr="00000000" w14:paraId="0000003F">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3">
        <w:r w:rsidDel="00000000" w:rsidR="00000000" w:rsidRPr="00000000">
          <w:rPr>
            <w:rFonts w:ascii="Times New Roman" w:cs="Times New Roman" w:eastAsia="Times New Roman" w:hAnsi="Times New Roman"/>
            <w:color w:val="0563c1"/>
            <w:sz w:val="24"/>
            <w:szCs w:val="24"/>
            <w:u w:val="single"/>
            <w:rtl w:val="0"/>
          </w:rPr>
          <w:t xml:space="preserve">https://www.cjf.jus.br/phpdoc/virtus/sumula.php?nsul=47</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40">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parte autora conta </w:t>
      </w:r>
      <w:r w:rsidDel="00000000" w:rsidR="00000000" w:rsidRPr="00000000">
        <w:rPr>
          <w:rFonts w:ascii="Times New Roman" w:cs="Times New Roman" w:eastAsia="Times New Roman" w:hAnsi="Times New Roman"/>
          <w:sz w:val="24"/>
          <w:szCs w:val="24"/>
          <w:highlight w:val="lightGray"/>
          <w:rtl w:val="0"/>
        </w:rPr>
        <w:t xml:space="preserve">«idade»</w:t>
      </w:r>
      <w:r w:rsidDel="00000000" w:rsidR="00000000" w:rsidRPr="00000000">
        <w:rPr>
          <w:rFonts w:ascii="Times New Roman" w:cs="Times New Roman" w:eastAsia="Times New Roman" w:hAnsi="Times New Roman"/>
          <w:sz w:val="24"/>
          <w:szCs w:val="24"/>
          <w:rtl w:val="0"/>
        </w:rPr>
        <w:t xml:space="preserve"> anos, </w:t>
      </w:r>
      <w:r w:rsidDel="00000000" w:rsidR="00000000" w:rsidRPr="00000000">
        <w:rPr>
          <w:rFonts w:ascii="Times New Roman" w:cs="Times New Roman" w:eastAsia="Times New Roman" w:hAnsi="Times New Roman"/>
          <w:sz w:val="24"/>
          <w:szCs w:val="24"/>
          <w:highlight w:val="lightGray"/>
          <w:rtl w:val="0"/>
        </w:rPr>
        <w:t xml:space="preserve">«escolaridade»</w:t>
      </w:r>
      <w:r w:rsidDel="00000000" w:rsidR="00000000" w:rsidRPr="00000000">
        <w:rPr>
          <w:rFonts w:ascii="Times New Roman" w:cs="Times New Roman" w:eastAsia="Times New Roman" w:hAnsi="Times New Roman"/>
          <w:sz w:val="24"/>
          <w:szCs w:val="24"/>
          <w:rtl w:val="0"/>
        </w:rPr>
        <w:t xml:space="preserve">, apresenta quadro </w:t>
      </w:r>
      <w:r w:rsidDel="00000000" w:rsidR="00000000" w:rsidRPr="00000000">
        <w:rPr>
          <w:rFonts w:ascii="Times New Roman" w:cs="Times New Roman" w:eastAsia="Times New Roman" w:hAnsi="Times New Roman"/>
          <w:sz w:val="24"/>
          <w:szCs w:val="24"/>
          <w:highlight w:val="lightGray"/>
          <w:rtl w:val="0"/>
        </w:rPr>
        <w:t xml:space="preserve">«compensado»</w:t>
      </w:r>
      <w:r w:rsidDel="00000000" w:rsidR="00000000" w:rsidRPr="00000000">
        <w:rPr>
          <w:rFonts w:ascii="Times New Roman" w:cs="Times New Roman" w:eastAsia="Times New Roman" w:hAnsi="Times New Roman"/>
          <w:sz w:val="24"/>
          <w:szCs w:val="24"/>
          <w:rtl w:val="0"/>
        </w:rPr>
        <w:t xml:space="preserve"> e foi declarada pelo perito reabilitável para </w:t>
      </w:r>
      <w:r w:rsidDel="00000000" w:rsidR="00000000" w:rsidRPr="00000000">
        <w:rPr>
          <w:rFonts w:ascii="Times New Roman" w:cs="Times New Roman" w:eastAsia="Times New Roman" w:hAnsi="Times New Roman"/>
          <w:sz w:val="24"/>
          <w:szCs w:val="24"/>
          <w:highlight w:val="lightGray"/>
          <w:rtl w:val="0"/>
        </w:rPr>
        <w:t xml:space="preserve">«outra atividade»</w:t>
      </w:r>
      <w:r w:rsidDel="00000000" w:rsidR="00000000" w:rsidRPr="00000000">
        <w:rPr>
          <w:rFonts w:ascii="Times New Roman" w:cs="Times New Roman" w:eastAsia="Times New Roman" w:hAnsi="Times New Roman"/>
          <w:sz w:val="24"/>
          <w:szCs w:val="24"/>
          <w:rtl w:val="0"/>
        </w:rPr>
        <w:t xml:space="preserve">; tais circunstâncias não conduzem à invalidez. Devido é, portanto, o auxílio por incapacidade temporária até a reabilitação profissional ou a conversão em aposentadoria (art. 62, caput e § 1º, da Lei nº 8.213/1991), nos termos do Tema 177 da TNU:</w:t>
      </w:r>
      <w:r w:rsidDel="00000000" w:rsidR="00000000" w:rsidRPr="00000000">
        <w:rPr>
          <w:rtl w:val="0"/>
        </w:rPr>
      </w:r>
    </w:p>
    <w:p w:rsidR="00000000" w:rsidDel="00000000" w:rsidP="00000000" w:rsidRDefault="00000000" w:rsidRPr="00000000" w14:paraId="00000041">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1. Constatada a existência de incapacidade parcial e permanente, não sendo o caso de aplicação da Súmula 47 da TNU, a decisão judicial poderá determinar o encaminhamento do segurado para análise administrativa de elegibilidade à reabilitação profissional, sendo inviável a condenação prévia à concessão de aposentadoria por invalidez condicionada ao insucesso da reabilitação;</w:t>
      </w:r>
      <w:r w:rsidDel="00000000" w:rsidR="00000000" w:rsidRPr="00000000">
        <w:rPr>
          <w:rtl w:val="0"/>
        </w:rPr>
      </w:r>
    </w:p>
    <w:p w:rsidR="00000000" w:rsidDel="00000000" w:rsidP="00000000" w:rsidRDefault="00000000" w:rsidRPr="00000000" w14:paraId="00000042">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2. A análise administrativa da elegibilidade à reabilitação profissional deverá adotar como premissa a conclusão da decisão judicial sobre a existência de incapacidade parcial e permanente, ressalvada a possibilidade de constatação de modificação das circunstâncias fáticas após a sentença.</w:t>
      </w:r>
      <w:r w:rsidDel="00000000" w:rsidR="00000000" w:rsidRPr="00000000">
        <w:rPr>
          <w:rtl w:val="0"/>
        </w:rPr>
      </w:r>
    </w:p>
    <w:p w:rsidR="00000000" w:rsidDel="00000000" w:rsidP="00000000" w:rsidRDefault="00000000" w:rsidRPr="00000000" w14:paraId="00000043">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(TNU, Tema 177, PEDILEF n. 0506698-72.2015.4.05.8500/SE, Rel. p/ acórdão Juíza Federal Taís Vargas Ferracini de Campos Gurgel, j. 21/02/2019, DJe 26/02/2019)</w:t>
      </w:r>
      <w:r w:rsidDel="00000000" w:rsidR="00000000" w:rsidRPr="00000000">
        <w:rPr>
          <w:rtl w:val="0"/>
        </w:rPr>
      </w:r>
    </w:p>
    <w:p w:rsidR="00000000" w:rsidDel="00000000" w:rsidP="00000000" w:rsidRDefault="00000000" w:rsidRPr="00000000" w14:paraId="00000044">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4">
        <w:r w:rsidDel="00000000" w:rsidR="00000000" w:rsidRPr="00000000">
          <w:rPr>
            <w:rFonts w:ascii="Times New Roman" w:cs="Times New Roman" w:eastAsia="Times New Roman" w:hAnsi="Times New Roman"/>
            <w:color w:val="0563c1"/>
            <w:sz w:val="24"/>
            <w:szCs w:val="24"/>
            <w:u w:val="single"/>
            <w:rtl w:val="0"/>
          </w:rPr>
          <w:t xml:space="preserve">https://www.cjf.jus.br/cjf/corregedoria-da-justica-federal/turma-nacional-de-uniformizacao/temas-representativos/tema-177</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45">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Não se fixa DCB: o benefício será mantido até a conclusão do processo de reabilitação, com encaminhamento à análise administrativa de elegibilidade, que adotará como premissa a incapacidade parcial e permanente ora reconhecida.</w:t>
      </w:r>
      <w:r w:rsidDel="00000000" w:rsidR="00000000" w:rsidRPr="00000000">
        <w:rPr>
          <w:rtl w:val="0"/>
        </w:rPr>
      </w:r>
    </w:p>
    <w:p w:rsidR="00000000" w:rsidDel="00000000" w:rsidP="00000000" w:rsidRDefault="00000000" w:rsidRPr="00000000" w14:paraId="00000046">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D — incapacidade já cessada ao tempo da perícia</w:t>
      </w:r>
      <w:r w:rsidDel="00000000" w:rsidR="00000000" w:rsidRPr="00000000">
        <w:rPr>
          <w:rtl w:val="0"/>
        </w:rPr>
      </w:r>
    </w:p>
    <w:p w:rsidR="00000000" w:rsidDel="00000000" w:rsidP="00000000" w:rsidRDefault="00000000" w:rsidRPr="00000000" w14:paraId="00000047">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perito fixou a DII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e a recuperação da capacidade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O auxílio é devido, pois, apenas no intervalo entre </w:t>
      </w:r>
      <w:r w:rsidDel="00000000" w:rsidR="00000000" w:rsidRPr="00000000">
        <w:rPr>
          <w:rFonts w:ascii="Times New Roman" w:cs="Times New Roman" w:eastAsia="Times New Roman" w:hAnsi="Times New Roman"/>
          <w:sz w:val="24"/>
          <w:szCs w:val="24"/>
          <w:highlight w:val="lightGray"/>
          <w:rtl w:val="0"/>
        </w:rPr>
        <w:t xml:space="preserve">«a DER | a DII | a cessação do NB»</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sem implantação, resolvendo-se a condenação no pagamento das parcelas vencidas nesse período (art. 60, caput, da Lei nº 8.213/1991).</w:t>
      </w:r>
      <w:r w:rsidDel="00000000" w:rsidR="00000000" w:rsidRPr="00000000">
        <w:rPr>
          <w:rtl w:val="0"/>
        </w:rPr>
      </w:r>
    </w:p>
    <w:p w:rsidR="00000000" w:rsidDel="00000000" w:rsidP="00000000" w:rsidRDefault="00000000" w:rsidRPr="00000000" w14:paraId="00000048">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highlight w:val="lightGray"/>
          <w:rtl w:val="0"/>
        </w:rPr>
        <w:t xml:space="preserve">«Atestada incapacidade total e permanente, ou parcial e permanente com condições pessoais desfavoráveis, utilizar o modelo de aposentadoria por incapacidade permanente, admitida a fungibilidade entre os benefícios por incapacidade.»</w:t>
      </w:r>
      <w:r w:rsidDel="00000000" w:rsidR="00000000" w:rsidRPr="00000000">
        <w:rPr>
          <w:rtl w:val="0"/>
        </w:rPr>
      </w:r>
    </w:p>
    <w:p w:rsidR="00000000" w:rsidDel="00000000" w:rsidP="00000000" w:rsidRDefault="00000000" w:rsidRPr="00000000" w14:paraId="0000004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III - DISPOSITIVO</w:t>
      </w:r>
      <w:r w:rsidDel="00000000" w:rsidR="00000000" w:rsidRPr="00000000">
        <w:rPr>
          <w:rtl w:val="0"/>
        </w:rPr>
      </w:r>
    </w:p>
    <w:p w:rsidR="00000000" w:rsidDel="00000000" w:rsidP="00000000" w:rsidRDefault="00000000" w:rsidRPr="00000000" w14:paraId="0000004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Ante o exposto, JULGO </w:t>
      </w:r>
      <w:r w:rsidDel="00000000" w:rsidR="00000000" w:rsidRPr="00000000">
        <w:rPr>
          <w:rFonts w:ascii="Times New Roman" w:cs="Times New Roman" w:eastAsia="Times New Roman" w:hAnsi="Times New Roman"/>
          <w:sz w:val="24"/>
          <w:szCs w:val="24"/>
          <w:highlight w:val="lightGray"/>
          <w:rtl w:val="0"/>
        </w:rPr>
        <w:t xml:space="preserve">«PROCEDENTE | PARCIALMENTE PROCEDENTE»</w:t>
      </w:r>
      <w:r w:rsidDel="00000000" w:rsidR="00000000" w:rsidRPr="00000000">
        <w:rPr>
          <w:rFonts w:ascii="Times New Roman" w:cs="Times New Roman" w:eastAsia="Times New Roman" w:hAnsi="Times New Roman"/>
          <w:sz w:val="24"/>
          <w:szCs w:val="24"/>
          <w:rtl w:val="0"/>
        </w:rPr>
        <w:t xml:space="preserve"> o pedido, com resolução do mérito (art. 487, I, do CPC), para CONDENAR o INSS a:</w:t>
      </w:r>
      <w:r w:rsidDel="00000000" w:rsidR="00000000" w:rsidRPr="00000000">
        <w:rPr>
          <w:rtl w:val="0"/>
        </w:rPr>
      </w:r>
    </w:p>
    <w:p w:rsidR="00000000" w:rsidDel="00000000" w:rsidP="00000000" w:rsidRDefault="00000000" w:rsidRPr="00000000" w14:paraId="0000004B">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highlight w:val="lightGray"/>
          <w:rtl w:val="0"/>
        </w:rPr>
        <w:t xml:space="preserve">«conceder | restabelecer»</w:t>
      </w:r>
      <w:r w:rsidDel="00000000" w:rsidR="00000000" w:rsidRPr="00000000">
        <w:rPr>
          <w:rFonts w:ascii="Times New Roman" w:cs="Times New Roman" w:eastAsia="Times New Roman" w:hAnsi="Times New Roman"/>
          <w:sz w:val="24"/>
          <w:szCs w:val="24"/>
          <w:rtl w:val="0"/>
        </w:rPr>
        <w:t xml:space="preserve"> à parte autora o auxílio por incapacidade temporária, com DIB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e renda mensal </w:t>
      </w:r>
      <w:r w:rsidDel="00000000" w:rsidR="00000000" w:rsidRPr="00000000">
        <w:rPr>
          <w:rFonts w:ascii="Times New Roman" w:cs="Times New Roman" w:eastAsia="Times New Roman" w:hAnsi="Times New Roman"/>
          <w:sz w:val="24"/>
          <w:szCs w:val="24"/>
          <w:highlight w:val="lightGray"/>
          <w:rtl w:val="0"/>
        </w:rPr>
        <w:t xml:space="preserve">«de um salário mínimo (art. 39, I, da Lei nº 8.213/1991) | calculada na forma do art. 61 da Lei nº 8.213/1991»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«com DCB em DD/MM/AAAA (art. 60, § 8º), facultado o pedido administrativo de prorrogação antes desse termo (art. 60, § 9º) | pelo prazo de cento e vinte dias contados da implantação, facultado o pedido administrativo de prorrogação (art. 60, § 9º) | mantido até a reabilitação profissional ou a conversão em aposentadoria por incapacidade permanente, com encaminhamento à análise administrativa de elegibilidade à reabilitação (art. 62 da Lei nº 8.213/1991 e Tema 177 da TNU) | limitado ao período de DD/MM/AAAA a DD/MM/AAAA, sem implantação»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b) pagar as parcelas vencidas </w:t>
      </w:r>
      <w:r w:rsidDel="00000000" w:rsidR="00000000" w:rsidRPr="00000000">
        <w:rPr>
          <w:rFonts w:ascii="Times New Roman" w:cs="Times New Roman" w:eastAsia="Times New Roman" w:hAnsi="Times New Roman"/>
          <w:sz w:val="24"/>
          <w:szCs w:val="24"/>
          <w:highlight w:val="lightGray"/>
          <w:rtl w:val="0"/>
        </w:rPr>
        <w:t xml:space="preserve">«desde a DIB | no período de DD/MM/AAAA a DD/MM/AAAA»</w:t>
      </w:r>
      <w:r w:rsidDel="00000000" w:rsidR="00000000" w:rsidRPr="00000000">
        <w:rPr>
          <w:rFonts w:ascii="Times New Roman" w:cs="Times New Roman" w:eastAsia="Times New Roman" w:hAnsi="Times New Roman"/>
          <w:sz w:val="24"/>
          <w:szCs w:val="24"/>
          <w:rtl w:val="0"/>
        </w:rPr>
        <w:t xml:space="preserve">, deduzidos os valores recebidos a título de benefício inacumulável, com correção monetária e juros na forma do art. 3º da Emenda Constitucional nº 113/2021 até 08/09/2025 e, a partir de então, do regime da Emenda Constitucional nº 136/2025.</w:t>
      </w:r>
      <w:r w:rsidDel="00000000" w:rsidR="00000000" w:rsidRPr="00000000">
        <w:rPr>
          <w:rtl w:val="0"/>
        </w:rPr>
      </w:r>
    </w:p>
    <w:p w:rsidR="00000000" w:rsidDel="00000000" w:rsidP="00000000" w:rsidRDefault="00000000" w:rsidRPr="00000000" w14:paraId="0000004D">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highlight w:val="lightGray"/>
          <w:rtl w:val="0"/>
        </w:rPr>
        <w:t xml:space="preserve">«Suprimir este parágrafo na Opção D.»</w:t>
      </w:r>
      <w:r w:rsidDel="00000000" w:rsidR="00000000" w:rsidRPr="00000000">
        <w:rPr>
          <w:rFonts w:ascii="Times New Roman" w:cs="Times New Roman" w:eastAsia="Times New Roman" w:hAnsi="Times New Roman"/>
          <w:sz w:val="24"/>
          <w:szCs w:val="24"/>
          <w:rtl w:val="0"/>
        </w:rPr>
        <w:t xml:space="preserve"> Presentes a probabilidade do direito, reconhecido em cognição exauriente, e o perigo de dano, dada a natureza alimentar da prestação, CONCEDO a tutela de urgência (art. 300 do CPC): implante-se o benefício em 30 (trinta) dias, contados da intimação.</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Condeno o INSS a honorários de 10% sobre as parcelas vencidas até esta sentença (art. 85, § 3º, I, do CPC, e Súmula n. 111 do STJ). Sem custas, ante a gratuidade (ID 65307311) e a isenção legal da autarquia. Sentença não sujeita ao reexame necessário (art. 496, § 3º, I, do CPC).</w:t>
      </w:r>
    </w:p>
    <w:p w:rsidR="00000000" w:rsidDel="00000000" w:rsidP="00000000" w:rsidRDefault="00000000" w:rsidRPr="00000000" w14:paraId="0000004F">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Havendo recurso, intime-se a parte recorrida para contrarrazões e subam os autos ao TRF da 1ª Região. Transitada em julgado, intime-se o INSS para os cálculos e arquive-se oportunamente. Publique-se. Registre-se. Intimem-se.</w:t>
      </w:r>
      <w:r w:rsidDel="00000000" w:rsidR="00000000" w:rsidRPr="00000000">
        <w:rPr>
          <w:rtl w:val="0"/>
        </w:rPr>
      </w:r>
    </w:p>
    <w:p>
      <w:pPr>
        <w:spacing w:after="0" w:before="240" w:line="360" w:lineRule="auto"/>
        <w:jc w:val="center"/>
      </w:pPr>
      <w:r>
        <w:rPr>
          <w:rFonts w:ascii="Times New Roman" w:cs="Times New Roman" w:eastAsia="Times New Roman" w:hAnsi="Times New Roman"/>
          <w:sz w:val="24"/>
          <w:szCs w:val="24"/>
          <w:rtl w:val="0"/>
        </w:rPr>
        <w:t xml:space="preserve">Itaueira-PI, data da assinatura eletrônica.</w:t>
      </w:r>
    </w:p>
    <w:p>
      <w:pPr>
        <w:spacing w:after="0" w:before="240" w:line="360" w:lineRule="auto"/>
        <w:jc w:val="center"/>
      </w:pPr>
      <w:r>
        <w:rPr>
          <w:rFonts w:ascii="Times New Roman" w:cs="Times New Roman" w:eastAsia="Times New Roman" w:hAnsi="Times New Roman"/>
          <w:sz w:val="24"/>
          <w:szCs w:val="24"/>
          <w:highlight w:val="lightGray"/>
          <w:rtl w:val="0"/>
        </w:rPr>
        <w:t xml:space="preserve">MÁRIO SOARES DE ALENCAR</w:t>
      </w:r>
    </w:p>
    <w:p>
      <w:pPr>
        <w:spacing w:after="0" w:before="0" w:line="360" w:lineRule="auto"/>
        <w:ind w:firstLine="0"/>
        <w:jc w:val="center"/>
      </w:pPr>
      <w:r>
        <w:rPr>
          <w:rFonts w:ascii="Times New Roman" w:cs="Times New Roman" w:eastAsia="Times New Roman" w:hAnsi="Times New Roman"/>
          <w:sz w:val="24"/>
          <w:szCs w:val="24"/>
          <w:rtl w:val="0"/>
        </w:rPr>
        <w:t xml:space="preserve">Juiz de Direito</w:t>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lanalto.gov.br/ccivil_03/leis/l8213cons.htm" TargetMode="External"/><Relationship Id="rId10" Type="http://schemas.openxmlformats.org/officeDocument/2006/relationships/hyperlink" Target="https://www.jusbrasil.com.br/jurisprudencia/stj/2170018150" TargetMode="External"/><Relationship Id="rId13" Type="http://schemas.openxmlformats.org/officeDocument/2006/relationships/hyperlink" Target="https://www.cjf.jus.br/phpdoc/virtus/sumula.php?nsul=47" TargetMode="External"/><Relationship Id="rId12" Type="http://schemas.openxmlformats.org/officeDocument/2006/relationships/hyperlink" Target="https://www.cjf.jus.br/cjf/corregedoria-da-justica-federal/turma-nacional-de-uniformizacao/temas-representativos/tema-2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upogen.com.br/livro-direito-previdenciario-5-edicao-2026-carlos-alberto-pereira-de-castro-e-joao-batista-lazzari-editora-metodo-9788530998301" TargetMode="External"/><Relationship Id="rId14" Type="http://schemas.openxmlformats.org/officeDocument/2006/relationships/hyperlink" Target="https://www.cjf.jus.br/cjf/corregedoria-da-justica-federal/turma-nacional-de-uniformizacao/temas-representativos/tema-177" TargetMode="External"/><Relationship Id="rId5" Type="http://schemas.openxmlformats.org/officeDocument/2006/relationships/styles" Target="styles.xml"/><Relationship Id="rId6" Type="http://schemas.openxmlformats.org/officeDocument/2006/relationships/hyperlink" Target="https://www.grupogen.com.br/livro-direito-previdenciario-5-edicao-2026-carlos-alberto-pereira-de-castro-e-joao-batista-lazzari-editora-metodo-9788530998301" TargetMode="External"/><Relationship Id="rId7" Type="http://schemas.openxmlformats.org/officeDocument/2006/relationships/hyperlink" Target="https://www.planalto.gov.br/ccivil_03/leis/l8213cons.htm" TargetMode="External"/><Relationship Id="rId8" Type="http://schemas.openxmlformats.org/officeDocument/2006/relationships/hyperlink" Target="https://www.grupogen.com.br/livro-direito-previdenciario-5-edicao-2026-carlos-alberto-pereira-de-castro-e-joao-batista-lazzari-editora-metodo-97885309983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