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360" w:lineRule="auto"/>
        <w:ind w:firstLine="0"/>
        <w:jc w:val="left"/>
      </w:pPr>
      <w:r>
        <w:rPr>
          <w:rFonts w:ascii="Times New Roman" w:cs="Times New Roman" w:eastAsia="Times New Roman" w:hAnsi="Times New Roman"/>
          <w:sz w:val="24"/>
          <w:szCs w:val="24"/>
          <w:rtl w:val="0"/>
        </w:rPr>
        <w:t xml:space="preserve">PROCESSO Nº 0800417-31.2024.8.18.0056 | AUTOR(A): ELIENE DA SILVA ANDRADES | RÉU: INSS</w:t>
      </w:r>
    </w:p>
    <w:p>
      <w:pPr>
        <w:pBdr>
          <w:top w:val="single" w:sz="6" w:space="4" w:color="BF8F00"/>
          <w:left w:val="single" w:sz="6" w:space="4" w:color="BF8F00"/>
          <w:bottom w:val="single" w:sz="6" w:space="4" w:color="BF8F00"/>
          <w:right w:val="single" w:sz="6" w:space="4" w:color="BF8F00"/>
        </w:pBdr>
        <w:shd w:val="clear" w:color="auto" w:fill="FFF2CC"/>
        <w:spacing w:after="120" w:before="120" w:line="276" w:lineRule="auto"/>
        <w:ind w:firstLine="0"/>
        <w:jc w:val="both"/>
      </w:pPr>
      <w:r>
        <w:rPr>
          <w:rFonts w:ascii="Times New Roman" w:cs="Times New Roman" w:eastAsia="Times New Roman" w:hAnsi="Times New Roman"/>
          <w:b w:val="1"/>
          <w:bCs w:val="1"/>
          <w:sz w:val="22"/>
          <w:szCs w:val="22"/>
          <w:rtl w:val="0"/>
        </w:rPr>
        <w:t xml:space="preserve">NOTA DA ASSESSORIA — excluir antes da assinatura.</w:t>
      </w:r>
      <w:r>
        <w:rPr>
          <w:rFonts w:ascii="Times New Roman" w:cs="Times New Roman" w:eastAsia="Times New Roman" w:hAnsi="Times New Roman"/>
          <w:sz w:val="22"/>
          <w:szCs w:val="22"/>
          <w:rtl w:val="0"/>
        </w:rPr>
        <w:t xml:space="preserve"> Minuta preenchida a partir do Modelo de Sentença (auxílio por incapacidade temporária), adaptada para </w:t>
      </w:r>
      <w:r>
        <w:rPr>
          <w:rFonts w:ascii="Times New Roman" w:cs="Times New Roman" w:eastAsia="Times New Roman" w:hAnsi="Times New Roman"/>
          <w:b w:val="1"/>
          <w:bCs w:val="1"/>
          <w:sz w:val="22"/>
          <w:szCs w:val="22"/>
          <w:rtl w:val="0"/>
        </w:rPr>
        <w:t xml:space="preserve">aposentadoria por incapacidade permanente</w:t>
      </w:r>
      <w:r>
        <w:rPr>
          <w:rFonts w:ascii="Times New Roman" w:cs="Times New Roman" w:eastAsia="Times New Roman" w:hAnsi="Times New Roman"/>
          <w:sz w:val="22"/>
          <w:szCs w:val="22"/>
          <w:rtl w:val="0"/>
        </w:rPr>
        <w:t xml:space="preserve">, conforme a ressalva final do item 5 do próprio modelo. Antes de assinar: (1) assistir à mídia da audiência de 09/04/2026 (PJe Mídias — certidão ID 94158771) e lançar a síntese dos depoimentos no item 3 (campo amarelo); a procedência depende de a prova oral confirmar o labor rural da autora, em regime de economia familiar, até a DIB (11/02/2025), inclusive nos 12 meses anteriores; (2) o pedido do INSS de complementação do laudo (ID 72619984) nunca foi decidido — esta minuta o indefere fundamentadamente (item 1); se o Juízo preferir deferi-lo, usar a minuta de decisão de conversão em diligência que acompanha este arquivo; (3) honorários periciais não foram arbitrados nos autos — completar o campo do dispositivo; (4) a tese do Tema 995 foi conferida no Portal de Dados Abertos do STJ e no Banco Nacional de Precedentes do CNJ em 01/10/2026 (o portal do STJ bloqueou o acesso automatizado) — conferir no link e preencher a data de acesso. Campos em cinza: dados a conferir.</w:t>
      </w:r>
    </w:p>
    <w:p>
      <w:pPr>
        <w:spacing w:after="0" w:before="240" w:line="360" w:lineRule="auto"/>
        <w:jc w:val="center"/>
      </w:pPr>
      <w:r>
        <w:rPr>
          <w:rFonts w:ascii="Times New Roman" w:cs="Times New Roman" w:eastAsia="Times New Roman" w:hAnsi="Times New Roman"/>
          <w:b w:val="1"/>
          <w:bCs w:val="1"/>
          <w:sz w:val="24"/>
          <w:szCs w:val="24"/>
          <w:rtl w:val="0"/>
        </w:rPr>
        <w:t xml:space="preserve">SENTENÇA</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I - RELATÓRIO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Trata-se de ação previdenciária ajuizada por ELIENE DA SILVA ANDRADES, lavradora, em face do INSTITUTO NACIONAL DO SEGURO SOCIAL – INSS, na qual postula a concessão de aposentadoria por incapacidade permanente ou, subsidiariamente, de auxílio por incapacidade temporária ou de auxílio-acidente, desde a data da constatação da incapacidade ou desde a DER (21/07/2023), relativa ao NB 644.655.823-0 (ID 57760775). Alega ser portadora de dor lombar baixa (CID-10 M54.5), cervicalgia (CID-10 M54.2), transtornos de discos lombares com radiculopatia (CID-10 M51.1) e gonartrose (CID-10 M17), que a incapacitam para sua atividade habitual de trabalhadora rural.</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Deferida a gratuidade, indeferida a tutela de urgência e determinada a perícia (ID 62853134), o laudo veio aos autos (ID 70593210). Citado, o INSS contestou (ID 72619984), impugnando o laudo e requerendo a intimação do perito para responder a quesitos complementares e a intimação da autora para juntar autodeclaração de segurada especial, e, no mérito, sustentou a improcedência; a parte autora replicou (ID 73674040). Realizada audiência de instrução, com o depoimento pessoal da autora e a oitiva de duas testemunhas, ausente o INSS (ID 94070867; mídia certificada no ID 94158771), a autarquia, intimada, não apresentou alegações finais (ID 98112009). É o relatório. Decido.</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II - FUNDAMENTAÇÃO</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1 - Das questões processuais e da prescrição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feito comporta julgamento após a instrução, presentes os pressupostos processuais.</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INSS requereu a intimação do perito para responder a cinco quesitos complementares, relativos à data de início da incapacidade, à sua abrangência (uni, multi ou omniprofissional), às atividades para as quais a autora estaria apta, ao potencial de reabilitação e às razões da divergência com o laudo administrativo (ID 72619984, p. 2-3). O requerimento não comporta deferimento. Os quesitos sobre a abrangência da incapacidade, as atividades compatíveis e a reabilitação já estão respondidos: o perito afirmou que a autora não pode exercer sua profissão nem outra atividade e que não é possível sua recuperação ou reabilitação (ID 70593210, p. 2, quesitos F e G/I). A falta de fixação da data de início da incapacidade não causa prejuízo à autarquia, porque o termo inicial do benefício será fixado, adiante, na data do exame pericial — marco mais favorável ao réu do que qualquer data anterior que o perito pudesse indicar —, e o ato não será repetido nem sua falta suprida quando não prejudicar a parte (art. 282, § 1º, do CPC). A divergência com a perícia administrativa, por sua vez, é matéria de valoração da prova pelo juízo (arts. 371 e 479 do CPC), enfrentada no item 4. A diligência seria, pois, inútil (art. 370, parágrafo único, do CPC), registrando-se, ademais, que o INSS não compareceu à audiência de instrução nem apresentou alegações finais (IDs 94070867 e 98112009).</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Pelo mesmo fundamento, indefere-se o pedido de intimação da autora para juntar autodeclaração de segurada especial (ID 72619984, p. 4): a qualidade de segurada foi apurada em juízo, mediante início de prova material corroborado por prova oral colhida sob o contraditório (item 3).</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 prescrição alcança apenas as parcelas vencidas antes do quinquênio que precede o ajuizamento (art. 103, parágrafo único, da Lei nº 8.213/1991): requerido o benefício em 21/07/2023 e ajuizada a ação em 23/05/2024, não há parcelas prescritas.</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2 - Dos benefícios por incapacidade e de seus pressupostos</w:t>
      </w:r>
    </w:p>
    <w:p w:rsidR="00000000" w:rsidDel="00000000" w:rsidP="00000000" w:rsidRDefault="00000000" w:rsidRPr="00000000" w14:paraId="0000000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auxílio por incapacidade temporária, antigo auxílio-doença, tem seu perfil assim delineado pela doutrina:</w:t>
      </w:r>
      <w:r w:rsidDel="00000000" w:rsidR="00000000" w:rsidRPr="00000000">
        <w:rPr>
          <w:rtl w:val="0"/>
        </w:rPr>
      </w:r>
    </w:p>
    <w:p w:rsidR="00000000" w:rsidDel="00000000" w:rsidP="00000000" w:rsidRDefault="00000000" w:rsidRPr="00000000" w14:paraId="0000000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O auxílio por incapacidade temporária é um benefício concedido ao segurado impedido temporariamente de trabalhar (quando segurado obrigatório) ou exercer suas atividades habituais (quando segurado facultativo) por doença ou acidente, ou por prescrição médica (por exemplo, no caso de gravidez de risco): no caso de empregados urbanos e rurais, acima do período previsto em lei como sendo de responsabilidade do empregador; e, nos demais casos, a partir do início da incapacidade temporária, desde que o afastamento seja superior a 15 (quinze) dias.</w:t>
      </w:r>
      <w:r w:rsidDel="00000000" w:rsidR="00000000" w:rsidRPr="00000000">
        <w:rPr>
          <w:rtl w:val="0"/>
        </w:rPr>
      </w:r>
    </w:p>
    <w:p w:rsidR="00000000" w:rsidDel="00000000" w:rsidP="00000000" w:rsidRDefault="00000000" w:rsidRPr="00000000" w14:paraId="0000000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271)</w:t>
      </w:r>
      <w:r w:rsidDel="00000000" w:rsidR="00000000" w:rsidRPr="00000000">
        <w:rPr>
          <w:rtl w:val="0"/>
        </w:rPr>
      </w:r>
    </w:p>
    <w:p w:rsidR="00000000" w:rsidDel="00000000" w:rsidP="00000000" w:rsidRDefault="00000000" w:rsidRPr="00000000" w14:paraId="0000000D">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6">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0E">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lei o condiciona à carência, quando exigida, e à incapacidade para o trabalho ou para a atividade habitual por mais de quinze dias consecutivos, ressalvada a doença preexistente à filiação:</w:t>
      </w:r>
      <w:r w:rsidDel="00000000" w:rsidR="00000000" w:rsidRPr="00000000">
        <w:rPr>
          <w:rtl w:val="0"/>
        </w:rPr>
      </w:r>
    </w:p>
    <w:p w:rsidR="00000000" w:rsidDel="00000000" w:rsidP="00000000" w:rsidRDefault="00000000" w:rsidRPr="00000000" w14:paraId="0000000F">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59. O auxílio-doença será devido ao segurado que, havendo cumprido, quando for o caso, o período de carência exigido nesta Lei, ficar incapacitado para o seu trabalho ou para a sua atividade habitual por mais de 15 (quinze) dias consecutivos.</w:t>
      </w:r>
      <w:r w:rsidDel="00000000" w:rsidR="00000000" w:rsidRPr="00000000">
        <w:rPr>
          <w:rtl w:val="0"/>
        </w:rPr>
      </w:r>
    </w:p>
    <w:p w:rsidR="00000000" w:rsidDel="00000000" w:rsidP="00000000" w:rsidRDefault="00000000" w:rsidRPr="00000000" w14:paraId="00000010">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1º Não será devido o auxílio-doença ao segurado que se filiar ao Regime Geral de Previdência Social já portador da doença ou da lesão invocada como causa para o benefício, exceto quando a incapacidade sobrevier por motivo de progressão ou agravamento da doença ou da lesão.</w:t>
      </w:r>
      <w:r w:rsidDel="00000000" w:rsidR="00000000" w:rsidRPr="00000000">
        <w:rPr>
          <w:rtl w:val="0"/>
        </w:rPr>
      </w:r>
    </w:p>
    <w:p w:rsidR="00000000" w:rsidDel="00000000" w:rsidP="00000000" w:rsidRDefault="00000000" w:rsidRPr="00000000" w14:paraId="00000011">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59, caput e § 1º, da Lei nº 8.213/1991)</w:t>
      </w:r>
      <w:r w:rsidDel="00000000" w:rsidR="00000000" w:rsidRPr="00000000">
        <w:rPr>
          <w:rtl w:val="0"/>
        </w:rPr>
      </w:r>
    </w:p>
    <w:p w:rsidR="00000000" w:rsidDel="00000000" w:rsidP="00000000" w:rsidRDefault="00000000" w:rsidRPr="00000000" w14:paraId="00000012">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7">
        <w:r w:rsidDel="00000000" w:rsidR="00000000" w:rsidRPr="00000000">
          <w:rPr>
            <w:rFonts w:ascii="Times New Roman" w:cs="Times New Roman" w:eastAsia="Times New Roman" w:hAnsi="Times New Roman"/>
            <w:color w:val="0563c1"/>
            <w:sz w:val="24"/>
            <w:szCs w:val="24"/>
            <w:u w:val="single"/>
            <w:rtl w:val="0"/>
          </w:rPr>
          <w:t xml:space="preserve">https://www.planalto.gov.br/ccivil_03/leis/l8213cons.htm</w:t>
        </w:r>
      </w:hyperlink>
      <w:r w:rsidDel="00000000" w:rsidR="00000000" w:rsidRPr="00000000">
        <w:rPr>
          <w:rFonts w:ascii="Times New Roman" w:cs="Times New Roman" w:eastAsia="Times New Roman" w:hAnsi="Times New Roman"/>
          <w:sz w:val="24"/>
          <w:szCs w:val="24"/>
          <w:rtl w:val="0"/>
        </w:rPr>
        <w:t xml:space="preserve">&gt;. Acesso em: 20/09/2026.</w:t>
      </w:r>
      <w:r w:rsidDel="00000000" w:rsidR="00000000" w:rsidRPr="00000000">
        <w:rPr>
          <w:rtl w:val="0"/>
        </w:rPr>
      </w:r>
    </w:p>
    <w:p w:rsidR="00000000" w:rsidDel="00000000" w:rsidP="00000000" w:rsidRDefault="00000000" w:rsidRPr="00000000" w14:paraId="00000013">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Distingue-se da aposentadoria por incapacidade permanente, que pressupõe impedimento definitivo e insuscetibilidade de reabilitação:</w:t>
      </w:r>
      <w:r w:rsidDel="00000000" w:rsidR="00000000" w:rsidRPr="00000000">
        <w:rPr>
          <w:rtl w:val="0"/>
        </w:rPr>
      </w:r>
    </w:p>
    <w:p w:rsidR="00000000" w:rsidDel="00000000" w:rsidP="00000000" w:rsidRDefault="00000000" w:rsidRPr="00000000" w14:paraId="00000014">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Nos termos do art. 42 da Lei nº 8.213/1991, tal modalidade de aposentadoria uma vez cumprida, quando for o caso, a carência exigida, será devida ao segurado que, estando ou não em gozo de benefício por incapacidade temporária, for considerado incapaz e insuscetível de reabilitação para o exercício de atividade que lhe garanta a subsistência, e ser-lhe-á paga enquanto permanecer nesta condição.</w:t>
      </w:r>
      <w:r w:rsidDel="00000000" w:rsidR="00000000" w:rsidRPr="00000000">
        <w:rPr>
          <w:rtl w:val="0"/>
        </w:rPr>
      </w:r>
    </w:p>
    <w:p w:rsidR="00000000" w:rsidDel="00000000" w:rsidP="00000000" w:rsidRDefault="00000000" w:rsidRPr="00000000" w14:paraId="00000015">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288)</w:t>
      </w:r>
      <w:r w:rsidDel="00000000" w:rsidR="00000000" w:rsidRPr="00000000">
        <w:rPr>
          <w:rtl w:val="0"/>
        </w:rPr>
      </w:r>
    </w:p>
    <w:p w:rsidR="00000000" w:rsidDel="00000000" w:rsidP="00000000" w:rsidRDefault="00000000" w:rsidRPr="00000000" w14:paraId="00000016">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8">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São, pois, pressupostos cumulativos dos benefícios por incapacidade a qualidade de segurado, a carência, quando exigida, e a incapacidade para a atividade habitual — temporária, ou permanente mas passível de reabilitação, no caso do auxílio; total, permanente e insuscetível de reabilitação para atividade que garanta a subsistência, no caso da aposentadoria.</w:t>
      </w:r>
    </w:p>
    <w:p w:rsidR="00000000" w:rsidDel="00000000" w:rsidP="00000000" w:rsidRDefault="00000000" w:rsidRPr="00000000" w14:paraId="00000018">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3 - Da qualidade de segurado e da carência</w:t>
      </w:r>
      <w:r w:rsidDel="00000000" w:rsidR="00000000" w:rsidRPr="00000000">
        <w:rPr>
          <w:rtl w:val="0"/>
        </w:rPr>
      </w:r>
    </w:p>
    <w:p w:rsidR="00000000" w:rsidDel="00000000" w:rsidP="00000000" w:rsidRDefault="00000000" w:rsidRPr="00000000" w14:paraId="0000001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Vide qual a motivação da existência da categoria dos segurados especiais para melhor baliza com o caso concreto:</w:t>
      </w:r>
      <w:r w:rsidDel="00000000" w:rsidR="00000000" w:rsidRPr="00000000">
        <w:rPr>
          <w:rtl w:val="0"/>
        </w:rPr>
      </w:r>
    </w:p>
    <w:p w:rsidR="00000000" w:rsidDel="00000000" w:rsidP="00000000" w:rsidRDefault="00000000" w:rsidRPr="00000000" w14:paraId="0000001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Essa se estabelece a partir da redação do art. 195, § 8º, da Constituição, que determina ao legislador que observe tratamento diferenciado àqueles que, trabalhando por conta própria em regime de economia familiar, realizem pequena produção, de que retiram sua subsistência. O dispositivo constitucional determina que a base de cálculo das contribuições à Seguridade Social desses seja o produto da comercialização de sua produção, criando assim regra diferenciada para a participação no custeio. É que, sendo sua atividade instável durante o ano (em função dos períodos de safra, no caso dos agricultores, temporadas de pesca, para os pescadores, criação e engorda do gado, no caso dos pecuaristas etc.), não se pode exigir deles, em boa parte dos casos, contribuições mensais, em valores fixos estipulados.</w:t>
      </w:r>
      <w:r w:rsidDel="00000000" w:rsidR="00000000" w:rsidRPr="00000000">
        <w:rPr>
          <w:rtl w:val="0"/>
        </w:rPr>
      </w:r>
    </w:p>
    <w:p w:rsidR="00000000" w:rsidDel="00000000" w:rsidP="00000000" w:rsidRDefault="00000000" w:rsidRPr="00000000" w14:paraId="0000001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72)</w:t>
      </w:r>
      <w:r w:rsidDel="00000000" w:rsidR="00000000" w:rsidRPr="00000000">
        <w:rPr>
          <w:rtl w:val="0"/>
        </w:rPr>
      </w:r>
    </w:p>
    <w:p w:rsidR="00000000" w:rsidDel="00000000" w:rsidP="00000000" w:rsidRDefault="00000000" w:rsidRPr="00000000" w14:paraId="0000001D">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9">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Por isso, para o(a) segurado(a) especial, a carência é suprida pela prova do exercício de atividade rural, ainda que descontínua, no período imediatamente anterior ao requerimento (art. 39, I, da Lei nº 8.213/1991), mediante início de prova material corroborado por prova testemunhal, vedada a prova exclusivamente testemunhal (Súmula n. 149 do STJ). No caso, a certidão de inteiro teor do nascimento da filha da autora, ocorrido em 2002, na qual os genitores são qualificados como lavradores residentes no povoado Jatobá, em Rio Grande do Piauí (ID 57761395), o salário-maternidade rural concedido pelo próprio INSS à autora na condição de segurada especial (ID 57761398), o registro de atividade de segurada especial no CNIS desde 06/02/2004 (ID 72619985), o contrato de comodato rural de 14/09/2016, por prazo indeterminado (ID 57761415), e a Declaração de Aptidão ao Pronaf de 19/09/2016, em que a autora figura como primeira titular, ao lado do cônjuge (IDs 57761404 e 57761410), corroborados pelos depoimentos colhidos em audiência (ID 94070867; mídia no ID 94158771), demonstram essa qualidade na data de início da incapacidade.</w:t>
      </w:r>
    </w:p>
    <w:p>
      <w:pPr>
        <w:widowControl w:val="1"/>
        <w:spacing w:after="0" w:before="0" w:line="360" w:lineRule="auto"/>
        <w:ind w:left="0" w:right="0" w:firstLine="709"/>
        <w:jc w:val="both"/>
      </w:pPr>
      <w:r>
        <w:rPr>
          <w:rFonts w:ascii="Times New Roman" w:cs="Times New Roman" w:eastAsia="Times New Roman" w:hAnsi="Times New Roman"/>
          <w:sz w:val="24"/>
          <w:szCs w:val="24"/>
          <w:highlight w:val="yellow"/>
          <w:rtl w:val="0"/>
        </w:rPr>
        <w:t xml:space="preserve">«SÍNTESE DA PROVA ORAL — a lançar após a conferência da mídia (ID 94158771): em depoimento pessoal, a autora afirmou ...; a testemunha Francisco das Chagas Pereira da Costa declarou ...; a testemunha Raimundo Martins Silva declarou .... Registrar o local de trabalho, o regime de economia familiar, até quando a autora trabalhou na lavoura e se trabalhava nos 12 meses anteriores a 11/02/2025.»</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 circunstância de os documentos não abrangerem todos os anos do período não infirma a conclusão, porque a lei exige início de prova material, e não prova documental exaustiva (art. 55, § 3º, da Lei nº 8.213/1991), cabendo à prova testemunhal idônea estender-lhe a eficácia. </w:t>
      </w:r>
      <w:r>
        <w:rPr>
          <w:rFonts w:ascii="Times New Roman" w:cs="Times New Roman" w:eastAsia="Times New Roman" w:hAnsi="Times New Roman"/>
          <w:sz w:val="24"/>
          <w:szCs w:val="24"/>
          <w:highlight w:val="yellow"/>
          <w:rtl w:val="0"/>
        </w:rPr>
        <w:t xml:space="preserve">NOTA: não há documento rural de 2018 a 2024 (DAP expirada em 19/09/2019); a extensão da eficácia dos documentos de 2016 depende de prova oral firme e coerente — confirmar na mídia antes de manter este parágrafo.</w:t>
      </w:r>
    </w:p>
    <w:p w:rsidR="00000000" w:rsidDel="00000000" w:rsidP="00000000" w:rsidRDefault="00000000" w:rsidRPr="00000000" w14:paraId="00000021">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4 - Da incapacidade laborativa</w:t>
      </w:r>
      <w:r w:rsidDel="00000000" w:rsidR="00000000" w:rsidRPr="00000000">
        <w:rPr>
          <w:rtl w:val="0"/>
        </w:rPr>
      </w:r>
    </w:p>
    <w:p w:rsidR="00000000" w:rsidDel="00000000" w:rsidP="00000000" w:rsidRDefault="00000000" w:rsidRPr="00000000" w14:paraId="00000022">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concessão de benefício por incapacidade não decorre da simples existência de doença, mas da incapacidade efetiva que dela resulte para a atividade habitual, como assenta o Superior Tribunal de Justiça:</w:t>
      </w:r>
      <w:r w:rsidDel="00000000" w:rsidR="00000000" w:rsidRPr="00000000">
        <w:rPr>
          <w:rtl w:val="0"/>
        </w:rPr>
      </w:r>
    </w:p>
    <w:p w:rsidR="00000000" w:rsidDel="00000000" w:rsidP="00000000" w:rsidRDefault="00000000" w:rsidRPr="00000000" w14:paraId="00000023">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PROCESSUAL CIVIL E PREVIDENCIÁRIO. ACIDENTE DE TRABALHO. INÍCIO DO BENEFÍCIO. REDUÇÃO DA CAPACIDADE LABORATIVA. REVISÃO DO CONTEXTO FÁTICO-PROBATÓRIO. IMPOSSIBILIDADE. SÚMULA 7/STJ.</w:t>
      </w:r>
      <w:r w:rsidDel="00000000" w:rsidR="00000000" w:rsidRPr="00000000">
        <w:rPr>
          <w:rtl w:val="0"/>
        </w:rPr>
      </w:r>
    </w:p>
    <w:p w:rsidR="00000000" w:rsidDel="00000000" w:rsidP="00000000" w:rsidRDefault="00000000" w:rsidRPr="00000000" w14:paraId="00000024">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Para a concessão do benefício, não basta a presença de alguma moléstia. É necessário que lesões sejam consolidadas e resultem em sequela que acarrete uma diminuição efetiva e permanente da capacidade para a atividade que o segurado habitualmente exercia. [...]</w:t>
      </w:r>
      <w:r w:rsidDel="00000000" w:rsidR="00000000" w:rsidRPr="00000000">
        <w:rPr>
          <w:rtl w:val="0"/>
        </w:rPr>
      </w:r>
    </w:p>
    <w:p w:rsidR="00000000" w:rsidDel="00000000" w:rsidP="00000000" w:rsidRDefault="00000000" w:rsidRPr="00000000" w14:paraId="00000025">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(STJ, AgInt no REsp n. 2.037.248/SP, Segunda Turma, Rel. Min. Herman Benjamin, j. 25/04/2023, DJe 28/06/2023)</w:t>
      </w:r>
      <w:r w:rsidDel="00000000" w:rsidR="00000000" w:rsidRPr="00000000">
        <w:rPr>
          <w:rtl w:val="0"/>
        </w:rPr>
      </w:r>
    </w:p>
    <w:p w:rsidR="00000000" w:rsidDel="00000000" w:rsidP="00000000" w:rsidRDefault="00000000" w:rsidRPr="00000000" w14:paraId="00000026">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0">
        <w:r w:rsidDel="00000000" w:rsidR="00000000" w:rsidRPr="00000000">
          <w:rPr>
            <w:rFonts w:ascii="Times New Roman" w:cs="Times New Roman" w:eastAsia="Times New Roman" w:hAnsi="Times New Roman"/>
            <w:color w:val="0563c1"/>
            <w:sz w:val="24"/>
            <w:szCs w:val="24"/>
            <w:u w:val="single"/>
            <w:rtl w:val="0"/>
          </w:rPr>
          <w:t xml:space="preserve">https://www.jusbrasil.com.br/jurisprudencia/stj/2170018150</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No caso, o laudo pericial (ID 70593210), subscrito por médico ortopedista e traumatologista, concluiu ser a parte autora portadora de dor lombar baixa (CID-10 M54.5) e gonartrose (CID-10 M17), com incapacidade parcial e permanente para a atividade habitual de lavradora; estimou o início da doença em janeiro de 2022; não fixou a data de início da incapacidade; não estimou prazo de recuperação, por se tratar de quadro permanente e descompensado; e afastou a reabilitação profissional, assentando que a autora não pode exercer sua profissão nem outra atividade, à vista de sua idade, escolaridade e profissão rural (quesitos B, D, F, H e G/I). As impugnações do INSS (ID 72619984) não infirmam a prova técnica, porque se limitam a reclamar sua complementação, já examinada no item 1, sem apontar dado clínico que contrarie as conclusões periciais.</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juízo não está vinculado ao laudo, mas deve indicar os motivos que o levaram a considerar ou a deixar de considerar suas conclusões (art. 479 do CPC). No caso, adotam-se as conclusões periciais. A perícia administrativa de 13/05/2024 não constatou incapacidade (ID 72619986), mas o exame judicial, realizado quase nove meses depois, apoiou-se em exame físico e de imagem e é corroborado pelos achados que a própria perícia administrativa registrou — tomografias de joelho esquerdo, com osteoartrose, e de coluna, de 12/04/2024, com escoliose, artrose e abaulamentos em L4-L5-S1 — e pelo relatório médico do SUS de 14/05/2024, que descreve gonalgia, cervicalgia e lombalgia crônicas e recomenda o afastamento das atividades laborativas por tempo indeterminado (ID 57760791). A doença teve início em janeiro de 2022, quando a autora já ostentava a qualidade de segurada especial, razão pela qual não incide a vedação do art. 42, § 2º, da Lei nº 8.213/1991.</w:t>
      </w:r>
    </w:p>
    <w:p w:rsidR="00000000" w:rsidDel="00000000" w:rsidP="00000000" w:rsidRDefault="00000000" w:rsidRPr="00000000" w14:paraId="0000002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5 - Do benefício devido, do termo inicial e da duração</w:t>
      </w:r>
      <w:r w:rsidDel="00000000" w:rsidR="00000000" w:rsidRPr="00000000">
        <w:rPr>
          <w:rtl w:val="0"/>
        </w:rPr>
      </w:r>
    </w:p>
    <w:p w:rsidR="00000000" w:rsidDel="00000000" w:rsidP="00000000" w:rsidRDefault="00000000" w:rsidRPr="00000000" w14:paraId="0000003C">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Sendo parcial e permanente a incapacidade, examinam-se as condições pessoais e sociais do segurado, nos termos da Súmula n. 47 da TNU:</w:t>
      </w:r>
      <w:r w:rsidDel="00000000" w:rsidR="00000000" w:rsidRPr="00000000">
        <w:rPr>
          <w:rtl w:val="0"/>
        </w:rPr>
      </w:r>
    </w:p>
    <w:p w:rsidR="00000000" w:rsidDel="00000000" w:rsidP="00000000" w:rsidRDefault="00000000" w:rsidRPr="00000000" w14:paraId="0000003D">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Uma vez reconhecida a incapacidade parcial para o trabalho, o juiz deve analisar as condições pessoais e sociais do segurado para a concessão de aposentadoria por invalidez.</w:t>
      </w:r>
      <w:r w:rsidDel="00000000" w:rsidR="00000000" w:rsidRPr="00000000">
        <w:rPr>
          <w:rtl w:val="0"/>
        </w:rPr>
      </w:r>
    </w:p>
    <w:p w:rsidR="00000000" w:rsidDel="00000000" w:rsidP="00000000" w:rsidRDefault="00000000" w:rsidRPr="00000000" w14:paraId="0000003E">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(Súmula n. 47 da TNU)</w:t>
      </w:r>
      <w:r w:rsidDel="00000000" w:rsidR="00000000" w:rsidRPr="00000000">
        <w:rPr>
          <w:rtl w:val="0"/>
        </w:rPr>
      </w:r>
    </w:p>
    <w:p w:rsidR="00000000" w:rsidDel="00000000" w:rsidP="00000000" w:rsidRDefault="00000000" w:rsidRPr="00000000" w14:paraId="0000003F">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3">
        <w:r w:rsidDel="00000000" w:rsidR="00000000" w:rsidRPr="00000000">
          <w:rPr>
            <w:rFonts w:ascii="Times New Roman" w:cs="Times New Roman" w:eastAsia="Times New Roman" w:hAnsi="Times New Roman"/>
            <w:color w:val="0563c1"/>
            <w:sz w:val="24"/>
            <w:szCs w:val="24"/>
            <w:u w:val="single"/>
            <w:rtl w:val="0"/>
          </w:rPr>
          <w:t xml:space="preserve">https://www.cjf.jus.br/phpdoc/virtus/sumula.php?nsul=47</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 parte autora contava 47 anos à data do exame pericial, é apenas alfabetizada (ID 57761404, p. 2) e tem trajetória laboral exclusivamente rural e braçal; o perito, considerando essas mesmas condições, negou a possibilidade de reabilitação e de exercício de outra atividade (ID 70593210, quesitos B, F e G/I). Tais circunstâncias conduzem à invalidez: a autora é incapaz e insuscetível de reabilitação para o exercício de atividade que lhe garanta a subsistência, fazendo jus à aposentadoria por incapacidade permanente (art. 42 da Lei nº 8.213/1991), objeto do pedido principal, o que prejudica os pedidos subsidiários.</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termo inicial da aposentadoria por incapacidade permanente é disciplinado pelo art. 43 da Lei nº 8.213/1991:</w:t>
      </w:r>
    </w:p>
    <w:p>
      <w:pPr>
        <w:keepLines w:val="1"/>
        <w:spacing w:after="0" w:before="120" w:line="240" w:lineRule="auto"/>
        <w:ind w:left="2268" w:right="0" w:firstLine="0"/>
        <w:jc w:val="both"/>
      </w:pPr>
      <w:r>
        <w:rPr>
          <w:rFonts w:ascii="Times New Roman" w:cs="Times New Roman" w:eastAsia="Times New Roman" w:hAnsi="Times New Roman"/>
          <w:sz w:val="24"/>
          <w:szCs w:val="24"/>
          <w:rtl w:val="0"/>
        </w:rPr>
        <w:t xml:space="preserve">Art. 43. A aposentadoria por invalidez será devida a partir do dia imediato ao da cessação do auxílio-doença, ressalvado o disposto nos §§ 1º, 2º e 3º deste artigo.</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 1º Concluindo a perícia médica inicial pela existência de incapacidade total e definitiva para o trabalho, a aposentadoria por invalidez será devida:</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b) ao segurado empregado doméstico, trabalhador avulso, contribuinte individual, especial e facultativo, a contar da data do início da incapacidade ou da data da entrada do requerimento, se entre essas datas decorrerem mais de trinta dias.</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(art. 43, caput e § 1º, alínea "b", da Lei nº 8.213/1991)</w:t>
      </w:r>
    </w:p>
    <w:p>
      <w:pPr>
        <w:keepLines w:val="1"/>
        <w:spacing w:after="120" w:before="0" w:line="240" w:lineRule="auto"/>
        <w:ind w:left="2268" w:right="0" w:firstLine="0"/>
        <w:jc w:val="both"/>
      </w:pPr>
      <w:r>
        <w:rPr>
          <w:rFonts w:ascii="Times New Roman" w:cs="Times New Roman" w:eastAsia="Times New Roman" w:hAnsi="Times New Roman"/>
          <w:sz w:val="24"/>
          <w:szCs w:val="24"/>
          <w:rtl w:val="0"/>
        </w:rPr>
        <w:t xml:space="preserve">Disponível em: &lt;</w:t>
      </w:r>
      <w:hyperlink r:id="rId100">
        <w:r>
          <w:rPr>
            <w:rFonts w:ascii="Times New Roman" w:cs="Times New Roman" w:eastAsia="Times New Roman" w:hAnsi="Times New Roman"/>
            <w:color w:val="0563c1"/>
            <w:sz w:val="24"/>
            <w:szCs w:val="24"/>
            <w:u w:val="single"/>
            <w:rtl w:val="0"/>
          </w:rPr>
          <w:t xml:space="preserve">https://www.planalto.gov.br/ccivil_03/leis/l8213cons.htm</w:t>
        </w:r>
      </w:hyperlink>
      <w:r>
        <w:rPr>
          <w:rFonts w:ascii="Times New Roman" w:cs="Times New Roman" w:eastAsia="Times New Roman" w:hAnsi="Times New Roman"/>
          <w:sz w:val="24"/>
          <w:szCs w:val="24"/>
          <w:rtl w:val="0"/>
        </w:rPr>
        <w:t xml:space="preserve">&gt;. Acesso em: 01/10/2026.</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 regra pressupõe, contudo, que a incapacidade já exista na data do requerimento. Quando os requisitos se implementam no curso do processo, admite-se a reafirmação da DER, conforme tese firmada pelo Superior Tribunal de Justiça em recurso repetitivo:</w:t>
      </w:r>
    </w:p>
    <w:p>
      <w:pPr>
        <w:keepLines w:val="1"/>
        <w:spacing w:after="0" w:before="120" w:line="240" w:lineRule="auto"/>
        <w:ind w:left="2268" w:right="0" w:firstLine="0"/>
        <w:jc w:val="both"/>
      </w:pPr>
      <w:r>
        <w:rPr>
          <w:rFonts w:ascii="Times New Roman" w:cs="Times New Roman" w:eastAsia="Times New Roman" w:hAnsi="Times New Roman"/>
          <w:sz w:val="24"/>
          <w:szCs w:val="24"/>
          <w:rtl w:val="0"/>
        </w:rPr>
        <w:t xml:space="preserve">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(STJ, Tema Repetitivo 995, REsp n. 1.727.063/SP, Primeira Seção, Rel. Min. Mauro Campbell Marques, j. 23/10/2019, DJe 02/12/2019)</w:t>
      </w:r>
    </w:p>
    <w:p>
      <w:pPr>
        <w:keepLines w:val="1"/>
        <w:spacing w:after="120" w:before="0" w:line="240" w:lineRule="auto"/>
        <w:ind w:left="2268" w:right="0" w:firstLine="0"/>
        <w:jc w:val="both"/>
      </w:pPr>
      <w:r>
        <w:rPr>
          <w:rFonts w:ascii="Times New Roman" w:cs="Times New Roman" w:eastAsia="Times New Roman" w:hAnsi="Times New Roman"/>
          <w:sz w:val="24"/>
          <w:szCs w:val="24"/>
          <w:rtl w:val="0"/>
        </w:rPr>
        <w:t xml:space="preserve">Disponível em: &lt;</w:t>
      </w:r>
      <w:hyperlink r:id="rId101">
        <w:r>
          <w:rPr>
            <w:rFonts w:ascii="Times New Roman" w:cs="Times New Roman" w:eastAsia="Times New Roman" w:hAnsi="Times New Roman"/>
            <w:color w:val="0563c1"/>
            <w:sz w:val="24"/>
            <w:szCs w:val="24"/>
            <w:u w:val="single"/>
            <w:rtl w:val="0"/>
          </w:rPr>
          <w:t xml:space="preserve">https://processo.stj.jus.br/repetitivos/temas_repetitivos/pesquisa.jsp?novaConsulta=true&amp;tipo_pesquisa=T&amp;cod_tema_inicial=995&amp;cod_tema_final=995</w:t>
        </w:r>
      </w:hyperlink>
      <w:r>
        <w:rPr>
          <w:rFonts w:ascii="Times New Roman" w:cs="Times New Roman" w:eastAsia="Times New Roman" w:hAnsi="Times New Roman"/>
          <w:sz w:val="24"/>
          <w:szCs w:val="24"/>
          <w:rtl w:val="0"/>
        </w:rPr>
        <w:t xml:space="preserve">&gt;. Acesso em: </w:t>
      </w:r>
      <w:r>
        <w:rPr>
          <w:rFonts w:ascii="Times New Roman" w:cs="Times New Roman" w:eastAsia="Times New Roman" w:hAnsi="Times New Roman"/>
          <w:sz w:val="24"/>
          <w:szCs w:val="24"/>
          <w:highlight w:val="lightGray"/>
          <w:rtl w:val="0"/>
        </w:rPr>
        <w:t xml:space="preserve">«data da conferência no portal do STJ»</w:t>
      </w:r>
      <w:r>
        <w:rPr>
          <w:rFonts w:ascii="Times New Roman" w:cs="Times New Roman" w:eastAsia="Times New Roman" w:hAnsi="Times New Roman"/>
          <w:sz w:val="24"/>
          <w:szCs w:val="24"/>
          <w:rtl w:val="0"/>
        </w:rPr>
        <w:t xml:space="preserve">.</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No caso, não há prova segura de que a incapacidade já existisse na DER (21/07/2023): a autora não apresentou atestado médico ao INSS; a perícia administrativa de 13/05/2024 registrou marcha livre, mobilidade da coluna preservada e manobra de Lasègue ausente (ID 72619986); o relatório do SUS de 14/05/2024 não identifica o médico subscritor (ID 57760791); e o perito judicial, embora estimando o início da doença em janeiro de 2022, não fixou a data de início da incapacidade (ID 70593210). A incapacidade total e definitiva para atividade que garanta a subsistência somente se demonstrou com segurança no exame pericial de 11/02/2025, quando se implementaram todos os requisitos do benefício. Fixa-se, pois, a DIB em 11/02/2025, termo compreendido no pedido, que postulou o pagamento "desde a data da constatação da incapacidade laboral ou desde a DER" (ID 57760775, p. 7).</w:t>
      </w:r>
    </w:p>
    <w:p>
      <w:pPr>
        <w:widowControl w:val="1"/>
        <w:spacing w:after="0" w:before="0" w:line="360" w:lineRule="auto"/>
        <w:ind w:left="0" w:right="0" w:firstLine="709"/>
        <w:jc w:val="both"/>
      </w:pPr>
      <w:r>
        <w:rPr>
          <w:rFonts w:ascii="Times New Roman" w:cs="Times New Roman" w:eastAsia="Times New Roman" w:hAnsi="Times New Roman"/>
          <w:sz w:val="24"/>
          <w:szCs w:val="24"/>
          <w:highlight w:val="yellow"/>
          <w:rtl w:val="0"/>
        </w:rPr>
        <w:t xml:space="preserve">NOTA: a jurisprudência do STJ (não vinculante) fixa a DIB na DER quando há requerimento prévio e afirma que o laudo "não serve como parâmetro para fixar termo inicial de aquisição de direitos" (REsp 1.559.324/SP, Primeira Turma, DJe 04/02/2019). A fixação na data do exame apoia-se na falta de prova da incapacidade na DER e no Tema 995. Se o Juízo, ao assistir à mídia ou reexaminar a prova, entender que a incapacidade já existia em 21/07/2023, fixar a DIB na DER (art. 43, § 1º, "b").</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Tratando-se de aposentadoria por incapacidade permanente, não se fixa data de cessação, ficando o benefício sujeito às avaliações periódicas do art. 101 da Lei nº 8.213/1991. A renda mensal é de um salário mínimo, por se tratar de segurada especial (art. 39, I, da Lei nº 8.213/1991).</w:t>
      </w:r>
    </w:p>
    <w:p w:rsidR="00000000" w:rsidDel="00000000" w:rsidP="00000000" w:rsidRDefault="00000000" w:rsidRPr="00000000" w14:paraId="0000004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III - DISPOSITIVO</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Ante o exposto, JULGO PROCEDENTE o pedido principal, com resolução do mérito (art. 487, I, do CPC), para CONDENAR o INSS a:</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 conceder à parte autora a aposentadoria por incapacidade permanente, com DIB em 11/02/2025 e renda mensal de um salário mínimo (art. 39, I, da Lei nº 8.213/1991), sujeita às avaliações periódicas do art. 101 da mesma lei;</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b) pagar as parcelas vencidas desde a DIB, deduzidos os valores recebidos a título de benefício inacumulável, com correção monetária e juros na forma do art. 3º da Emenda Constitucional nº 113/2021 até 08/09/2025 e, a partir de então, do regime da Emenda Constitucional nº 136/2025.</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Prejudicados os pedidos subsidiários. Indefiro os requerimentos de complementação do laudo e de juntada de autodeclaração formulados pelo INSS (ID 72619984), pelos fundamentos do item 1.</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Presentes a probabilidade do direito, reconhecido em cognição exauriente, e o perigo de dano, dada a natureza alimentar da prestação, CONCEDO a tutela de urgência (art. 300 do CPC): implante-se o benefício em 30 (trinta) dias, contados da intimação.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Condeno o INSS a honorários de 10% sobre as parcelas vencidas até esta sentença (art. 85, § 3º, I, do CPC, e Súmula n. 111 do STJ). Sem custas, ante a gratuidade (ID 62853134) e a isenção legal da autarquia. Sentença não sujeita ao reexame necessário (art. 496, § 3º, I, do CPC).</w:t>
      </w:r>
    </w:p>
    <w:p>
      <w:pPr>
        <w:widowControl w:val="1"/>
        <w:spacing w:after="0" w:before="0" w:line="360" w:lineRule="auto"/>
        <w:ind w:left="0" w:right="0" w:firstLine="709"/>
        <w:jc w:val="both"/>
      </w:pPr>
      <w:r>
        <w:rPr>
          <w:rFonts w:ascii="Times New Roman" w:cs="Times New Roman" w:eastAsia="Times New Roman" w:hAnsi="Times New Roman"/>
          <w:sz w:val="24"/>
          <w:szCs w:val="24"/>
          <w:highlight w:val="yellow"/>
          <w:rtl w:val="0"/>
        </w:rPr>
        <w:t xml:space="preserve">«Honorários periciais: não há nos autos arbitramento nem requisição — arbitrar e requisitar o pagamento ao perito Dr. André Cipriano Saraiva Gomes, na forma da regulamentação aplicável, com reembolso pelo INSS, vencido.»</w:t>
      </w:r>
    </w:p>
    <w:p w:rsidR="00000000" w:rsidDel="00000000" w:rsidP="00000000" w:rsidRDefault="00000000" w:rsidRPr="00000000" w14:paraId="0000004F">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Havendo recurso, intime-se a parte recorrida para contrarrazões e subam os autos ao TRF da 1ª Região. Transitada em julgado, intime-se o INSS para os cálculos e arquive-se oportunamente. Publique-se. Registre-se. Intimem-se.</w:t>
      </w:r>
      <w:r w:rsidDel="00000000" w:rsidR="00000000" w:rsidRPr="00000000">
        <w:rPr>
          <w:rtl w:val="0"/>
        </w:rPr>
      </w:r>
    </w:p>
    <w:p>
      <w:pPr>
        <w:spacing w:after="0" w:before="240" w:line="360" w:lineRule="auto"/>
        <w:jc w:val="center"/>
      </w:pPr>
      <w:r>
        <w:rPr>
          <w:rFonts w:ascii="Times New Roman" w:cs="Times New Roman" w:eastAsia="Times New Roman" w:hAnsi="Times New Roman"/>
          <w:sz w:val="24"/>
          <w:szCs w:val="24"/>
          <w:rtl w:val="0"/>
        </w:rPr>
        <w:t xml:space="preserve">Itaueira-PI, data da assinatura eletrônica.</w:t>
      </w:r>
    </w:p>
    <w:p>
      <w:pPr>
        <w:spacing w:after="0" w:before="240" w:line="360" w:lineRule="auto"/>
        <w:jc w:val="center"/>
      </w:pPr>
      <w:r>
        <w:rPr>
          <w:rFonts w:ascii="Times New Roman" w:cs="Times New Roman" w:eastAsia="Times New Roman" w:hAnsi="Times New Roman"/>
          <w:sz w:val="24"/>
          <w:szCs w:val="24"/>
          <w:highlight w:val="lightGray"/>
          <w:rtl w:val="0"/>
        </w:rPr>
        <w:t xml:space="preserve">MÁRIO SOARES DE ALENCAR</w:t>
      </w:r>
    </w:p>
    <w:p>
      <w:pPr>
        <w:spacing w:after="0" w:before="0" w:line="360" w:lineRule="auto"/>
        <w:ind w:firstLine="0"/>
        <w:jc w:val="center"/>
      </w:pPr>
      <w:r>
        <w:rPr>
          <w:rFonts w:ascii="Times New Roman" w:cs="Times New Roman" w:eastAsia="Times New Roman" w:hAnsi="Times New Roman"/>
          <w:sz w:val="24"/>
          <w:szCs w:val="24"/>
          <w:rtl w:val="0"/>
        </w:rPr>
        <w:t xml:space="preserve">Juiz de Direito</w:t>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lanalto.gov.br/ccivil_03/leis/l8213cons.htm" TargetMode="External"/><Relationship Id="rId10" Type="http://schemas.openxmlformats.org/officeDocument/2006/relationships/hyperlink" Target="https://www.jusbrasil.com.br/jurisprudencia/stj/2170018150" TargetMode="External"/><Relationship Id="rId13" Type="http://schemas.openxmlformats.org/officeDocument/2006/relationships/hyperlink" Target="https://www.cjf.jus.br/phpdoc/virtus/sumula.php?nsul=47" TargetMode="External"/><Relationship Id="rId12" Type="http://schemas.openxmlformats.org/officeDocument/2006/relationships/hyperlink" Target="https://www.cjf.jus.br/cjf/corregedoria-da-justica-federal/turma-nacional-de-uniformizacao/temas-representativos/tema-2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upogen.com.br/livro-direito-previdenciario-5-edicao-2026-carlos-alberto-pereira-de-castro-e-joao-batista-lazzari-editora-metodo-9788530998301" TargetMode="External"/><Relationship Id="rId14" Type="http://schemas.openxmlformats.org/officeDocument/2006/relationships/hyperlink" Target="https://www.cjf.jus.br/cjf/corregedoria-da-justica-federal/turma-nacional-de-uniformizacao/temas-representativos/tema-177" TargetMode="External"/><Relationship Id="rId5" Type="http://schemas.openxmlformats.org/officeDocument/2006/relationships/styles" Target="styles.xml"/><Relationship Id="rId6" Type="http://schemas.openxmlformats.org/officeDocument/2006/relationships/hyperlink" Target="https://www.grupogen.com.br/livro-direito-previdenciario-5-edicao-2026-carlos-alberto-pereira-de-castro-e-joao-batista-lazzari-editora-metodo-9788530998301" TargetMode="External"/><Relationship Id="rId7" Type="http://schemas.openxmlformats.org/officeDocument/2006/relationships/hyperlink" Target="https://www.planalto.gov.br/ccivil_03/leis/l8213cons.htm" TargetMode="External"/><Relationship Id="rId8" Type="http://schemas.openxmlformats.org/officeDocument/2006/relationships/hyperlink" Target="https://www.grupogen.com.br/livro-direito-previdenciario-5-edicao-2026-carlos-alberto-pereira-de-castro-e-joao-batista-lazzari-editora-metodo-9788530998301" TargetMode="External"/><Relationship Id="rId100" Type="http://schemas.openxmlformats.org/officeDocument/2006/relationships/hyperlink" Target="https://www.planalto.gov.br/ccivil_03/leis/l8213cons.htm" TargetMode="External"/><Relationship Id="rId101" Type="http://schemas.openxmlformats.org/officeDocument/2006/relationships/hyperlink" Target="https://processo.stj.jus.br/repetitivos/temas_repetitivos/pesquisa.jsp?novaConsulta=true&amp;tipo_pesquisa=T&amp;cod_tema_inicial=995&amp;cod_tema_final=9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