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Nº 0800075-54.2023.8.18.0056 | AUTOR(A): ELISANIA DE SOUSA LOPES PIO | RÉU: INSS</w:t>
      </w:r>
    </w:p>
    <w:p>
      <w:pPr>
        <w:pBdr>
          <w:top w:val="single" w:sz="6" w:space="4" w:color="BF8F00"/>
          <w:left w:val="single" w:sz="6" w:space="4" w:color="BF8F00"/>
          <w:bottom w:val="single" w:sz="6" w:space="4" w:color="BF8F00"/>
          <w:right w:val="single" w:sz="6" w:space="4" w:color="BF8F00"/>
        </w:pBdr>
        <w:shd w:val="clear" w:color="auto" w:fill="FFF2CC"/>
        <w:spacing w:after="120" w:before="120" w:line="276" w:lineRule="auto"/>
        <w:ind w:firstLine="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NOTA DA ASSESSORIA — excluir antes da assinatura.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Ato recomendado antes da sentença. A contestação (ID 96679307) arguiu preliminar; a decisão de ID 37976114 determinou, nesse caso, a intimação da autora para réplica e especificação de provas e, requerida a prova testemunhal, a designação de audiência. O item 4 trata da exigência de procuração pública, nunca decidida — escolher uma das alternativas em cinza.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DECISÃO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Trata-se de ação previdenciária em que a parte autora, alegando a condição de segurada especial, postula benefício por incapacidade. Juntado o laudo pericial (ID 95213956), o INSS contestou (ID 96679307), arguindo, em preliminar, a ausência de início de prova material da atividade rural, com pedido de extinção do processo sem resolução do mérito. Vieram os autos conclusos.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Da réplica e da especificação de provas.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Alegada pelo réu matéria do art. 337 do CPC, o juiz determinará a oitiva do autor no prazo de 15 (quinze) dias, permitindo-lhe a produção de prova (art. 351 do CPC), providência também prevista na decisão de ID 37976114. Intime-se a parte autora, EXCLUSIVAMENTE na pessoa do advogado Luciano Henrique Soares de Oliveira Aires, conforme requerido (ID 45411796), para, em 15 (quinze) dias, apresentar réplica e o rol de testemunhas (até três), facultada a juntada da certidão de casamento referida em seu documento de identidade (ID 36746933), de documentos que demonstrem o grupo familiar e a relação com Sebastião Soares da Silva, titular dos documentos rurais (ID 36746938), e de declaração do sindicato de trabalhadores rurais.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Dos esclarecimentos periciais.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laudo de ID 95213956 fixou o início da incapacidade apenas no "ano de 2022", afirmou não ser possível dizer se havia incapacidade entre o indeferimento administrativo e a perícia, qualificou o quadro, a um só tempo, como de incapacidade total e permanente e como compensado, não descreveu os achados do exame físico e não indicou as razões da divergência com a perícia administrativa de 08/11/2022 (ID 36746940), como exige o art. 129-A, § 1º, da Lei nº 8.213/1991. Intime-se o perito, Dr. Ronye Max Cipriano Saraiva, para, em 15 (quinze) dias (art. 477, § 2º, I, do CPC), esclarecer: a) a data de início da incapacidade (dia, mês e ano, ainda que estimada), com os dados objetivos em que se apoia, e se a autora já estava incapacitada em 03/05/2022 (DER), mantendo-se assim até o exame; b) os achados do exame físico e os "laudos de especialistas" considerados; c) a compatibilidade entre a conclusão de incapacidade total e permanente e a resposta de que o quadro está compensado; d) as razões técnicas da divergência com a perícia administrativa de 08/11/2022. Encaminhem-se ao perito cópias do laudo, do laudo administrativo (ID 36746940) e dos documentos médicos de ID 36746935.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 audiência.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Apresentado o rol, designe a Secretaria audiência de instrução e julgamento, conforme já determinado (ID 37976114), para colheita do depoimento pessoal da autora e oitiva das testemunhas, intimando-se as partes. O advogado informará ou intimará as testemunhas que arrolar (art. 455 do CPC). A preliminar arguida na contestação será apreciada na sentença, como previsto na decisão de ID 37976114.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Da representação processual.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«ALTERNATIVA A: Reconsidero a exigência de procuração pública (item "d" da decisão de ID 37976114), porque a autora, analfabeta, outorgou procuração por instrumento particular assinado a rogo e subscrito por duas testemunhas (ID 36746926), formalidade que reputo suficiente. | ALTERNATIVA B: Mantenho a exigência de procuração pública (item "d" da decisão de ID 37976114) e concedo à autora o prazo de 15 (quinze) dias para regularizar a representação (art. 76 do CPC).»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Dos honorários periciais.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Certifique a Secretaria se os honorários periciais fixados em R$ 300,00 (ID 37976114) foram antecipados.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Intimem-se. Cumpra-se.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Itaueira-PI, data da assinatura eletrônica.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MÁRIO SOARES DE ALENCAR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Juiz de Direito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planalto.gov.br/ccivil_03/leis/l8213cons.htm" TargetMode="External"/><Relationship Id="rId10" Type="http://schemas.openxmlformats.org/officeDocument/2006/relationships/hyperlink" Target="https://www.jusbrasil.com.br/jurisprudencia/stj/2170018150" TargetMode="External"/><Relationship Id="rId13" Type="http://schemas.openxmlformats.org/officeDocument/2006/relationships/hyperlink" Target="https://www.cjf.jus.br/phpdoc/virtus/sumula.php?nsul=47" TargetMode="External"/><Relationship Id="rId12" Type="http://schemas.openxmlformats.org/officeDocument/2006/relationships/hyperlink" Target="https://www.cjf.jus.br/cjf/corregedoria-da-justica-federal/turma-nacional-de-uniformizacao/temas-representativos/tema-2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14" Type="http://schemas.openxmlformats.org/officeDocument/2006/relationships/hyperlink" Target="https://www.cjf.jus.br/cjf/corregedoria-da-justica-federal/turma-nacional-de-uniformizacao/temas-representativos/tema-1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7" Type="http://schemas.openxmlformats.org/officeDocument/2006/relationships/hyperlink" Target="https://www.planalto.gov.br/ccivil_03/leis/l8213cons.htm" TargetMode="External"/><Relationship Id="rId8" Type="http://schemas.openxmlformats.org/officeDocument/2006/relationships/hyperlink" Target="https://www.grupogen.com.br/livro-direito-previdenciario-5-edicao-2026-carlos-alberto-pereira-de-castro-e-joao-batista-lazzari-editora-metodo-9788530998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