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firstLine="0"/>
        <w:jc w:val="left"/>
        <w:rPr/>
      </w:pPr>
      <w:r w:rsidDel="00000000" w:rsidR="00000000" w:rsidRPr="00000000">
        <w:rPr>
          <w:rFonts w:ascii="Times New Roman" w:cs="Times New Roman" w:eastAsia="Times New Roman" w:hAnsi="Times New Roman"/>
          <w:sz w:val="24"/>
          <w:szCs w:val="24"/>
          <w:rtl w:val="0"/>
        </w:rPr>
        <w:t xml:space="preserve">PROCESSO Nº </w:t>
      </w:r>
      <w:r w:rsidDel="00000000" w:rsidR="00000000" w:rsidRPr="00000000">
        <w:rPr>
          <w:rFonts w:ascii="Times New Roman" w:cs="Times New Roman" w:eastAsia="Times New Roman" w:hAnsi="Times New Roman"/>
          <w:sz w:val="24"/>
          <w:szCs w:val="24"/>
          <w:highlight w:val="lightGray"/>
          <w:rtl w:val="0"/>
        </w:rPr>
        <w:t xml:space="preserve">«número»</w:t>
      </w:r>
      <w:r w:rsidDel="00000000" w:rsidR="00000000" w:rsidRPr="00000000">
        <w:rPr>
          <w:rFonts w:ascii="Times New Roman" w:cs="Times New Roman" w:eastAsia="Times New Roman" w:hAnsi="Times New Roman"/>
          <w:sz w:val="24"/>
          <w:szCs w:val="24"/>
          <w:rtl w:val="0"/>
        </w:rPr>
        <w:t xml:space="preserve"> | AUTOR(A): </w:t>
      </w:r>
      <w:r w:rsidDel="00000000" w:rsidR="00000000" w:rsidRPr="00000000">
        <w:rPr>
          <w:rFonts w:ascii="Times New Roman" w:cs="Times New Roman" w:eastAsia="Times New Roman" w:hAnsi="Times New Roman"/>
          <w:sz w:val="24"/>
          <w:szCs w:val="24"/>
          <w:highlight w:val="lightGray"/>
          <w:rtl w:val="0"/>
        </w:rPr>
        <w:t xml:space="preserve">«NOME DA PARTE AUTORA»</w:t>
      </w:r>
      <w:r w:rsidDel="00000000" w:rsidR="00000000" w:rsidRPr="00000000">
        <w:rPr>
          <w:rFonts w:ascii="Times New Roman" w:cs="Times New Roman" w:eastAsia="Times New Roman" w:hAnsi="Times New Roman"/>
          <w:sz w:val="24"/>
          <w:szCs w:val="24"/>
          <w:rtl w:val="0"/>
        </w:rPr>
        <w:t xml:space="preserve"> | RÉU: INSS</w:t>
      </w:r>
      <w:r w:rsidDel="00000000" w:rsidR="00000000" w:rsidRPr="00000000">
        <w:rPr>
          <w:rtl w:val="0"/>
        </w:rPr>
      </w:r>
    </w:p>
    <w:p w:rsidR="00000000" w:rsidDel="00000000" w:rsidP="00000000" w:rsidRDefault="00000000" w:rsidRPr="00000000" w14:paraId="00000002">
      <w:pPr>
        <w:spacing w:after="0" w:before="240" w:line="360" w:lineRule="auto"/>
        <w:jc w:val="center"/>
        <w:rPr/>
      </w:pPr>
      <w:r w:rsidDel="00000000" w:rsidR="00000000" w:rsidRPr="00000000">
        <w:rPr>
          <w:rFonts w:ascii="Times New Roman" w:cs="Times New Roman" w:eastAsia="Times New Roman" w:hAnsi="Times New Roman"/>
          <w:b w:val="1"/>
          <w:bCs w:val="1"/>
          <w:sz w:val="24"/>
          <w:szCs w:val="24"/>
          <w:rtl w:val="0"/>
        </w:rPr>
        <w:t xml:space="preserve">SENTENÇA</w:t>
      </w:r>
      <w:r w:rsidDel="00000000" w:rsidR="00000000" w:rsidRPr="00000000">
        <w:rPr>
          <w:rtl w:val="0"/>
        </w:rPr>
      </w:r>
    </w:p>
    <w:p w:rsidR="00000000" w:rsidDel="00000000" w:rsidP="00000000" w:rsidRDefault="00000000" w:rsidRPr="00000000" w14:paraId="00000003">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I - RELATÓRIO</w:t>
      </w:r>
      <w:r w:rsidDel="00000000" w:rsidR="00000000" w:rsidRPr="00000000">
        <w:rPr>
          <w:rtl w:val="0"/>
        </w:rPr>
      </w:r>
    </w:p>
    <w:p w:rsidR="00000000" w:rsidDel="00000000" w:rsidP="00000000" w:rsidRDefault="00000000" w:rsidRPr="00000000" w14:paraId="00000004">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Trata-se de ação previdenciária ajuizada por </w:t>
      </w:r>
      <w:r w:rsidDel="00000000" w:rsidR="00000000" w:rsidRPr="00000000">
        <w:rPr>
          <w:rFonts w:ascii="Times New Roman" w:cs="Times New Roman" w:eastAsia="Times New Roman" w:hAnsi="Times New Roman"/>
          <w:sz w:val="24"/>
          <w:szCs w:val="24"/>
          <w:highlight w:val="lightGray"/>
          <w:rtl w:val="0"/>
        </w:rPr>
        <w:t xml:space="preserve">«NOME DA PARTE AUTORA»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«profissão»</w:t>
      </w:r>
      <w:r w:rsidDel="00000000" w:rsidR="00000000" w:rsidRPr="00000000">
        <w:rPr>
          <w:rFonts w:ascii="Times New Roman" w:cs="Times New Roman" w:eastAsia="Times New Roman" w:hAnsi="Times New Roman"/>
          <w:sz w:val="24"/>
          <w:szCs w:val="24"/>
          <w:rtl w:val="0"/>
        </w:rPr>
        <w:t xml:space="preserve">, em face do INSTITUTO NACIONAL DO SEGURO SOCIAL – INSS, na qual postula </w:t>
      </w:r>
      <w:r w:rsidDel="00000000" w:rsidR="00000000" w:rsidRPr="00000000">
        <w:rPr>
          <w:rFonts w:ascii="Times New Roman" w:cs="Times New Roman" w:eastAsia="Times New Roman" w:hAnsi="Times New Roman"/>
          <w:sz w:val="24"/>
          <w:szCs w:val="24"/>
          <w:highlight w:val="lightGray"/>
          <w:rtl w:val="0"/>
        </w:rPr>
        <w:t xml:space="preserve">«a concessão | o restabelecimento»</w:t>
      </w:r>
      <w:r w:rsidDel="00000000" w:rsidR="00000000" w:rsidRPr="00000000">
        <w:rPr>
          <w:rFonts w:ascii="Times New Roman" w:cs="Times New Roman" w:eastAsia="Times New Roman" w:hAnsi="Times New Roman"/>
          <w:sz w:val="24"/>
          <w:szCs w:val="24"/>
          <w:rtl w:val="0"/>
        </w:rPr>
        <w:t xml:space="preserve"> de auxílio por incapacidade temporária </w:t>
      </w:r>
      <w:r w:rsidDel="00000000" w:rsidR="00000000" w:rsidRPr="00000000">
        <w:rPr>
          <w:rFonts w:ascii="Times New Roman" w:cs="Times New Roman" w:eastAsia="Times New Roman" w:hAnsi="Times New Roman"/>
          <w:sz w:val="24"/>
          <w:szCs w:val="24"/>
          <w:highlight w:val="lightGray"/>
          <w:rtl w:val="0"/>
        </w:rPr>
        <w:t xml:space="preserve">«ou, sucessivamente, a concessão de aposentadoria por incapacidade permanente»</w:t>
      </w:r>
      <w:r w:rsidDel="00000000" w:rsidR="00000000" w:rsidRPr="00000000">
        <w:rPr>
          <w:rFonts w:ascii="Times New Roman" w:cs="Times New Roman" w:eastAsia="Times New Roman" w:hAnsi="Times New Roman"/>
          <w:sz w:val="24"/>
          <w:szCs w:val="24"/>
          <w:rtl w:val="0"/>
        </w:rPr>
        <w:t xml:space="preserve">, desde </w:t>
      </w:r>
      <w:r w:rsidDel="00000000" w:rsidR="00000000" w:rsidRPr="00000000">
        <w:rPr>
          <w:rFonts w:ascii="Times New Roman" w:cs="Times New Roman" w:eastAsia="Times New Roman" w:hAnsi="Times New Roman"/>
          <w:sz w:val="24"/>
          <w:szCs w:val="24"/>
          <w:highlight w:val="lightGray"/>
          <w:rtl w:val="0"/>
        </w:rPr>
        <w:t xml:space="preserve">«a DER (DD/MM/AAAA) | a cessação do NB nº (DD/MM/AAAA)»</w:t>
      </w:r>
      <w:r w:rsidDel="00000000" w:rsidR="00000000" w:rsidRPr="00000000">
        <w:rPr>
          <w:rFonts w:ascii="Times New Roman" w:cs="Times New Roman" w:eastAsia="Times New Roman" w:hAnsi="Times New Roman"/>
          <w:sz w:val="24"/>
          <w:szCs w:val="24"/>
          <w:rtl w:val="0"/>
        </w:rPr>
        <w:t xml:space="preserve"> (ID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Alega ser portador(a) de </w:t>
      </w:r>
      <w:r w:rsidDel="00000000" w:rsidR="00000000" w:rsidRPr="00000000">
        <w:rPr>
          <w:rFonts w:ascii="Times New Roman" w:cs="Times New Roman" w:eastAsia="Times New Roman" w:hAnsi="Times New Roman"/>
          <w:sz w:val="24"/>
          <w:szCs w:val="24"/>
          <w:highlight w:val="lightGray"/>
          <w:rtl w:val="0"/>
        </w:rPr>
        <w:t xml:space="preserve">«patologia (CID-10 código)»</w:t>
      </w:r>
      <w:r w:rsidDel="00000000" w:rsidR="00000000" w:rsidRPr="00000000">
        <w:rPr>
          <w:rFonts w:ascii="Times New Roman" w:cs="Times New Roman" w:eastAsia="Times New Roman" w:hAnsi="Times New Roman"/>
          <w:sz w:val="24"/>
          <w:szCs w:val="24"/>
          <w:rtl w:val="0"/>
        </w:rPr>
        <w:t xml:space="preserve">, que o(a) incapacita para sua atividade habitual.</w:t>
      </w:r>
      <w:r w:rsidDel="00000000" w:rsidR="00000000" w:rsidRPr="00000000">
        <w:rPr>
          <w:rtl w:val="0"/>
        </w:rPr>
      </w:r>
    </w:p>
    <w:p w:rsidR="00000000" w:rsidDel="00000000" w:rsidP="00000000" w:rsidRDefault="00000000" w:rsidRPr="00000000" w14:paraId="00000005">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Deferida a gratuidade e determinada a perícia (ID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o laudo veio aos autos (ID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Citado, o INSS contestou (ID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sustentando </w:t>
      </w:r>
      <w:r w:rsidDel="00000000" w:rsidR="00000000" w:rsidRPr="00000000">
        <w:rPr>
          <w:rFonts w:ascii="Times New Roman" w:cs="Times New Roman" w:eastAsia="Times New Roman" w:hAnsi="Times New Roman"/>
          <w:sz w:val="24"/>
          <w:szCs w:val="24"/>
          <w:highlight w:val="lightGray"/>
          <w:rtl w:val="0"/>
        </w:rPr>
        <w:t xml:space="preserve">«síntese das teses defensivas»</w:t>
      </w:r>
      <w:r w:rsidDel="00000000" w:rsidR="00000000" w:rsidRPr="00000000">
        <w:rPr>
          <w:rFonts w:ascii="Times New Roman" w:cs="Times New Roman" w:eastAsia="Times New Roman" w:hAnsi="Times New Roman"/>
          <w:sz w:val="24"/>
          <w:szCs w:val="24"/>
          <w:rtl w:val="0"/>
        </w:rPr>
        <w:t xml:space="preserve">; a parte autora replicou (ID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«Realizada audiência de instrução (ID nº).»</w:t>
      </w:r>
      <w:r w:rsidDel="00000000" w:rsidR="00000000" w:rsidRPr="00000000">
        <w:rPr>
          <w:rFonts w:ascii="Times New Roman" w:cs="Times New Roman" w:eastAsia="Times New Roman" w:hAnsi="Times New Roman"/>
          <w:sz w:val="24"/>
          <w:szCs w:val="24"/>
          <w:rtl w:val="0"/>
        </w:rPr>
        <w:t xml:space="preserve"> É o relatório. Decido.</w:t>
      </w:r>
      <w:r w:rsidDel="00000000" w:rsidR="00000000" w:rsidRPr="00000000">
        <w:rPr>
          <w:rtl w:val="0"/>
        </w:rPr>
      </w:r>
    </w:p>
    <w:p w:rsidR="00000000" w:rsidDel="00000000" w:rsidP="00000000" w:rsidRDefault="00000000" w:rsidRPr="00000000" w14:paraId="00000006">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II - FUNDAMENTAÇÃO</w:t>
      </w:r>
      <w:r w:rsidDel="00000000" w:rsidR="00000000" w:rsidRPr="00000000">
        <w:rPr>
          <w:rtl w:val="0"/>
        </w:rPr>
      </w:r>
    </w:p>
    <w:p w:rsidR="00000000" w:rsidDel="00000000" w:rsidP="00000000" w:rsidRDefault="00000000" w:rsidRPr="00000000" w14:paraId="00000007">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1 - Das questões processuais e da prescrição</w:t>
      </w:r>
      <w:r w:rsidDel="00000000" w:rsidR="00000000" w:rsidRPr="00000000">
        <w:rPr>
          <w:rtl w:val="0"/>
        </w:rPr>
      </w:r>
    </w:p>
    <w:p w:rsidR="00000000" w:rsidDel="00000000" w:rsidP="00000000" w:rsidRDefault="00000000" w:rsidRPr="00000000" w14:paraId="00000008">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feito comporta julgamento </w:t>
      </w:r>
      <w:r w:rsidDel="00000000" w:rsidR="00000000" w:rsidRPr="00000000">
        <w:rPr>
          <w:rFonts w:ascii="Times New Roman" w:cs="Times New Roman" w:eastAsia="Times New Roman" w:hAnsi="Times New Roman"/>
          <w:sz w:val="24"/>
          <w:szCs w:val="24"/>
          <w:highlight w:val="lightGray"/>
          <w:rtl w:val="0"/>
        </w:rPr>
        <w:t xml:space="preserve">«antecipado (art. 355, I, do CPC) | após a instrução»</w:t>
      </w:r>
      <w:r w:rsidDel="00000000" w:rsidR="00000000" w:rsidRPr="00000000">
        <w:rPr>
          <w:rFonts w:ascii="Times New Roman" w:cs="Times New Roman" w:eastAsia="Times New Roman" w:hAnsi="Times New Roman"/>
          <w:sz w:val="24"/>
          <w:szCs w:val="24"/>
          <w:rtl w:val="0"/>
        </w:rPr>
        <w:t xml:space="preserve">, presentes os pressupostos processuais. </w:t>
      </w:r>
      <w:r w:rsidDel="00000000" w:rsidR="00000000" w:rsidRPr="00000000">
        <w:rPr>
          <w:rFonts w:ascii="Times New Roman" w:cs="Times New Roman" w:eastAsia="Times New Roman" w:hAnsi="Times New Roman"/>
          <w:sz w:val="24"/>
          <w:szCs w:val="24"/>
          <w:highlight w:val="lightGray"/>
          <w:rtl w:val="0"/>
        </w:rPr>
        <w:t xml:space="preserve">«Enfrentar aqui cada preliminar arguida ou suprimir este período.»</w:t>
      </w:r>
      <w:r w:rsidDel="00000000" w:rsidR="00000000" w:rsidRPr="00000000">
        <w:rPr>
          <w:rFonts w:ascii="Times New Roman" w:cs="Times New Roman" w:eastAsia="Times New Roman" w:hAnsi="Times New Roman"/>
          <w:sz w:val="24"/>
          <w:szCs w:val="24"/>
          <w:rtl w:val="0"/>
        </w:rPr>
        <w:t xml:space="preserve"> A prescrição alcança apenas as parcelas vencidas antes do quinquênio que precede o ajuizamento (art. 103, parágrafo único, da Lei nº 8.213/1991): </w:t>
      </w:r>
      <w:r w:rsidDel="00000000" w:rsidR="00000000" w:rsidRPr="00000000">
        <w:rPr>
          <w:rFonts w:ascii="Times New Roman" w:cs="Times New Roman" w:eastAsia="Times New Roman" w:hAnsi="Times New Roman"/>
          <w:sz w:val="24"/>
          <w:szCs w:val="24"/>
          <w:highlight w:val="lightGray"/>
          <w:rtl w:val="0"/>
        </w:rPr>
        <w:t xml:space="preserve">«requerido o benefício em DD/MM/AAAA e ajuizada a ação em DD/MM/AAAA, não há parcelas prescritas | estão prescritas as parcelas anteriores a DD/MM/AAAA»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2 - Do auxílio por incapacidade temporária e de seus pressupostos</w:t>
      </w:r>
      <w:r w:rsidDel="00000000" w:rsidR="00000000" w:rsidRPr="00000000">
        <w:rPr>
          <w:rtl w:val="0"/>
        </w:rPr>
      </w:r>
    </w:p>
    <w:p w:rsidR="00000000" w:rsidDel="00000000" w:rsidP="00000000" w:rsidRDefault="00000000" w:rsidRPr="00000000" w14:paraId="0000000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auxílio por incapacidade temporária, antigo auxílio-doença, tem seu perfil assim delineado pela doutrina:</w:t>
      </w:r>
      <w:r w:rsidDel="00000000" w:rsidR="00000000" w:rsidRPr="00000000">
        <w:rPr>
          <w:rtl w:val="0"/>
        </w:rPr>
      </w:r>
    </w:p>
    <w:p w:rsidR="00000000" w:rsidDel="00000000" w:rsidP="00000000" w:rsidRDefault="00000000" w:rsidRPr="00000000" w14:paraId="0000000B">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O auxílio por incapacidade temporária é um benefício concedido ao segurado impedido temporariamente de trabalhar (quando segurado obrigatório) ou exercer suas atividades habituais (quando segurado facultativo) por doença ou acidente, ou por prescrição médica (por exemplo, no caso de gravidez de risco): no caso de empregados urbanos e rurais, acima do período previsto em lei como sendo de responsabilidade do empregador; e, nos demais casos, a partir do início da incapacidade temporária, desde que o afastamento seja superior a 15 (quinze) dias.</w:t>
      </w:r>
      <w:r w:rsidDel="00000000" w:rsidR="00000000" w:rsidRPr="00000000">
        <w:rPr>
          <w:rtl w:val="0"/>
        </w:rPr>
      </w:r>
    </w:p>
    <w:p w:rsidR="00000000" w:rsidDel="00000000" w:rsidP="00000000" w:rsidRDefault="00000000" w:rsidRPr="00000000" w14:paraId="0000000C">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271)</w:t>
      </w:r>
      <w:r w:rsidDel="00000000" w:rsidR="00000000" w:rsidRPr="00000000">
        <w:rPr>
          <w:rtl w:val="0"/>
        </w:rPr>
      </w:r>
    </w:p>
    <w:p w:rsidR="00000000" w:rsidDel="00000000" w:rsidP="00000000" w:rsidRDefault="00000000" w:rsidRPr="00000000" w14:paraId="0000000D">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6">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0E">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lei o condiciona à carência, quando exigida, e à incapacidade para o trabalho ou para a atividade habitual por mais de quinze dias consecutivos, ressalvada a doença preexistente à filiação:</w:t>
      </w:r>
      <w:r w:rsidDel="00000000" w:rsidR="00000000" w:rsidRPr="00000000">
        <w:rPr>
          <w:rtl w:val="0"/>
        </w:rPr>
      </w:r>
    </w:p>
    <w:p w:rsidR="00000000" w:rsidDel="00000000" w:rsidP="00000000" w:rsidRDefault="00000000" w:rsidRPr="00000000" w14:paraId="0000000F">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59. O auxílio-doença será devido ao segurado que, havendo cumprido, quando for o caso, o período de carência exigido nesta Lei, ficar incapacitado para o seu trabalho ou para a sua atividade habitual por mais de 15 (quinze) dias consecutivos.</w:t>
      </w:r>
      <w:r w:rsidDel="00000000" w:rsidR="00000000" w:rsidRPr="00000000">
        <w:rPr>
          <w:rtl w:val="0"/>
        </w:rPr>
      </w:r>
    </w:p>
    <w:p w:rsidR="00000000" w:rsidDel="00000000" w:rsidP="00000000" w:rsidRDefault="00000000" w:rsidRPr="00000000" w14:paraId="00000010">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1º Não será devido o auxílio-doença ao segurado que se filiar ao Regime Geral de Previdência Social já portador da doença ou da lesão invocada como causa para o benefício, exceto quando a incapacidade sobrevier por motivo de progressão ou agravamento da doença ou da lesão.</w:t>
      </w:r>
      <w:r w:rsidDel="00000000" w:rsidR="00000000" w:rsidRPr="00000000">
        <w:rPr>
          <w:rtl w:val="0"/>
        </w:rPr>
      </w:r>
    </w:p>
    <w:p w:rsidR="00000000" w:rsidDel="00000000" w:rsidP="00000000" w:rsidRDefault="00000000" w:rsidRPr="00000000" w14:paraId="00000011">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59, caput e § 1º, da Lei nº 8.213/1991)</w:t>
      </w:r>
      <w:r w:rsidDel="00000000" w:rsidR="00000000" w:rsidRPr="00000000">
        <w:rPr>
          <w:rtl w:val="0"/>
        </w:rPr>
      </w:r>
    </w:p>
    <w:p w:rsidR="00000000" w:rsidDel="00000000" w:rsidP="00000000" w:rsidRDefault="00000000" w:rsidRPr="00000000" w14:paraId="00000012">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7">
        <w:r w:rsidDel="00000000" w:rsidR="00000000" w:rsidRPr="00000000">
          <w:rPr>
            <w:rFonts w:ascii="Times New Roman" w:cs="Times New Roman" w:eastAsia="Times New Roman" w:hAnsi="Times New Roman"/>
            <w:color w:val="0563c1"/>
            <w:sz w:val="24"/>
            <w:szCs w:val="24"/>
            <w:u w:val="single"/>
            <w:rtl w:val="0"/>
          </w:rPr>
          <w:t xml:space="preserve">https://www.planalto.gov.br/ccivil_03/leis/l8213cons.htm</w:t>
        </w:r>
      </w:hyperlink>
      <w:r w:rsidDel="00000000" w:rsidR="00000000" w:rsidRPr="00000000">
        <w:rPr>
          <w:rFonts w:ascii="Times New Roman" w:cs="Times New Roman" w:eastAsia="Times New Roman" w:hAnsi="Times New Roman"/>
          <w:sz w:val="24"/>
          <w:szCs w:val="24"/>
          <w:rtl w:val="0"/>
        </w:rPr>
        <w:t xml:space="preserve">&gt;. Acesso em: 20/09/2026.</w:t>
      </w:r>
      <w:r w:rsidDel="00000000" w:rsidR="00000000" w:rsidRPr="00000000">
        <w:rPr>
          <w:rtl w:val="0"/>
        </w:rPr>
      </w:r>
    </w:p>
    <w:p w:rsidR="00000000" w:rsidDel="00000000" w:rsidP="00000000" w:rsidRDefault="00000000" w:rsidRPr="00000000" w14:paraId="00000013">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Distingue-se da aposentadoria por incapacidade permanente, que pressupõe impedimento definitivo e insuscetibilidade de reabilitação:</w:t>
      </w:r>
      <w:r w:rsidDel="00000000" w:rsidR="00000000" w:rsidRPr="00000000">
        <w:rPr>
          <w:rtl w:val="0"/>
        </w:rPr>
      </w:r>
    </w:p>
    <w:p w:rsidR="00000000" w:rsidDel="00000000" w:rsidP="00000000" w:rsidRDefault="00000000" w:rsidRPr="00000000" w14:paraId="00000014">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Nos termos do art. 42 da Lei nº 8.213/1991, tal modalidade de aposentadoria uma vez cumprida, quando for o caso, a carência exigida, será devida ao segurado que, estando ou não em gozo de benefício por incapacidade temporária, for considerado incapaz e insuscetível de reabilitação para o exercício de atividade que lhe garanta a subsistência, e ser-lhe-á paga enquanto permanecer nesta condição.</w:t>
      </w:r>
      <w:r w:rsidDel="00000000" w:rsidR="00000000" w:rsidRPr="00000000">
        <w:rPr>
          <w:rtl w:val="0"/>
        </w:rPr>
      </w:r>
    </w:p>
    <w:p w:rsidR="00000000" w:rsidDel="00000000" w:rsidP="00000000" w:rsidRDefault="00000000" w:rsidRPr="00000000" w14:paraId="00000015">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288)</w:t>
      </w:r>
      <w:r w:rsidDel="00000000" w:rsidR="00000000" w:rsidRPr="00000000">
        <w:rPr>
          <w:rtl w:val="0"/>
        </w:rPr>
      </w:r>
    </w:p>
    <w:p w:rsidR="00000000" w:rsidDel="00000000" w:rsidP="00000000" w:rsidRDefault="00000000" w:rsidRPr="00000000" w14:paraId="00000016">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8">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17">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São, pois, pressupostos cumulativos do auxílio a qualidade de segurado, a carência e a incapacidade para a atividade habitual — temporária, ou permanente mas passível de reabilitação.</w:t>
      </w:r>
      <w:r w:rsidDel="00000000" w:rsidR="00000000" w:rsidRPr="00000000">
        <w:rPr>
          <w:rtl w:val="0"/>
        </w:rPr>
      </w:r>
    </w:p>
    <w:p w:rsidR="00000000" w:rsidDel="00000000" w:rsidP="00000000" w:rsidRDefault="00000000" w:rsidRPr="00000000" w14:paraId="00000018">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3 - Da qualidade de segurado e da carência</w:t>
      </w:r>
      <w:r w:rsidDel="00000000" w:rsidR="00000000" w:rsidRPr="00000000">
        <w:rPr>
          <w:rtl w:val="0"/>
        </w:rPr>
      </w:r>
    </w:p>
    <w:p w:rsidR="00000000" w:rsidDel="00000000" w:rsidP="00000000" w:rsidRDefault="00000000" w:rsidRPr="00000000" w14:paraId="00000019">
      <w:pPr>
        <w:spacing w:after="0" w:before="60" w:line="360" w:lineRule="auto"/>
        <w:ind w:firstLine="0"/>
        <w:jc w:val="left"/>
        <w:rPr/>
      </w:pPr>
      <w:r w:rsidDel="00000000" w:rsidR="00000000" w:rsidRPr="00000000">
        <w:rPr>
          <w:rFonts w:ascii="Times New Roman" w:cs="Times New Roman" w:eastAsia="Times New Roman" w:hAnsi="Times New Roman"/>
          <w:b w:val="1"/>
          <w:bCs w:val="1"/>
          <w:sz w:val="24"/>
          <w:szCs w:val="24"/>
          <w:highlight w:val="green"/>
          <w:rtl w:val="0"/>
        </w:rPr>
        <w:t xml:space="preserve">OPÇÃO A — segurado especial (apagar a opção não utilizada)</w:t>
      </w:r>
      <w:r w:rsidDel="00000000" w:rsidR="00000000" w:rsidRPr="00000000">
        <w:rPr>
          <w:rtl w:val="0"/>
        </w:rPr>
      </w:r>
    </w:p>
    <w:p w:rsidR="00000000" w:rsidDel="00000000" w:rsidP="00000000" w:rsidRDefault="00000000" w:rsidRPr="00000000" w14:paraId="0000001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Vide qual a motivação da existência da categoria dos segurados especiais para melhor baliza com o caso concreto:</w:t>
      </w:r>
      <w:r w:rsidDel="00000000" w:rsidR="00000000" w:rsidRPr="00000000">
        <w:rPr>
          <w:rtl w:val="0"/>
        </w:rPr>
      </w:r>
    </w:p>
    <w:p w:rsidR="00000000" w:rsidDel="00000000" w:rsidP="00000000" w:rsidRDefault="00000000" w:rsidRPr="00000000" w14:paraId="0000001B">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Essa se estabelece a partir da redação do art. 195, § 8º, da Constituição, que determina ao legislador que observe tratamento diferenciado àqueles que, trabalhando por conta própria em regime de economia familiar, realizem pequena produção, de que retiram sua subsistência. O dispositivo constitucional determina que a base de cálculo das contribuições à Seguridade Social desses seja o produto da comercialização de sua produção, criando assim regra diferenciada para a participação no custeio. É que, sendo sua atividade instável durante o ano (em função dos períodos de safra, no caso dos agricultores, temporadas de pesca, para os pescadores, criação e engorda do gado, no caso dos pecuaristas etc.), não se pode exigir deles, em boa parte dos casos, contribuições mensais, em valores fixos estipulados.</w:t>
      </w:r>
      <w:r w:rsidDel="00000000" w:rsidR="00000000" w:rsidRPr="00000000">
        <w:rPr>
          <w:rtl w:val="0"/>
        </w:rPr>
      </w:r>
    </w:p>
    <w:p w:rsidR="00000000" w:rsidDel="00000000" w:rsidP="00000000" w:rsidRDefault="00000000" w:rsidRPr="00000000" w14:paraId="0000001C">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(CASTRO, Carlos Alberto Pereira de; LAZZARI, João Batista. Direito Previdenciário. 5. ed. Rio de Janeiro: Método, 2025. E-book, p. 72)</w:t>
      </w:r>
      <w:r w:rsidDel="00000000" w:rsidR="00000000" w:rsidRPr="00000000">
        <w:rPr>
          <w:rtl w:val="0"/>
        </w:rPr>
      </w:r>
    </w:p>
    <w:p w:rsidR="00000000" w:rsidDel="00000000" w:rsidP="00000000" w:rsidRDefault="00000000" w:rsidRPr="00000000" w14:paraId="0000001D">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9">
        <w:r w:rsidDel="00000000" w:rsidR="00000000" w:rsidRPr="00000000">
          <w:rPr>
            <w:rFonts w:ascii="Times New Roman" w:cs="Times New Roman" w:eastAsia="Times New Roman" w:hAnsi="Times New Roman"/>
            <w:color w:val="0563c1"/>
            <w:sz w:val="24"/>
            <w:szCs w:val="24"/>
            <w:u w:val="single"/>
            <w:rtl w:val="0"/>
          </w:rPr>
          <w:t xml:space="preserve">https://www.grupogen.com.br/livro-direito-previdenciario-5-edicao-2026-carlos-alberto-pereira-de-castro-e-joao-batista-lazzari-editora-metodo-9788530998301</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1E">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Por isso, para o(a) segurado(a) especial, a carência é suprida pela prova do exercício de atividade rural, ainda que descontínua, no período imediatamente anterior ao requerimento (art. 39, I, da Lei nº 8.213/1991), mediante início de prova material corroborado por prova testemunhal, vedada a prova exclusivamente testemunhal (Súmula n. 149 do STJ). No caso, </w:t>
      </w:r>
      <w:r w:rsidDel="00000000" w:rsidR="00000000" w:rsidRPr="00000000">
        <w:rPr>
          <w:rFonts w:ascii="Times New Roman" w:cs="Times New Roman" w:eastAsia="Times New Roman" w:hAnsi="Times New Roman"/>
          <w:sz w:val="24"/>
          <w:szCs w:val="24"/>
          <w:highlight w:val="lightGray"/>
          <w:rtl w:val="0"/>
        </w:rPr>
        <w:t xml:space="preserve">«DAP/CAF, ITR, notas de crédito rural, certidões»</w:t>
      </w:r>
      <w:r w:rsidDel="00000000" w:rsidR="00000000" w:rsidRPr="00000000">
        <w:rPr>
          <w:rFonts w:ascii="Times New Roman" w:cs="Times New Roman" w:eastAsia="Times New Roman" w:hAnsi="Times New Roman"/>
          <w:sz w:val="24"/>
          <w:szCs w:val="24"/>
          <w:rtl w:val="0"/>
        </w:rPr>
        <w:t xml:space="preserve"> (IDs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«corroborados pelos depoimentos (ID nº)»</w:t>
      </w:r>
      <w:r w:rsidDel="00000000" w:rsidR="00000000" w:rsidRPr="00000000">
        <w:rPr>
          <w:rFonts w:ascii="Times New Roman" w:cs="Times New Roman" w:eastAsia="Times New Roman" w:hAnsi="Times New Roman"/>
          <w:sz w:val="24"/>
          <w:szCs w:val="24"/>
          <w:rtl w:val="0"/>
        </w:rPr>
        <w:t xml:space="preserve">, demonstram essa qualidade na data de início da incapacidade.</w:t>
      </w:r>
      <w:r w:rsidDel="00000000" w:rsidR="00000000" w:rsidRPr="00000000">
        <w:rPr>
          <w:rtl w:val="0"/>
        </w:rPr>
      </w:r>
    </w:p>
    <w:p w:rsidR="00000000" w:rsidDel="00000000" w:rsidP="00000000" w:rsidRDefault="00000000" w:rsidRPr="00000000" w14:paraId="0000001F">
      <w:pPr>
        <w:spacing w:after="0" w:before="60" w:line="360" w:lineRule="auto"/>
        <w:ind w:firstLine="0"/>
        <w:jc w:val="left"/>
        <w:rPr/>
      </w:pPr>
      <w:r w:rsidDel="00000000" w:rsidR="00000000" w:rsidRPr="00000000">
        <w:rPr>
          <w:rFonts w:ascii="Times New Roman" w:cs="Times New Roman" w:eastAsia="Times New Roman" w:hAnsi="Times New Roman"/>
          <w:b w:val="1"/>
          <w:bCs w:val="1"/>
          <w:sz w:val="24"/>
          <w:szCs w:val="24"/>
          <w:highlight w:val="green"/>
          <w:rtl w:val="0"/>
        </w:rPr>
        <w:t xml:space="preserve">OPÇÃO B — segurado urbano / contribuinte</w:t>
      </w:r>
      <w:r w:rsidDel="00000000" w:rsidR="00000000" w:rsidRPr="00000000">
        <w:rPr>
          <w:rtl w:val="0"/>
        </w:rPr>
      </w:r>
    </w:p>
    <w:p w:rsidR="00000000" w:rsidDel="00000000" w:rsidP="00000000" w:rsidRDefault="00000000" w:rsidRPr="00000000" w14:paraId="00000020">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CNIS (ID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registra </w:t>
      </w:r>
      <w:r w:rsidDel="00000000" w:rsidR="00000000" w:rsidRPr="00000000">
        <w:rPr>
          <w:rFonts w:ascii="Times New Roman" w:cs="Times New Roman" w:eastAsia="Times New Roman" w:hAnsi="Times New Roman"/>
          <w:sz w:val="24"/>
          <w:szCs w:val="24"/>
          <w:highlight w:val="lightGray"/>
          <w:rtl w:val="0"/>
        </w:rPr>
        <w:t xml:space="preserve">«vínculos ou recolhimentos de DD/MM/AAAA a DD/MM/AAAA»</w:t>
      </w:r>
      <w:r w:rsidDel="00000000" w:rsidR="00000000" w:rsidRPr="00000000">
        <w:rPr>
          <w:rFonts w:ascii="Times New Roman" w:cs="Times New Roman" w:eastAsia="Times New Roman" w:hAnsi="Times New Roman"/>
          <w:sz w:val="24"/>
          <w:szCs w:val="24"/>
          <w:rtl w:val="0"/>
        </w:rPr>
        <w:t xml:space="preserve">, o que satisfaz a carência de 12 contribuições mensais (art. 25, I, da Lei nº 8.213/1991) </w:t>
      </w:r>
      <w:r w:rsidDel="00000000" w:rsidR="00000000" w:rsidRPr="00000000">
        <w:rPr>
          <w:rFonts w:ascii="Times New Roman" w:cs="Times New Roman" w:eastAsia="Times New Roman" w:hAnsi="Times New Roman"/>
          <w:sz w:val="24"/>
          <w:szCs w:val="24"/>
          <w:highlight w:val="lightGray"/>
          <w:rtl w:val="0"/>
        </w:rPr>
        <w:t xml:space="preserve">«ou: dispensada a carência, por se tratar de «acidente de qualquer natureza | doença arrolada no art. 26, II»</w:t>
      </w:r>
      <w:r w:rsidDel="00000000" w:rsidR="00000000" w:rsidRPr="00000000">
        <w:rPr>
          <w:rFonts w:ascii="Times New Roman" w:cs="Times New Roman" w:eastAsia="Times New Roman" w:hAnsi="Times New Roman"/>
          <w:sz w:val="24"/>
          <w:szCs w:val="24"/>
          <w:rtl w:val="0"/>
        </w:rPr>
        <w:t xml:space="preserve"> | ou: cumprida, após o reingresso, a carência reduzida do art. 27-A» e evidencia a manutenção da qualidade de segurado na data de início da incapacidade, observado o período de graça do art. 15 da mesma lei.</w:t>
      </w:r>
      <w:r w:rsidDel="00000000" w:rsidR="00000000" w:rsidRPr="00000000">
        <w:rPr>
          <w:rtl w:val="0"/>
        </w:rPr>
      </w:r>
    </w:p>
    <w:p w:rsidR="00000000" w:rsidDel="00000000" w:rsidP="00000000" w:rsidRDefault="00000000" w:rsidRPr="00000000" w14:paraId="00000021">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4 - Da incapacidade laborativa</w:t>
      </w:r>
      <w:r w:rsidDel="00000000" w:rsidR="00000000" w:rsidRPr="00000000">
        <w:rPr>
          <w:rtl w:val="0"/>
        </w:rPr>
      </w:r>
    </w:p>
    <w:p w:rsidR="00000000" w:rsidDel="00000000" w:rsidP="00000000" w:rsidRDefault="00000000" w:rsidRPr="00000000" w14:paraId="00000022">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concessão de benefício por incapacidade não decorre da simples existência de doença, mas da incapacidade efetiva que dela resulte para a atividade habitual, como assenta o Superior Tribunal de Justiça:</w:t>
      </w:r>
      <w:r w:rsidDel="00000000" w:rsidR="00000000" w:rsidRPr="00000000">
        <w:rPr>
          <w:rtl w:val="0"/>
        </w:rPr>
      </w:r>
    </w:p>
    <w:p w:rsidR="00000000" w:rsidDel="00000000" w:rsidP="00000000" w:rsidRDefault="00000000" w:rsidRPr="00000000" w14:paraId="00000023">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PROCESSUAL CIVIL E PREVIDENCIÁRIO. ACIDENTE DE TRABALHO. INÍCIO DO BENEFÍCIO. REDUÇÃO DA CAPACIDADE LABORATIVA. REVISÃO DO CONTEXTO FÁTICO-PROBATÓRIO. IMPOSSIBILIDADE. SÚMULA 7/STJ.</w:t>
      </w:r>
      <w:r w:rsidDel="00000000" w:rsidR="00000000" w:rsidRPr="00000000">
        <w:rPr>
          <w:rtl w:val="0"/>
        </w:rPr>
      </w:r>
    </w:p>
    <w:p w:rsidR="00000000" w:rsidDel="00000000" w:rsidP="00000000" w:rsidRDefault="00000000" w:rsidRPr="00000000" w14:paraId="00000024">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Para a concessão do benefício, não basta a presença de alguma moléstia. É necessário que lesões sejam consolidadas e resultem em sequela que acarrete uma diminuição efetiva e permanente da capacidade para a atividade que o segurado habitualmente exercia. [...]</w:t>
      </w:r>
      <w:r w:rsidDel="00000000" w:rsidR="00000000" w:rsidRPr="00000000">
        <w:rPr>
          <w:rtl w:val="0"/>
        </w:rPr>
      </w:r>
    </w:p>
    <w:p w:rsidR="00000000" w:rsidDel="00000000" w:rsidP="00000000" w:rsidRDefault="00000000" w:rsidRPr="00000000" w14:paraId="00000025">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(STJ, AgInt no REsp n. 2.037.248/SP, Segunda Turma, Rel. Min. Herman Benjamin, j. 25/04/2023, DJe 28/06/2023)</w:t>
      </w:r>
      <w:r w:rsidDel="00000000" w:rsidR="00000000" w:rsidRPr="00000000">
        <w:rPr>
          <w:rtl w:val="0"/>
        </w:rPr>
      </w:r>
    </w:p>
    <w:p w:rsidR="00000000" w:rsidDel="00000000" w:rsidP="00000000" w:rsidRDefault="00000000" w:rsidRPr="00000000" w14:paraId="00000026">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0">
        <w:r w:rsidDel="00000000" w:rsidR="00000000" w:rsidRPr="00000000">
          <w:rPr>
            <w:rFonts w:ascii="Times New Roman" w:cs="Times New Roman" w:eastAsia="Times New Roman" w:hAnsi="Times New Roman"/>
            <w:color w:val="0563c1"/>
            <w:sz w:val="24"/>
            <w:szCs w:val="24"/>
            <w:u w:val="single"/>
            <w:rtl w:val="0"/>
          </w:rPr>
          <w:t xml:space="preserve">https://www.jusbrasil.com.br/jurisprudencia/stj/2170018150</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27">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No caso, o laudo pericial (ID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subscrito por médico </w:t>
      </w:r>
      <w:r w:rsidDel="00000000" w:rsidR="00000000" w:rsidRPr="00000000">
        <w:rPr>
          <w:rFonts w:ascii="Times New Roman" w:cs="Times New Roman" w:eastAsia="Times New Roman" w:hAnsi="Times New Roman"/>
          <w:sz w:val="24"/>
          <w:szCs w:val="24"/>
          <w:highlight w:val="lightGray"/>
          <w:rtl w:val="0"/>
        </w:rPr>
        <w:t xml:space="preserve">«especialidade»</w:t>
      </w:r>
      <w:r w:rsidDel="00000000" w:rsidR="00000000" w:rsidRPr="00000000">
        <w:rPr>
          <w:rFonts w:ascii="Times New Roman" w:cs="Times New Roman" w:eastAsia="Times New Roman" w:hAnsi="Times New Roman"/>
          <w:sz w:val="24"/>
          <w:szCs w:val="24"/>
          <w:rtl w:val="0"/>
        </w:rPr>
        <w:t xml:space="preserve">, concluiu ser a parte autora portadora de </w:t>
      </w:r>
      <w:r w:rsidDel="00000000" w:rsidR="00000000" w:rsidRPr="00000000">
        <w:rPr>
          <w:rFonts w:ascii="Times New Roman" w:cs="Times New Roman" w:eastAsia="Times New Roman" w:hAnsi="Times New Roman"/>
          <w:sz w:val="24"/>
          <w:szCs w:val="24"/>
          <w:highlight w:val="lightGray"/>
          <w:rtl w:val="0"/>
        </w:rPr>
        <w:t xml:space="preserve">«patologia (CID-10 código)»</w:t>
      </w:r>
      <w:r w:rsidDel="00000000" w:rsidR="00000000" w:rsidRPr="00000000">
        <w:rPr>
          <w:rFonts w:ascii="Times New Roman" w:cs="Times New Roman" w:eastAsia="Times New Roman" w:hAnsi="Times New Roman"/>
          <w:sz w:val="24"/>
          <w:szCs w:val="24"/>
          <w:rtl w:val="0"/>
        </w:rPr>
        <w:t xml:space="preserve">, com incapacidade </w:t>
      </w:r>
      <w:r w:rsidDel="00000000" w:rsidR="00000000" w:rsidRPr="00000000">
        <w:rPr>
          <w:rFonts w:ascii="Times New Roman" w:cs="Times New Roman" w:eastAsia="Times New Roman" w:hAnsi="Times New Roman"/>
          <w:sz w:val="24"/>
          <w:szCs w:val="24"/>
          <w:highlight w:val="lightGray"/>
          <w:rtl w:val="0"/>
        </w:rPr>
        <w:t xml:space="preserve">«total | parcial»</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highlight w:val="lightGray"/>
          <w:rtl w:val="0"/>
        </w:rPr>
        <w:t xml:space="preserve">«temporária | permanente»</w:t>
      </w:r>
      <w:r w:rsidDel="00000000" w:rsidR="00000000" w:rsidRPr="00000000">
        <w:rPr>
          <w:rFonts w:ascii="Times New Roman" w:cs="Times New Roman" w:eastAsia="Times New Roman" w:hAnsi="Times New Roman"/>
          <w:sz w:val="24"/>
          <w:szCs w:val="24"/>
          <w:rtl w:val="0"/>
        </w:rPr>
        <w:t xml:space="preserve"> para a atividade habitual de </w:t>
      </w:r>
      <w:r w:rsidDel="00000000" w:rsidR="00000000" w:rsidRPr="00000000">
        <w:rPr>
          <w:rFonts w:ascii="Times New Roman" w:cs="Times New Roman" w:eastAsia="Times New Roman" w:hAnsi="Times New Roman"/>
          <w:sz w:val="24"/>
          <w:szCs w:val="24"/>
          <w:highlight w:val="lightGray"/>
          <w:rtl w:val="0"/>
        </w:rPr>
        <w:t xml:space="preserve">«atividade»</w:t>
      </w:r>
      <w:r w:rsidDel="00000000" w:rsidR="00000000" w:rsidRPr="00000000">
        <w:rPr>
          <w:rFonts w:ascii="Times New Roman" w:cs="Times New Roman" w:eastAsia="Times New Roman" w:hAnsi="Times New Roman"/>
          <w:sz w:val="24"/>
          <w:szCs w:val="24"/>
          <w:rtl w:val="0"/>
        </w:rPr>
        <w:t xml:space="preserve">, fixou a DII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«estimou a recuperação em «prazo»</w:t>
      </w:r>
      <w:r w:rsidDel="00000000" w:rsidR="00000000" w:rsidRPr="00000000">
        <w:rPr>
          <w:rFonts w:ascii="Times New Roman" w:cs="Times New Roman" w:eastAsia="Times New Roman" w:hAnsi="Times New Roman"/>
          <w:sz w:val="24"/>
          <w:szCs w:val="24"/>
          <w:rtl w:val="0"/>
        </w:rPr>
        <w:t xml:space="preserve"> a contar do exame | não estimou prazo de recuperação» e </w:t>
      </w:r>
      <w:r w:rsidDel="00000000" w:rsidR="00000000" w:rsidRPr="00000000">
        <w:rPr>
          <w:rFonts w:ascii="Times New Roman" w:cs="Times New Roman" w:eastAsia="Times New Roman" w:hAnsi="Times New Roman"/>
          <w:sz w:val="24"/>
          <w:szCs w:val="24"/>
          <w:highlight w:val="lightGray"/>
          <w:rtl w:val="0"/>
        </w:rPr>
        <w:t xml:space="preserve">«afastou | admitiu»</w:t>
      </w:r>
      <w:r w:rsidDel="00000000" w:rsidR="00000000" w:rsidRPr="00000000">
        <w:rPr>
          <w:rFonts w:ascii="Times New Roman" w:cs="Times New Roman" w:eastAsia="Times New Roman" w:hAnsi="Times New Roman"/>
          <w:sz w:val="24"/>
          <w:szCs w:val="24"/>
          <w:rtl w:val="0"/>
        </w:rPr>
        <w:t xml:space="preserve"> a reabilitação profissional. </w:t>
      </w:r>
      <w:r w:rsidDel="00000000" w:rsidR="00000000" w:rsidRPr="00000000">
        <w:rPr>
          <w:rFonts w:ascii="Times New Roman" w:cs="Times New Roman" w:eastAsia="Times New Roman" w:hAnsi="Times New Roman"/>
          <w:sz w:val="24"/>
          <w:szCs w:val="24"/>
          <w:highlight w:val="lightGray"/>
          <w:rtl w:val="0"/>
        </w:rPr>
        <w:t xml:space="preserve">«As impugnações do INSS (ID nº) não infirmam a prova técnica, porque [motivo].»</w:t>
      </w:r>
      <w:r w:rsidDel="00000000" w:rsidR="00000000" w:rsidRPr="00000000">
        <w:rPr>
          <w:rtl w:val="0"/>
        </w:rPr>
      </w:r>
    </w:p>
    <w:p w:rsidR="00000000" w:rsidDel="00000000" w:rsidP="00000000" w:rsidRDefault="00000000" w:rsidRPr="00000000" w14:paraId="00000028">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juízo não está vinculado ao laudo, mas deve indicar os motivos que o levaram a considerar ou a deixar de considerar suas conclusões (art. 479 do CPC). No caso, </w:t>
      </w:r>
      <w:r w:rsidDel="00000000" w:rsidR="00000000" w:rsidRPr="00000000">
        <w:rPr>
          <w:rFonts w:ascii="Times New Roman" w:cs="Times New Roman" w:eastAsia="Times New Roman" w:hAnsi="Times New Roman"/>
          <w:sz w:val="24"/>
          <w:szCs w:val="24"/>
          <w:highlight w:val="lightGray"/>
          <w:rtl w:val="0"/>
        </w:rPr>
        <w:t xml:space="preserve">«fundamentar a adesão ou o afastamento das conclusões periciais, confrontando-as com os atestados dos autos (IDs nº) e com o laudo administrativo»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«Sendo a DII anterior à filiação ou ao reingresso, examinar a progressão ou agravamento (art. 59, § 1º, da Lei nº 8.213/1991).»</w:t>
      </w:r>
      <w:r w:rsidDel="00000000" w:rsidR="00000000" w:rsidRPr="00000000">
        <w:rPr>
          <w:rtl w:val="0"/>
        </w:rPr>
      </w:r>
    </w:p>
    <w:p w:rsidR="00000000" w:rsidDel="00000000" w:rsidP="00000000" w:rsidRDefault="00000000" w:rsidRPr="00000000" w14:paraId="0000002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5 - Do benefício devido, do termo inicial e da duração</w:t>
      </w:r>
      <w:r w:rsidDel="00000000" w:rsidR="00000000" w:rsidRPr="00000000">
        <w:rPr>
          <w:rtl w:val="0"/>
        </w:rPr>
      </w:r>
    </w:p>
    <w:p w:rsidR="00000000" w:rsidDel="00000000" w:rsidP="00000000" w:rsidRDefault="00000000" w:rsidRPr="00000000" w14:paraId="0000002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termo inicial e a duração do auxílio por incapacidade temporária são regidos pelo art. 60 da Lei nº 8.213/1991:</w:t>
      </w:r>
      <w:r w:rsidDel="00000000" w:rsidR="00000000" w:rsidRPr="00000000">
        <w:rPr>
          <w:rtl w:val="0"/>
        </w:rPr>
      </w:r>
    </w:p>
    <w:p w:rsidR="00000000" w:rsidDel="00000000" w:rsidP="00000000" w:rsidRDefault="00000000" w:rsidRPr="00000000" w14:paraId="0000002B">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60. O auxílio-doença será devido ao segurado empregado a contar do décimo sexto dia do afastamento da atividade, e, no caso dos demais segurados, a contar da data do início da incapacidade e enquanto ele permanecer incapaz.</w:t>
      </w:r>
      <w:r w:rsidDel="00000000" w:rsidR="00000000" w:rsidRPr="00000000">
        <w:rPr>
          <w:rtl w:val="0"/>
        </w:rPr>
      </w:r>
    </w:p>
    <w:p w:rsidR="00000000" w:rsidDel="00000000" w:rsidP="00000000" w:rsidRDefault="00000000" w:rsidRPr="00000000" w14:paraId="0000002C">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1º Quando requerido por segurado afastado da atividade por mais de 30 (trinta) dias, o auxílio-doença será devido a contar da data da entrada do requerimento.</w:t>
      </w:r>
      <w:r w:rsidDel="00000000" w:rsidR="00000000" w:rsidRPr="00000000">
        <w:rPr>
          <w:rtl w:val="0"/>
        </w:rPr>
      </w:r>
    </w:p>
    <w:p w:rsidR="00000000" w:rsidDel="00000000" w:rsidP="00000000" w:rsidRDefault="00000000" w:rsidRPr="00000000" w14:paraId="0000002D">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8º Sempre que possível, o ato de concessão ou de reativação de auxílio-doença, judicial ou administrativo, deverá fixar o prazo estimado para a duração do benefício.</w:t>
      </w:r>
      <w:r w:rsidDel="00000000" w:rsidR="00000000" w:rsidRPr="00000000">
        <w:rPr>
          <w:rtl w:val="0"/>
        </w:rPr>
      </w:r>
    </w:p>
    <w:p w:rsidR="00000000" w:rsidDel="00000000" w:rsidP="00000000" w:rsidRDefault="00000000" w:rsidRPr="00000000" w14:paraId="0000002E">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 9º Na ausência de fixação do prazo de que trata o § 8º deste artigo, o benefício cessará após o prazo de cento e vinte dias, contado da data de concessão ou de reativação do auxílio-doença, exceto se o segurado requerer a sua prorrogação perante o INSS, na forma do regulamento, observado o disposto no art. 62 desta Lei.</w:t>
      </w:r>
      <w:r w:rsidDel="00000000" w:rsidR="00000000" w:rsidRPr="00000000">
        <w:rPr>
          <w:rtl w:val="0"/>
        </w:rPr>
      </w:r>
    </w:p>
    <w:p w:rsidR="00000000" w:rsidDel="00000000" w:rsidP="00000000" w:rsidRDefault="00000000" w:rsidRPr="00000000" w14:paraId="0000002F">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(art. 60, caput e §§ 1º, 8º e 9º, da Lei nº 8.213/1991)</w:t>
      </w:r>
      <w:r w:rsidDel="00000000" w:rsidR="00000000" w:rsidRPr="00000000">
        <w:rPr>
          <w:rtl w:val="0"/>
        </w:rPr>
      </w:r>
    </w:p>
    <w:p w:rsidR="00000000" w:rsidDel="00000000" w:rsidP="00000000" w:rsidRDefault="00000000" w:rsidRPr="00000000" w14:paraId="00000030">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1">
        <w:r w:rsidDel="00000000" w:rsidR="00000000" w:rsidRPr="00000000">
          <w:rPr>
            <w:rFonts w:ascii="Times New Roman" w:cs="Times New Roman" w:eastAsia="Times New Roman" w:hAnsi="Times New Roman"/>
            <w:color w:val="0563c1"/>
            <w:sz w:val="24"/>
            <w:szCs w:val="24"/>
            <w:u w:val="single"/>
            <w:rtl w:val="0"/>
          </w:rPr>
          <w:t xml:space="preserve">https://www.planalto.gov.br/ccivil_03/leis/l8213cons.htm</w:t>
        </w:r>
      </w:hyperlink>
      <w:r w:rsidDel="00000000" w:rsidR="00000000" w:rsidRPr="00000000">
        <w:rPr>
          <w:rFonts w:ascii="Times New Roman" w:cs="Times New Roman" w:eastAsia="Times New Roman" w:hAnsi="Times New Roman"/>
          <w:sz w:val="24"/>
          <w:szCs w:val="24"/>
          <w:rtl w:val="0"/>
        </w:rPr>
        <w:t xml:space="preserve">&gt;. Acesso em: 20/09/2026.</w:t>
      </w:r>
      <w:r w:rsidDel="00000000" w:rsidR="00000000" w:rsidRPr="00000000">
        <w:rPr>
          <w:rtl w:val="0"/>
        </w:rPr>
      </w:r>
    </w:p>
    <w:p w:rsidR="00000000" w:rsidDel="00000000" w:rsidP="00000000" w:rsidRDefault="00000000" w:rsidRPr="00000000" w14:paraId="00000031">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marco inicial do prazo de duração é definido pelo Tema 246 da TNU:</w:t>
      </w:r>
      <w:r w:rsidDel="00000000" w:rsidR="00000000" w:rsidRPr="00000000">
        <w:rPr>
          <w:rtl w:val="0"/>
        </w:rPr>
      </w:r>
    </w:p>
    <w:p w:rsidR="00000000" w:rsidDel="00000000" w:rsidP="00000000" w:rsidRDefault="00000000" w:rsidRPr="00000000" w14:paraId="00000032">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I - Quando a decisão judicial adotar a estimativa de prazo de recuperação da capacidade prevista na perícia, o termo inicial é a data da realização do exame, sem prejuízo do disposto no art. 479 do CPC, devendo ser garantido prazo mínimo de 30 dias, desde a implantação, para viabilizar o pedido administrativo de prorrogação.</w:t>
      </w:r>
      <w:r w:rsidDel="00000000" w:rsidR="00000000" w:rsidRPr="00000000">
        <w:rPr>
          <w:rtl w:val="0"/>
        </w:rPr>
      </w:r>
    </w:p>
    <w:p w:rsidR="00000000" w:rsidDel="00000000" w:rsidP="00000000" w:rsidRDefault="00000000" w:rsidRPr="00000000" w14:paraId="00000033">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II - quando o ato de concessão (administrativa ou judicial) não indicar o tempo de recuperação da capacidade, o prazo de 120 dias, previsto no § 9º, do art. 60 da Lei 8.213/91, deve ser contado a partir da data da efetiva implantação ou restabelecimento do benefício no sistema de gestão de benefícios da autarquia.</w:t>
      </w:r>
      <w:r w:rsidDel="00000000" w:rsidR="00000000" w:rsidRPr="00000000">
        <w:rPr>
          <w:rtl w:val="0"/>
        </w:rPr>
      </w:r>
    </w:p>
    <w:p w:rsidR="00000000" w:rsidDel="00000000" w:rsidP="00000000" w:rsidRDefault="00000000" w:rsidRPr="00000000" w14:paraId="00000034">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(TNU, Tema 246, PEDILEF n. 0500881-37.2018.4.05.8204/PB, j. 20/11/2020)</w:t>
      </w:r>
      <w:r w:rsidDel="00000000" w:rsidR="00000000" w:rsidRPr="00000000">
        <w:rPr>
          <w:rtl w:val="0"/>
        </w:rPr>
      </w:r>
    </w:p>
    <w:p w:rsidR="00000000" w:rsidDel="00000000" w:rsidP="00000000" w:rsidRDefault="00000000" w:rsidRPr="00000000" w14:paraId="00000035">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2">
        <w:r w:rsidDel="00000000" w:rsidR="00000000" w:rsidRPr="00000000">
          <w:rPr>
            <w:rFonts w:ascii="Times New Roman" w:cs="Times New Roman" w:eastAsia="Times New Roman" w:hAnsi="Times New Roman"/>
            <w:color w:val="0563c1"/>
            <w:sz w:val="24"/>
            <w:szCs w:val="24"/>
            <w:u w:val="single"/>
            <w:rtl w:val="0"/>
          </w:rPr>
          <w:t xml:space="preserve">https://www.cjf.jus.br/cjf/corregedoria-da-justica-federal/turma-nacional-de-uniformizacao/temas-representativos/tema-246</w:t>
        </w:r>
      </w:hyperlink>
      <w:r w:rsidDel="00000000" w:rsidR="00000000" w:rsidRPr="00000000">
        <w:rPr>
          <w:rFonts w:ascii="Times New Roman" w:cs="Times New Roman" w:eastAsia="Times New Roman" w:hAnsi="Times New Roman"/>
          <w:sz w:val="24"/>
          <w:szCs w:val="24"/>
          <w:rtl w:val="0"/>
        </w:rPr>
        <w:t xml:space="preserve">&gt;. Acesso em: 20/09/2026.</w:t>
      </w:r>
      <w:r w:rsidDel="00000000" w:rsidR="00000000" w:rsidRPr="00000000">
        <w:rPr>
          <w:rtl w:val="0"/>
        </w:rPr>
      </w:r>
    </w:p>
    <w:p w:rsidR="00000000" w:rsidDel="00000000" w:rsidP="00000000" w:rsidRDefault="00000000" w:rsidRPr="00000000" w14:paraId="00000036">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No caso, o benefício é devido desde </w:t>
      </w:r>
      <w:r w:rsidDel="00000000" w:rsidR="00000000" w:rsidRPr="00000000">
        <w:rPr>
          <w:rFonts w:ascii="Times New Roman" w:cs="Times New Roman" w:eastAsia="Times New Roman" w:hAnsi="Times New Roman"/>
          <w:sz w:val="24"/>
          <w:szCs w:val="24"/>
          <w:highlight w:val="lightGray"/>
          <w:rtl w:val="0"/>
        </w:rPr>
        <w:t xml:space="preserve">«a DER (DD/MM/AAAA), porque requerido após trinta dias do afastamento (art. 60, § 1º) | o dia seguinte à cessação indevida do NB nº (DD/MM/AAAA) | a DII (DD/MM/AAAA)»</w:t>
      </w:r>
      <w:r w:rsidDel="00000000" w:rsidR="00000000" w:rsidRPr="00000000">
        <w:rPr>
          <w:rFonts w:ascii="Times New Roman" w:cs="Times New Roman" w:eastAsia="Times New Roman" w:hAnsi="Times New Roman"/>
          <w:sz w:val="24"/>
          <w:szCs w:val="24"/>
          <w:rtl w:val="0"/>
        </w:rPr>
        <w:t xml:space="preserve">, quando já instalada a incapacidade atestada pelo perito. </w:t>
      </w:r>
      <w:r w:rsidDel="00000000" w:rsidR="00000000" w:rsidRPr="00000000">
        <w:rPr>
          <w:rFonts w:ascii="Times New Roman" w:cs="Times New Roman" w:eastAsia="Times New Roman" w:hAnsi="Times New Roman"/>
          <w:sz w:val="24"/>
          <w:szCs w:val="24"/>
          <w:highlight w:val="lightGray"/>
          <w:rtl w:val="0"/>
        </w:rPr>
        <w:t xml:space="preserve">«Se a DII for posterior à DER, fixar a DIB na DII e justificar.»</w:t>
      </w:r>
      <w:r w:rsidDel="00000000" w:rsidR="00000000" w:rsidRPr="00000000">
        <w:rPr>
          <w:rtl w:val="0"/>
        </w:rPr>
      </w:r>
    </w:p>
    <w:p w:rsidR="00000000" w:rsidDel="00000000" w:rsidP="00000000" w:rsidRDefault="00000000" w:rsidRPr="00000000" w14:paraId="00000037">
      <w:pPr>
        <w:spacing w:after="0" w:before="60" w:line="360" w:lineRule="auto"/>
        <w:ind w:firstLine="0"/>
        <w:jc w:val="left"/>
        <w:rPr/>
      </w:pPr>
      <w:r w:rsidDel="00000000" w:rsidR="00000000" w:rsidRPr="00000000">
        <w:rPr>
          <w:rFonts w:ascii="Times New Roman" w:cs="Times New Roman" w:eastAsia="Times New Roman" w:hAnsi="Times New Roman"/>
          <w:b w:val="1"/>
          <w:bCs w:val="1"/>
          <w:sz w:val="24"/>
          <w:szCs w:val="24"/>
          <w:highlight w:val="green"/>
          <w:rtl w:val="0"/>
        </w:rPr>
        <w:t xml:space="preserve">OPÇÃO A — incapacidade temporária com prazo de recuperação estimado</w:t>
      </w:r>
      <w:r w:rsidDel="00000000" w:rsidR="00000000" w:rsidRPr="00000000">
        <w:rPr>
          <w:rtl w:val="0"/>
        </w:rPr>
      </w:r>
    </w:p>
    <w:p w:rsidR="00000000" w:rsidDel="00000000" w:rsidP="00000000" w:rsidRDefault="00000000" w:rsidRPr="00000000" w14:paraId="00000038">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perito estimou a recuperação em </w:t>
      </w:r>
      <w:r w:rsidDel="00000000" w:rsidR="00000000" w:rsidRPr="00000000">
        <w:rPr>
          <w:rFonts w:ascii="Times New Roman" w:cs="Times New Roman" w:eastAsia="Times New Roman" w:hAnsi="Times New Roman"/>
          <w:sz w:val="24"/>
          <w:szCs w:val="24"/>
          <w:highlight w:val="lightGray"/>
          <w:rtl w:val="0"/>
        </w:rPr>
        <w:t xml:space="preserve">«prazo»</w:t>
      </w:r>
      <w:r w:rsidDel="00000000" w:rsidR="00000000" w:rsidRPr="00000000">
        <w:rPr>
          <w:rFonts w:ascii="Times New Roman" w:cs="Times New Roman" w:eastAsia="Times New Roman" w:hAnsi="Times New Roman"/>
          <w:sz w:val="24"/>
          <w:szCs w:val="24"/>
          <w:rtl w:val="0"/>
        </w:rPr>
        <w:t xml:space="preserve"> a contar do exame realizado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(ID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Adota-se a estimativa como prazo de duração do benefício (art. 60, § 8º), fixando-se a DCB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garantido o mínimo de trinta dias a partir da implantação para o pedido administrativo de prorrogação (Tema 246, item I, da TNU).</w:t>
      </w:r>
      <w:r w:rsidDel="00000000" w:rsidR="00000000" w:rsidRPr="00000000">
        <w:rPr>
          <w:rtl w:val="0"/>
        </w:rPr>
      </w:r>
    </w:p>
    <w:p w:rsidR="00000000" w:rsidDel="00000000" w:rsidP="00000000" w:rsidRDefault="00000000" w:rsidRPr="00000000" w14:paraId="00000039">
      <w:pPr>
        <w:spacing w:after="0" w:before="60" w:line="360" w:lineRule="auto"/>
        <w:ind w:firstLine="0"/>
        <w:jc w:val="left"/>
        <w:rPr/>
      </w:pPr>
      <w:r w:rsidDel="00000000" w:rsidR="00000000" w:rsidRPr="00000000">
        <w:rPr>
          <w:rFonts w:ascii="Times New Roman" w:cs="Times New Roman" w:eastAsia="Times New Roman" w:hAnsi="Times New Roman"/>
          <w:b w:val="1"/>
          <w:bCs w:val="1"/>
          <w:sz w:val="24"/>
          <w:szCs w:val="24"/>
          <w:highlight w:val="green"/>
          <w:rtl w:val="0"/>
        </w:rPr>
        <w:t xml:space="preserve">OPÇÃO B — incapacidade temporária sem prazo de recuperação estimado</w:t>
      </w:r>
      <w:r w:rsidDel="00000000" w:rsidR="00000000" w:rsidRPr="00000000">
        <w:rPr>
          <w:rtl w:val="0"/>
        </w:rPr>
      </w:r>
    </w:p>
    <w:p w:rsidR="00000000" w:rsidDel="00000000" w:rsidP="00000000" w:rsidRDefault="00000000" w:rsidRPr="00000000" w14:paraId="0000003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perito não estimou prazo de recuperação. Aplica-se, então, o prazo legal de cento e vinte dias, contado da efetiva implantação (art. 60, § 9º, da Lei nº 8.213/1991; Tema 246, item II, da TNU), ressalvado ao segurado o pedido de prorrogação perante o INSS antes de seu termo.</w:t>
      </w:r>
      <w:r w:rsidDel="00000000" w:rsidR="00000000" w:rsidRPr="00000000">
        <w:rPr>
          <w:rtl w:val="0"/>
        </w:rPr>
      </w:r>
    </w:p>
    <w:p w:rsidR="00000000" w:rsidDel="00000000" w:rsidP="00000000" w:rsidRDefault="00000000" w:rsidRPr="00000000" w14:paraId="0000003B">
      <w:pPr>
        <w:spacing w:after="0" w:before="60" w:line="360" w:lineRule="auto"/>
        <w:ind w:firstLine="0"/>
        <w:jc w:val="left"/>
        <w:rPr/>
      </w:pPr>
      <w:r w:rsidDel="00000000" w:rsidR="00000000" w:rsidRPr="00000000">
        <w:rPr>
          <w:rFonts w:ascii="Times New Roman" w:cs="Times New Roman" w:eastAsia="Times New Roman" w:hAnsi="Times New Roman"/>
          <w:b w:val="1"/>
          <w:bCs w:val="1"/>
          <w:sz w:val="24"/>
          <w:szCs w:val="24"/>
          <w:highlight w:val="green"/>
          <w:rtl w:val="0"/>
        </w:rPr>
        <w:t xml:space="preserve">OPÇÃO C — incapacidade parcial e permanente com reabilitação viável</w:t>
      </w:r>
      <w:r w:rsidDel="00000000" w:rsidR="00000000" w:rsidRPr="00000000">
        <w:rPr>
          <w:rtl w:val="0"/>
        </w:rPr>
      </w:r>
    </w:p>
    <w:p w:rsidR="00000000" w:rsidDel="00000000" w:rsidP="00000000" w:rsidRDefault="00000000" w:rsidRPr="00000000" w14:paraId="0000003C">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Sendo parcial e permanente a incapacidade, examinam-se as condições pessoais e sociais do segurado, nos termos da Súmula n. 47 da TNU:</w:t>
      </w:r>
      <w:r w:rsidDel="00000000" w:rsidR="00000000" w:rsidRPr="00000000">
        <w:rPr>
          <w:rtl w:val="0"/>
        </w:rPr>
      </w:r>
    </w:p>
    <w:p w:rsidR="00000000" w:rsidDel="00000000" w:rsidP="00000000" w:rsidRDefault="00000000" w:rsidRPr="00000000" w14:paraId="0000003D">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Uma vez reconhecida a incapacidade parcial para o trabalho, o juiz deve analisar as condições pessoais e sociais do segurado para a concessão de aposentadoria por invalidez.</w:t>
      </w:r>
      <w:r w:rsidDel="00000000" w:rsidR="00000000" w:rsidRPr="00000000">
        <w:rPr>
          <w:rtl w:val="0"/>
        </w:rPr>
      </w:r>
    </w:p>
    <w:p w:rsidR="00000000" w:rsidDel="00000000" w:rsidP="00000000" w:rsidRDefault="00000000" w:rsidRPr="00000000" w14:paraId="0000003E">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(Súmula n. 47 da TNU)</w:t>
      </w:r>
      <w:r w:rsidDel="00000000" w:rsidR="00000000" w:rsidRPr="00000000">
        <w:rPr>
          <w:rtl w:val="0"/>
        </w:rPr>
      </w:r>
    </w:p>
    <w:p w:rsidR="00000000" w:rsidDel="00000000" w:rsidP="00000000" w:rsidRDefault="00000000" w:rsidRPr="00000000" w14:paraId="0000003F">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3">
        <w:r w:rsidDel="00000000" w:rsidR="00000000" w:rsidRPr="00000000">
          <w:rPr>
            <w:rFonts w:ascii="Times New Roman" w:cs="Times New Roman" w:eastAsia="Times New Roman" w:hAnsi="Times New Roman"/>
            <w:color w:val="0563c1"/>
            <w:sz w:val="24"/>
            <w:szCs w:val="24"/>
            <w:u w:val="single"/>
            <w:rtl w:val="0"/>
          </w:rPr>
          <w:t xml:space="preserve">https://www.cjf.jus.br/phpdoc/virtus/sumula.php?nsul=47</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40">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parte autora conta </w:t>
      </w:r>
      <w:r w:rsidDel="00000000" w:rsidR="00000000" w:rsidRPr="00000000">
        <w:rPr>
          <w:rFonts w:ascii="Times New Roman" w:cs="Times New Roman" w:eastAsia="Times New Roman" w:hAnsi="Times New Roman"/>
          <w:sz w:val="24"/>
          <w:szCs w:val="24"/>
          <w:highlight w:val="lightGray"/>
          <w:rtl w:val="0"/>
        </w:rPr>
        <w:t xml:space="preserve">«idade»</w:t>
      </w:r>
      <w:r w:rsidDel="00000000" w:rsidR="00000000" w:rsidRPr="00000000">
        <w:rPr>
          <w:rFonts w:ascii="Times New Roman" w:cs="Times New Roman" w:eastAsia="Times New Roman" w:hAnsi="Times New Roman"/>
          <w:sz w:val="24"/>
          <w:szCs w:val="24"/>
          <w:rtl w:val="0"/>
        </w:rPr>
        <w:t xml:space="preserve"> anos, </w:t>
      </w:r>
      <w:r w:rsidDel="00000000" w:rsidR="00000000" w:rsidRPr="00000000">
        <w:rPr>
          <w:rFonts w:ascii="Times New Roman" w:cs="Times New Roman" w:eastAsia="Times New Roman" w:hAnsi="Times New Roman"/>
          <w:sz w:val="24"/>
          <w:szCs w:val="24"/>
          <w:highlight w:val="lightGray"/>
          <w:rtl w:val="0"/>
        </w:rPr>
        <w:t xml:space="preserve">«escolaridade»</w:t>
      </w:r>
      <w:r w:rsidDel="00000000" w:rsidR="00000000" w:rsidRPr="00000000">
        <w:rPr>
          <w:rFonts w:ascii="Times New Roman" w:cs="Times New Roman" w:eastAsia="Times New Roman" w:hAnsi="Times New Roman"/>
          <w:sz w:val="24"/>
          <w:szCs w:val="24"/>
          <w:rtl w:val="0"/>
        </w:rPr>
        <w:t xml:space="preserve">, apresenta quadro </w:t>
      </w:r>
      <w:r w:rsidDel="00000000" w:rsidR="00000000" w:rsidRPr="00000000">
        <w:rPr>
          <w:rFonts w:ascii="Times New Roman" w:cs="Times New Roman" w:eastAsia="Times New Roman" w:hAnsi="Times New Roman"/>
          <w:sz w:val="24"/>
          <w:szCs w:val="24"/>
          <w:highlight w:val="lightGray"/>
          <w:rtl w:val="0"/>
        </w:rPr>
        <w:t xml:space="preserve">«compensado»</w:t>
      </w:r>
      <w:r w:rsidDel="00000000" w:rsidR="00000000" w:rsidRPr="00000000">
        <w:rPr>
          <w:rFonts w:ascii="Times New Roman" w:cs="Times New Roman" w:eastAsia="Times New Roman" w:hAnsi="Times New Roman"/>
          <w:sz w:val="24"/>
          <w:szCs w:val="24"/>
          <w:rtl w:val="0"/>
        </w:rPr>
        <w:t xml:space="preserve"> e foi declarada pelo perito reabilitável para </w:t>
      </w:r>
      <w:r w:rsidDel="00000000" w:rsidR="00000000" w:rsidRPr="00000000">
        <w:rPr>
          <w:rFonts w:ascii="Times New Roman" w:cs="Times New Roman" w:eastAsia="Times New Roman" w:hAnsi="Times New Roman"/>
          <w:sz w:val="24"/>
          <w:szCs w:val="24"/>
          <w:highlight w:val="lightGray"/>
          <w:rtl w:val="0"/>
        </w:rPr>
        <w:t xml:space="preserve">«outra atividade»</w:t>
      </w:r>
      <w:r w:rsidDel="00000000" w:rsidR="00000000" w:rsidRPr="00000000">
        <w:rPr>
          <w:rFonts w:ascii="Times New Roman" w:cs="Times New Roman" w:eastAsia="Times New Roman" w:hAnsi="Times New Roman"/>
          <w:sz w:val="24"/>
          <w:szCs w:val="24"/>
          <w:rtl w:val="0"/>
        </w:rPr>
        <w:t xml:space="preserve">; tais circunstâncias não conduzem à invalidez. Devido é, portanto, o auxílio por incapacidade temporária até a reabilitação profissional ou a conversão em aposentadoria (art. 62, caput e § 1º, da Lei nº 8.213/1991), nos termos do Tema 177 da TNU:</w:t>
      </w:r>
      <w:r w:rsidDel="00000000" w:rsidR="00000000" w:rsidRPr="00000000">
        <w:rPr>
          <w:rtl w:val="0"/>
        </w:rPr>
      </w:r>
    </w:p>
    <w:p w:rsidR="00000000" w:rsidDel="00000000" w:rsidP="00000000" w:rsidRDefault="00000000" w:rsidRPr="00000000" w14:paraId="00000041">
      <w:pPr>
        <w:keepLines w:val="1"/>
        <w:spacing w:after="0" w:before="12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1. Constatada a existência de incapacidade parcial e permanente, não sendo o caso de aplicação da Súmula 47 da TNU, a decisão judicial poderá determinar o encaminhamento do segurado para análise administrativa de elegibilidade à reabilitação profissional, sendo inviável a condenação prévia à concessão de aposentadoria por invalidez condicionada ao insucesso da reabilitação;</w:t>
      </w:r>
      <w:r w:rsidDel="00000000" w:rsidR="00000000" w:rsidRPr="00000000">
        <w:rPr>
          <w:rtl w:val="0"/>
        </w:rPr>
      </w:r>
    </w:p>
    <w:p w:rsidR="00000000" w:rsidDel="00000000" w:rsidP="00000000" w:rsidRDefault="00000000" w:rsidRPr="00000000" w14:paraId="00000042">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2. A análise administrativa da elegibilidade à reabilitação profissional deverá adotar como premissa a conclusão da decisão judicial sobre a existência de incapacidade parcial e permanente, ressalvada a possibilidade de constatação de modificação das circunstâncias fáticas após a sentença.</w:t>
      </w:r>
      <w:r w:rsidDel="00000000" w:rsidR="00000000" w:rsidRPr="00000000">
        <w:rPr>
          <w:rtl w:val="0"/>
        </w:rPr>
      </w:r>
    </w:p>
    <w:p w:rsidR="00000000" w:rsidDel="00000000" w:rsidP="00000000" w:rsidRDefault="00000000" w:rsidRPr="00000000" w14:paraId="00000043">
      <w:pPr>
        <w:keepLines w:val="1"/>
        <w:spacing w:after="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(TNU, Tema 177, PEDILEF n. 0506698-72.2015.4.05.8500/SE, Rel. p/ acórdão Juíza Federal Taís Vargas Ferracini de Campos Gurgel, j. 21/02/2019, DJe 26/02/2019)</w:t>
      </w:r>
      <w:r w:rsidDel="00000000" w:rsidR="00000000" w:rsidRPr="00000000">
        <w:rPr>
          <w:rtl w:val="0"/>
        </w:rPr>
      </w:r>
    </w:p>
    <w:p w:rsidR="00000000" w:rsidDel="00000000" w:rsidP="00000000" w:rsidRDefault="00000000" w:rsidRPr="00000000" w14:paraId="00000044">
      <w:pPr>
        <w:keepLines w:val="1"/>
        <w:spacing w:after="120" w:before="0" w:line="240" w:lineRule="auto"/>
        <w:ind w:left="2268" w:right="0" w:firstLine="0"/>
        <w:jc w:val="both"/>
        <w:rPr/>
      </w:pPr>
      <w:r w:rsidDel="00000000" w:rsidR="00000000" w:rsidRPr="00000000">
        <w:rPr>
          <w:rFonts w:ascii="Times New Roman" w:cs="Times New Roman" w:eastAsia="Times New Roman" w:hAnsi="Times New Roman"/>
          <w:sz w:val="24"/>
          <w:szCs w:val="24"/>
          <w:rtl w:val="0"/>
        </w:rPr>
        <w:t xml:space="preserve">Disponível em: &lt;</w:t>
      </w:r>
      <w:hyperlink r:id="rId14">
        <w:r w:rsidDel="00000000" w:rsidR="00000000" w:rsidRPr="00000000">
          <w:rPr>
            <w:rFonts w:ascii="Times New Roman" w:cs="Times New Roman" w:eastAsia="Times New Roman" w:hAnsi="Times New Roman"/>
            <w:color w:val="0563c1"/>
            <w:sz w:val="24"/>
            <w:szCs w:val="24"/>
            <w:u w:val="single"/>
            <w:rtl w:val="0"/>
          </w:rPr>
          <w:t xml:space="preserve">https://www.cjf.jus.br/cjf/corregedoria-da-justica-federal/turma-nacional-de-uniformizacao/temas-representativos/tema-177</w:t>
        </w:r>
      </w:hyperlink>
      <w:r w:rsidDel="00000000" w:rsidR="00000000" w:rsidRPr="00000000">
        <w:rPr>
          <w:rFonts w:ascii="Times New Roman" w:cs="Times New Roman" w:eastAsia="Times New Roman" w:hAnsi="Times New Roman"/>
          <w:sz w:val="24"/>
          <w:szCs w:val="24"/>
          <w:rtl w:val="0"/>
        </w:rPr>
        <w:t xml:space="preserve">&gt;. Acesso em: 19/09/2026.</w:t>
      </w:r>
      <w:r w:rsidDel="00000000" w:rsidR="00000000" w:rsidRPr="00000000">
        <w:rPr>
          <w:rtl w:val="0"/>
        </w:rPr>
      </w:r>
    </w:p>
    <w:p w:rsidR="00000000" w:rsidDel="00000000" w:rsidP="00000000" w:rsidRDefault="00000000" w:rsidRPr="00000000" w14:paraId="00000045">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Não se fixa DCB: o benefício será mantido até a conclusão do processo de reabilitação, com encaminhamento à análise administrativa de elegibilidade, que adotará como premissa a incapacidade parcial e permanente ora reconhecida.</w:t>
      </w:r>
      <w:r w:rsidDel="00000000" w:rsidR="00000000" w:rsidRPr="00000000">
        <w:rPr>
          <w:rtl w:val="0"/>
        </w:rPr>
      </w:r>
    </w:p>
    <w:p w:rsidR="00000000" w:rsidDel="00000000" w:rsidP="00000000" w:rsidRDefault="00000000" w:rsidRPr="00000000" w14:paraId="00000046">
      <w:pPr>
        <w:spacing w:after="0" w:before="60" w:line="360" w:lineRule="auto"/>
        <w:ind w:firstLine="0"/>
        <w:jc w:val="left"/>
        <w:rPr/>
      </w:pPr>
      <w:r w:rsidDel="00000000" w:rsidR="00000000" w:rsidRPr="00000000">
        <w:rPr>
          <w:rFonts w:ascii="Times New Roman" w:cs="Times New Roman" w:eastAsia="Times New Roman" w:hAnsi="Times New Roman"/>
          <w:b w:val="1"/>
          <w:bCs w:val="1"/>
          <w:sz w:val="24"/>
          <w:szCs w:val="24"/>
          <w:highlight w:val="green"/>
          <w:rtl w:val="0"/>
        </w:rPr>
        <w:t xml:space="preserve">OPÇÃO D — incapacidade já cessada ao tempo da perícia</w:t>
      </w:r>
      <w:r w:rsidDel="00000000" w:rsidR="00000000" w:rsidRPr="00000000">
        <w:rPr>
          <w:rtl w:val="0"/>
        </w:rPr>
      </w:r>
    </w:p>
    <w:p w:rsidR="00000000" w:rsidDel="00000000" w:rsidP="00000000" w:rsidRDefault="00000000" w:rsidRPr="00000000" w14:paraId="00000047">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O perito fixou a DII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e a recuperação da capacidade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(ID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O auxílio é devido, pois, apenas no intervalo entre </w:t>
      </w:r>
      <w:r w:rsidDel="00000000" w:rsidR="00000000" w:rsidRPr="00000000">
        <w:rPr>
          <w:rFonts w:ascii="Times New Roman" w:cs="Times New Roman" w:eastAsia="Times New Roman" w:hAnsi="Times New Roman"/>
          <w:sz w:val="24"/>
          <w:szCs w:val="24"/>
          <w:highlight w:val="lightGray"/>
          <w:rtl w:val="0"/>
        </w:rPr>
        <w:t xml:space="preserve">«a DER | a DII | a cessação do NB»</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sem implantação, resolvendo-se a condenação no pagamento das parcelas vencidas nesse período (art. 60, caput, da Lei nº 8.213/1991).</w:t>
      </w:r>
      <w:r w:rsidDel="00000000" w:rsidR="00000000" w:rsidRPr="00000000">
        <w:rPr>
          <w:rtl w:val="0"/>
        </w:rPr>
      </w:r>
    </w:p>
    <w:p w:rsidR="00000000" w:rsidDel="00000000" w:rsidP="00000000" w:rsidRDefault="00000000" w:rsidRPr="00000000" w14:paraId="00000048">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highlight w:val="lightGray"/>
          <w:rtl w:val="0"/>
        </w:rPr>
        <w:t xml:space="preserve">«Atestada incapacidade total e permanente, ou parcial e permanente com condições pessoais desfavoráveis, utilizar o modelo de aposentadoria por incapacidade permanente, admitida a fungibilidade entre os benefícios por incapacidade.»</w:t>
      </w:r>
      <w:r w:rsidDel="00000000" w:rsidR="00000000" w:rsidRPr="00000000">
        <w:rPr>
          <w:rtl w:val="0"/>
        </w:rPr>
      </w:r>
    </w:p>
    <w:p w:rsidR="00000000" w:rsidDel="00000000" w:rsidP="00000000" w:rsidRDefault="00000000" w:rsidRPr="00000000" w14:paraId="00000049">
      <w:pPr>
        <w:keepNext w:val="1"/>
        <w:spacing w:after="120" w:before="240" w:line="360" w:lineRule="auto"/>
        <w:ind w:firstLine="0"/>
        <w:jc w:val="left"/>
        <w:rPr/>
      </w:pPr>
      <w:r w:rsidDel="00000000" w:rsidR="00000000" w:rsidRPr="00000000">
        <w:rPr>
          <w:rFonts w:ascii="Times New Roman" w:cs="Times New Roman" w:eastAsia="Times New Roman" w:hAnsi="Times New Roman"/>
          <w:b w:val="1"/>
          <w:bCs w:val="1"/>
          <w:sz w:val="24"/>
          <w:szCs w:val="24"/>
          <w:rtl w:val="0"/>
        </w:rPr>
        <w:t xml:space="preserve">III - DISPOSITIVO</w:t>
      </w:r>
      <w:r w:rsidDel="00000000" w:rsidR="00000000" w:rsidRPr="00000000">
        <w:rPr>
          <w:rtl w:val="0"/>
        </w:rPr>
      </w:r>
    </w:p>
    <w:p w:rsidR="00000000" w:rsidDel="00000000" w:rsidP="00000000" w:rsidRDefault="00000000" w:rsidRPr="00000000" w14:paraId="0000004A">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Ante o exposto, JULGO </w:t>
      </w:r>
      <w:r w:rsidDel="00000000" w:rsidR="00000000" w:rsidRPr="00000000">
        <w:rPr>
          <w:rFonts w:ascii="Times New Roman" w:cs="Times New Roman" w:eastAsia="Times New Roman" w:hAnsi="Times New Roman"/>
          <w:sz w:val="24"/>
          <w:szCs w:val="24"/>
          <w:highlight w:val="lightGray"/>
          <w:rtl w:val="0"/>
        </w:rPr>
        <w:t xml:space="preserve">«PROCEDENTE | PARCIALMENTE PROCEDENTE»</w:t>
      </w:r>
      <w:r w:rsidDel="00000000" w:rsidR="00000000" w:rsidRPr="00000000">
        <w:rPr>
          <w:rFonts w:ascii="Times New Roman" w:cs="Times New Roman" w:eastAsia="Times New Roman" w:hAnsi="Times New Roman"/>
          <w:sz w:val="24"/>
          <w:szCs w:val="24"/>
          <w:rtl w:val="0"/>
        </w:rPr>
        <w:t xml:space="preserve"> o pedido, com resolução do mérito (art. 487, I, do CPC), para CONDENAR o INSS a:</w:t>
      </w:r>
      <w:r w:rsidDel="00000000" w:rsidR="00000000" w:rsidRPr="00000000">
        <w:rPr>
          <w:rtl w:val="0"/>
        </w:rPr>
      </w:r>
    </w:p>
    <w:p w:rsidR="00000000" w:rsidDel="00000000" w:rsidP="00000000" w:rsidRDefault="00000000" w:rsidRPr="00000000" w14:paraId="0000004B">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highlight w:val="lightGray"/>
          <w:rtl w:val="0"/>
        </w:rPr>
        <w:t xml:space="preserve">«conceder | restabelecer»</w:t>
      </w:r>
      <w:r w:rsidDel="00000000" w:rsidR="00000000" w:rsidRPr="00000000">
        <w:rPr>
          <w:rFonts w:ascii="Times New Roman" w:cs="Times New Roman" w:eastAsia="Times New Roman" w:hAnsi="Times New Roman"/>
          <w:sz w:val="24"/>
          <w:szCs w:val="24"/>
          <w:rtl w:val="0"/>
        </w:rPr>
        <w:t xml:space="preserve"> à parte autora o auxílio por incapacidade temporária, com DIB em </w:t>
      </w:r>
      <w:r w:rsidDel="00000000" w:rsidR="00000000" w:rsidRPr="00000000">
        <w:rPr>
          <w:rFonts w:ascii="Times New Roman" w:cs="Times New Roman" w:eastAsia="Times New Roman" w:hAnsi="Times New Roman"/>
          <w:sz w:val="24"/>
          <w:szCs w:val="24"/>
          <w:highlight w:val="lightGray"/>
          <w:rtl w:val="0"/>
        </w:rPr>
        <w:t xml:space="preserve">«DD/MM/AAAA»</w:t>
      </w:r>
      <w:r w:rsidDel="00000000" w:rsidR="00000000" w:rsidRPr="00000000">
        <w:rPr>
          <w:rFonts w:ascii="Times New Roman" w:cs="Times New Roman" w:eastAsia="Times New Roman" w:hAnsi="Times New Roman"/>
          <w:sz w:val="24"/>
          <w:szCs w:val="24"/>
          <w:rtl w:val="0"/>
        </w:rPr>
        <w:t xml:space="preserve"> e renda mensal </w:t>
      </w:r>
      <w:r w:rsidDel="00000000" w:rsidR="00000000" w:rsidRPr="00000000">
        <w:rPr>
          <w:rFonts w:ascii="Times New Roman" w:cs="Times New Roman" w:eastAsia="Times New Roman" w:hAnsi="Times New Roman"/>
          <w:sz w:val="24"/>
          <w:szCs w:val="24"/>
          <w:highlight w:val="lightGray"/>
          <w:rtl w:val="0"/>
        </w:rPr>
        <w:t xml:space="preserve">«de um salário mínimo (art. 39, I, da Lei nº 8.213/1991) | calculada na forma do art. 61 da Lei nº 8.213/1991»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lightGray"/>
          <w:rtl w:val="0"/>
        </w:rPr>
        <w:t xml:space="preserve">«com DCB em DD/MM/AAAA (art. 60, § 8º), facultado o pedido administrativo de prorrogação antes desse termo (art. 60, § 9º) | pelo prazo de cento e vinte dias contados da implantação, facultado o pedido administrativo de prorrogação (art. 60, § 9º) | mantido até a reabilitação profissional ou a conversão em aposentadoria por incapacidade permanente, com encaminhamento à análise administrativa de elegibilidade à reabilitação (art. 62 da Lei nº 8.213/1991 e Tema 177 da TNU) | limitado ao período de DD/MM/AAAA a DD/MM/AAAA, sem implantação»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4C">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b) pagar as parcelas vencidas </w:t>
      </w:r>
      <w:r w:rsidDel="00000000" w:rsidR="00000000" w:rsidRPr="00000000">
        <w:rPr>
          <w:rFonts w:ascii="Times New Roman" w:cs="Times New Roman" w:eastAsia="Times New Roman" w:hAnsi="Times New Roman"/>
          <w:sz w:val="24"/>
          <w:szCs w:val="24"/>
          <w:highlight w:val="lightGray"/>
          <w:rtl w:val="0"/>
        </w:rPr>
        <w:t xml:space="preserve">«desde a DIB | no período de DD/MM/AAAA a DD/MM/AAAA»</w:t>
      </w:r>
      <w:r w:rsidDel="00000000" w:rsidR="00000000" w:rsidRPr="00000000">
        <w:rPr>
          <w:rFonts w:ascii="Times New Roman" w:cs="Times New Roman" w:eastAsia="Times New Roman" w:hAnsi="Times New Roman"/>
          <w:sz w:val="24"/>
          <w:szCs w:val="24"/>
          <w:rtl w:val="0"/>
        </w:rPr>
        <w:t xml:space="preserve">, deduzidos os valores recebidos a título de benefício inacumulável, com correção monetária e juros na forma do art. 3º da Emenda Constitucional nº 113/2021 até 08/09/2025 e, a partir de então, do regime da Emenda Constitucional nº 136/2025.</w:t>
      </w:r>
      <w:r w:rsidDel="00000000" w:rsidR="00000000" w:rsidRPr="00000000">
        <w:rPr>
          <w:rtl w:val="0"/>
        </w:rPr>
      </w:r>
    </w:p>
    <w:p w:rsidR="00000000" w:rsidDel="00000000" w:rsidP="00000000" w:rsidRDefault="00000000" w:rsidRPr="00000000" w14:paraId="0000004D">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highlight w:val="lightGray"/>
          <w:rtl w:val="0"/>
        </w:rPr>
        <w:t xml:space="preserve">«Suprimir este parágrafo na Opção D.»</w:t>
      </w:r>
      <w:r w:rsidDel="00000000" w:rsidR="00000000" w:rsidRPr="00000000">
        <w:rPr>
          <w:rFonts w:ascii="Times New Roman" w:cs="Times New Roman" w:eastAsia="Times New Roman" w:hAnsi="Times New Roman"/>
          <w:sz w:val="24"/>
          <w:szCs w:val="24"/>
          <w:rtl w:val="0"/>
        </w:rPr>
        <w:t xml:space="preserve"> Presentes a probabilidade do direito, reconhecido em cognição exauriente, e o perigo de dano, dada a natureza alimentar da prestação, CONCEDO a tutela de urgência (art. 300 do CPC): implante-se o benefício em 30 (trinta) dias, contados da intimação.</w:t>
      </w:r>
      <w:r w:rsidDel="00000000" w:rsidR="00000000" w:rsidRPr="00000000">
        <w:rPr>
          <w:rtl w:val="0"/>
        </w:rPr>
      </w:r>
    </w:p>
    <w:p w:rsidR="00000000" w:rsidDel="00000000" w:rsidP="00000000" w:rsidRDefault="00000000" w:rsidRPr="00000000" w14:paraId="0000004E">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Condeno o INSS a honorários de 10% sobre as parcelas vencidas até esta sentença (art. 85, § 3º, I, do CPC, e Súmula n. 111 do STJ). Sem custas, ante a gratuidade (ID </w:t>
      </w:r>
      <w:r w:rsidDel="00000000" w:rsidR="00000000" w:rsidRPr="00000000">
        <w:rPr>
          <w:rFonts w:ascii="Times New Roman" w:cs="Times New Roman" w:eastAsia="Times New Roman" w:hAnsi="Times New Roman"/>
          <w:sz w:val="24"/>
          <w:szCs w:val="24"/>
          <w:highlight w:val="lightGray"/>
          <w:rtl w:val="0"/>
        </w:rPr>
        <w:t xml:space="preserve">«ID»</w:t>
      </w:r>
      <w:r w:rsidDel="00000000" w:rsidR="00000000" w:rsidRPr="00000000">
        <w:rPr>
          <w:rFonts w:ascii="Times New Roman" w:cs="Times New Roman" w:eastAsia="Times New Roman" w:hAnsi="Times New Roman"/>
          <w:sz w:val="24"/>
          <w:szCs w:val="24"/>
          <w:rtl w:val="0"/>
        </w:rPr>
        <w:t xml:space="preserve">) e a isenção legal da autarquia. Sentença não sujeita ao reexame necessário (art. 496, § 3º, I, do CPC).</w:t>
      </w:r>
      <w:r w:rsidDel="00000000" w:rsidR="00000000" w:rsidRPr="00000000">
        <w:rPr>
          <w:rtl w:val="0"/>
        </w:rPr>
      </w:r>
    </w:p>
    <w:p w:rsidR="00000000" w:rsidDel="00000000" w:rsidP="00000000" w:rsidRDefault="00000000" w:rsidRPr="00000000" w14:paraId="0000004F">
      <w:pPr>
        <w:widowControl w:val="1"/>
        <w:spacing w:after="0" w:before="0" w:line="360" w:lineRule="auto"/>
        <w:ind w:left="0" w:right="0" w:firstLine="709"/>
        <w:jc w:val="both"/>
        <w:rPr/>
      </w:pPr>
      <w:r w:rsidDel="00000000" w:rsidR="00000000" w:rsidRPr="00000000">
        <w:rPr>
          <w:rFonts w:ascii="Times New Roman" w:cs="Times New Roman" w:eastAsia="Times New Roman" w:hAnsi="Times New Roman"/>
          <w:sz w:val="24"/>
          <w:szCs w:val="24"/>
          <w:rtl w:val="0"/>
        </w:rPr>
        <w:t xml:space="preserve">Havendo recurso, intime-se a parte recorrida para contrarrazões e subam os autos ao TRF da 1ª Região. Transitada em julgado, intime-se o INSS para os cálculos e arquive-se oportunamente. Publique-se. Registre-se. Intimem-se.</w:t>
      </w:r>
      <w:r w:rsidDel="00000000" w:rsidR="00000000" w:rsidRPr="00000000">
        <w:rPr>
          <w:rtl w:val="0"/>
        </w:rPr>
      </w:r>
    </w:p>
    <w:p w:rsidR="00000000" w:rsidDel="00000000" w:rsidP="00000000" w:rsidRDefault="00000000" w:rsidRPr="00000000" w14:paraId="00000050">
      <w:pPr>
        <w:spacing w:after="0" w:before="240" w:line="360" w:lineRule="auto"/>
        <w:jc w:val="center"/>
        <w:rPr/>
      </w:pPr>
      <w:r w:rsidDel="00000000" w:rsidR="00000000" w:rsidRPr="00000000">
        <w:rPr>
          <w:rFonts w:ascii="Times New Roman" w:cs="Times New Roman" w:eastAsia="Times New Roman" w:hAnsi="Times New Roman"/>
          <w:sz w:val="24"/>
          <w:szCs w:val="24"/>
          <w:highlight w:val="lightGray"/>
          <w:rtl w:val="0"/>
        </w:rPr>
        <w:t xml:space="preserve">«Comarca»</w:t>
      </w:r>
      <w:r w:rsidDel="00000000" w:rsidR="00000000" w:rsidRPr="00000000">
        <w:rPr>
          <w:rFonts w:ascii="Times New Roman" w:cs="Times New Roman" w:eastAsia="Times New Roman" w:hAnsi="Times New Roman"/>
          <w:sz w:val="24"/>
          <w:szCs w:val="24"/>
          <w:rtl w:val="0"/>
        </w:rPr>
        <w:t xml:space="preserve">-PI, data da assinatura eletrônica.</w:t>
      </w:r>
      <w:r w:rsidDel="00000000" w:rsidR="00000000" w:rsidRPr="00000000">
        <w:rPr>
          <w:rtl w:val="0"/>
        </w:rPr>
      </w:r>
    </w:p>
    <w:p w:rsidR="00000000" w:rsidDel="00000000" w:rsidP="00000000" w:rsidRDefault="00000000" w:rsidRPr="00000000" w14:paraId="00000051">
      <w:pPr>
        <w:spacing w:after="0" w:before="240" w:line="360" w:lineRule="auto"/>
        <w:jc w:val="center"/>
        <w:rPr/>
      </w:pPr>
      <w:r w:rsidDel="00000000" w:rsidR="00000000" w:rsidRPr="00000000">
        <w:rPr>
          <w:rFonts w:ascii="Times New Roman" w:cs="Times New Roman" w:eastAsia="Times New Roman" w:hAnsi="Times New Roman"/>
          <w:sz w:val="24"/>
          <w:szCs w:val="24"/>
          <w:highlight w:val="lightGray"/>
          <w:rtl w:val="0"/>
        </w:rPr>
        <w:t xml:space="preserve">«NOME DO JUIZ»</w:t>
      </w:r>
      <w:r w:rsidDel="00000000" w:rsidR="00000000" w:rsidRPr="00000000">
        <w:rPr>
          <w:rtl w:val="0"/>
        </w:rPr>
      </w:r>
    </w:p>
    <w:p w:rsidR="00000000" w:rsidDel="00000000" w:rsidP="00000000" w:rsidRDefault="00000000" w:rsidRPr="00000000" w14:paraId="00000052">
      <w:pPr>
        <w:spacing w:after="0" w:before="0" w:line="360" w:lineRule="auto"/>
        <w:ind w:firstLine="0"/>
        <w:jc w:val="center"/>
        <w:rPr/>
      </w:pPr>
      <w:r w:rsidDel="00000000" w:rsidR="00000000" w:rsidRPr="00000000">
        <w:rPr>
          <w:rFonts w:ascii="Times New Roman" w:cs="Times New Roman" w:eastAsia="Times New Roman" w:hAnsi="Times New Roman"/>
          <w:b w:val="0"/>
          <w:bCs w:val="0"/>
          <w:sz w:val="24"/>
          <w:szCs w:val="24"/>
          <w:rtl w:val="0"/>
        </w:rPr>
        <w:t xml:space="preserve">Juiz de Direito</w:t>
      </w:r>
      <w:r w:rsidDel="00000000" w:rsidR="00000000" w:rsidRPr="00000000">
        <w:rPr>
          <w:rtl w:val="0"/>
        </w:rPr>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lanalto.gov.br/ccivil_03/leis/l8213cons.htm" TargetMode="External"/><Relationship Id="rId10" Type="http://schemas.openxmlformats.org/officeDocument/2006/relationships/hyperlink" Target="https://www.jusbrasil.com.br/jurisprudencia/stj/2170018150" TargetMode="External"/><Relationship Id="rId13" Type="http://schemas.openxmlformats.org/officeDocument/2006/relationships/hyperlink" Target="https://www.cjf.jus.br/phpdoc/virtus/sumula.php?nsul=47" TargetMode="External"/><Relationship Id="rId12" Type="http://schemas.openxmlformats.org/officeDocument/2006/relationships/hyperlink" Target="https://www.cjf.jus.br/cjf/corregedoria-da-justica-federal/turma-nacional-de-uniformizacao/temas-representativos/tema-2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upogen.com.br/livro-direito-previdenciario-5-edicao-2026-carlos-alberto-pereira-de-castro-e-joao-batista-lazzari-editora-metodo-9788530998301" TargetMode="External"/><Relationship Id="rId14" Type="http://schemas.openxmlformats.org/officeDocument/2006/relationships/hyperlink" Target="https://www.cjf.jus.br/cjf/corregedoria-da-justica-federal/turma-nacional-de-uniformizacao/temas-representativos/tema-177" TargetMode="External"/><Relationship Id="rId5" Type="http://schemas.openxmlformats.org/officeDocument/2006/relationships/styles" Target="styles.xml"/><Relationship Id="rId6" Type="http://schemas.openxmlformats.org/officeDocument/2006/relationships/hyperlink" Target="https://www.grupogen.com.br/livro-direito-previdenciario-5-edicao-2026-carlos-alberto-pereira-de-castro-e-joao-batista-lazzari-editora-metodo-9788530998301" TargetMode="External"/><Relationship Id="rId7" Type="http://schemas.openxmlformats.org/officeDocument/2006/relationships/hyperlink" Target="https://www.planalto.gov.br/ccivil_03/leis/l8213cons.htm" TargetMode="External"/><Relationship Id="rId8" Type="http://schemas.openxmlformats.org/officeDocument/2006/relationships/hyperlink" Target="https://www.grupogen.com.br/livro-direito-previdenciario-5-edicao-2026-carlos-alberto-pereira-de-castro-e-joao-batista-lazzari-editora-metodo-97885309983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