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CF7"/>
  <w:body>
    <w:p>
      <w:pPr>
        <w:spacing w:after="0" w:before="0"/>
        <w:jc w:val="center"/>
      </w:pPr>
      <w:r>
        <w:drawing>
          <wp:inline xmlns:a="http://schemas.openxmlformats.org/drawingml/2006/main" xmlns:pic="http://schemas.openxmlformats.org/drawingml/2006/picture">
            <wp:extent cx="7666892" cy="996696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666892" cy="9966960"/>
                    </a:xfrm>
                    <a:prstGeom prst="rect"/>
                  </pic:spPr>
                </pic:pic>
              </a:graphicData>
            </a:graphic>
          </wp:inline>
        </w:drawing>
      </w:r>
    </w:p>
    <w:p>
      <w:pPr>
        <w:sectPr>
          <w:headerReference w:type="default" r:id="rId12"/>
          <w:footerReference w:type="default" r:id="rId13"/>
          <w:pgSz w:w="12240" w:h="15840"/>
          <w:pgMar w:top="0" w:right="0" w:bottom="0" w:left="0" w:header="0" w:footer="0" w:gutter="0"/>
          <w:cols w:space="720"/>
          <w:docGrid w:linePitch="360"/>
        </w:sectPr>
      </w:pPr>
    </w:p>
    <w:p>
      <w:pPr>
        <w:pStyle w:val="Heading1"/>
      </w:pPr>
      <w:r>
        <w:t>Document Information</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00A651"/>
          </w:tcPr>
          <w:p>
            <w:r>
              <w:rPr>
                <w:b/>
                <w:color w:val="FFFFFF"/>
              </w:rPr>
              <w:t>Item</w:t>
            </w:r>
          </w:p>
        </w:tc>
        <w:tc>
          <w:tcPr>
            <w:tcW w:type="dxa" w:w="6236"/>
            <w:shd w:val="clear" w:color="auto" w:fill="00A651"/>
          </w:tcPr>
          <w:p>
            <w:r>
              <w:rPr>
                <w:b/>
                <w:color w:val="FFFFFF"/>
              </w:rPr>
              <w:t>Details</w:t>
            </w:r>
          </w:p>
        </w:tc>
      </w:tr>
      <w:tr>
        <w:tc>
          <w:tcPr>
            <w:tcW w:type="dxa" w:w="2835"/>
            <w:shd w:val="clear" w:color="auto" w:fill="FFFFFF"/>
          </w:tcPr>
          <w:p>
            <w:r>
              <w:t>Company</w:t>
            </w:r>
          </w:p>
        </w:tc>
        <w:tc>
          <w:tcPr>
            <w:tcW w:type="dxa" w:w="6236"/>
            <w:shd w:val="clear" w:color="auto" w:fill="FFFFFF"/>
          </w:tcPr>
          <w:p>
            <w:r>
              <w:t>Open'Space Technologies Inc.</w:t>
            </w:r>
          </w:p>
        </w:tc>
      </w:tr>
      <w:tr>
        <w:tc>
          <w:tcPr>
            <w:tcW w:type="dxa" w:w="2835"/>
            <w:shd w:val="clear" w:color="auto" w:fill="F1F8F3"/>
          </w:tcPr>
          <w:p>
            <w:r>
              <w:t>Document Title</w:t>
            </w:r>
          </w:p>
        </w:tc>
        <w:tc>
          <w:tcPr>
            <w:tcW w:type="dxa" w:w="6236"/>
            <w:shd w:val="clear" w:color="auto" w:fill="F1F8F3"/>
          </w:tcPr>
          <w:p>
            <w:r>
              <w:t>OpenQ Teller Window – User Manual</w:t>
            </w:r>
          </w:p>
        </w:tc>
      </w:tr>
      <w:tr>
        <w:tc>
          <w:tcPr>
            <w:tcW w:type="dxa" w:w="2835"/>
            <w:shd w:val="clear" w:color="auto" w:fill="FFFFFF"/>
          </w:tcPr>
          <w:p>
            <w:r>
              <w:t>Application</w:t>
            </w:r>
          </w:p>
        </w:tc>
        <w:tc>
          <w:tcPr>
            <w:tcW w:type="dxa" w:w="6236"/>
            <w:shd w:val="clear" w:color="auto" w:fill="FFFFFF"/>
          </w:tcPr>
          <w:p>
            <w:r>
              <w:t>OpenQ Caller App (CallerApp.exe)</w:t>
            </w:r>
          </w:p>
        </w:tc>
      </w:tr>
      <w:tr>
        <w:tc>
          <w:tcPr>
            <w:tcW w:type="dxa" w:w="2835"/>
            <w:shd w:val="clear" w:color="auto" w:fill="F1F8F3"/>
          </w:tcPr>
          <w:p>
            <w:r>
              <w:t>Platform</w:t>
            </w:r>
          </w:p>
        </w:tc>
        <w:tc>
          <w:tcPr>
            <w:tcW w:type="dxa" w:w="6236"/>
            <w:shd w:val="clear" w:color="auto" w:fill="F1F8F3"/>
          </w:tcPr>
          <w:p>
            <w:r>
              <w:t>Windows XP / 7 / 8 / 10 / 11 (.NET Framework 4.0)</w:t>
            </w:r>
          </w:p>
        </w:tc>
      </w:tr>
      <w:tr>
        <w:tc>
          <w:tcPr>
            <w:tcW w:type="dxa" w:w="2835"/>
            <w:shd w:val="clear" w:color="auto" w:fill="FFFFFF"/>
          </w:tcPr>
          <w:p>
            <w:r>
              <w:t>Intended Audience</w:t>
            </w:r>
          </w:p>
        </w:tc>
        <w:tc>
          <w:tcPr>
            <w:tcW w:type="dxa" w:w="6236"/>
            <w:shd w:val="clear" w:color="auto" w:fill="FFFFFF"/>
          </w:tcPr>
          <w:p>
            <w:r>
              <w:t>Tellers / Counter Staff</w:t>
            </w:r>
          </w:p>
        </w:tc>
      </w:tr>
      <w:tr>
        <w:tc>
          <w:tcPr>
            <w:tcW w:type="dxa" w:w="2835"/>
            <w:shd w:val="clear" w:color="auto" w:fill="F1F8F3"/>
          </w:tcPr>
          <w:p>
            <w:r>
              <w:t>Version</w:t>
            </w:r>
          </w:p>
        </w:tc>
        <w:tc>
          <w:tcPr>
            <w:tcW w:type="dxa" w:w="6236"/>
            <w:shd w:val="clear" w:color="auto" w:fill="F1F8F3"/>
          </w:tcPr>
          <w:p>
            <w:r>
              <w:t>1.0</w:t>
            </w:r>
          </w:p>
        </w:tc>
      </w:tr>
      <w:tr>
        <w:tc>
          <w:tcPr>
            <w:tcW w:type="dxa" w:w="2835"/>
            <w:shd w:val="clear" w:color="auto" w:fill="FFFFFF"/>
          </w:tcPr>
          <w:p>
            <w:r>
              <w:t>Date</w:t>
            </w:r>
          </w:p>
        </w:tc>
        <w:tc>
          <w:tcPr>
            <w:tcW w:type="dxa" w:w="6236"/>
            <w:shd w:val="clear" w:color="auto" w:fill="FFFFFF"/>
          </w:tcPr>
          <w:p>
            <w:r>
              <w:t>October 2026</w:t>
            </w:r>
          </w:p>
        </w:tc>
      </w:tr>
    </w:tbl>
    <w:p>
      <w:pPr>
        <w:spacing w:after="80"/>
      </w:pPr>
    </w:p>
    <w:p>
      <w:pPr>
        <w:pStyle w:val="Heading1"/>
      </w:pPr>
      <w:r>
        <w:t>Table of 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Introduction</w:t>
      </w:r>
    </w:p>
    <w:p>
      <w:pPr>
        <w:spacing w:after="120"/>
      </w:pPr>
      <w:r>
        <w:rPr>
          <w:b w:val="0"/>
          <w:i w:val="0"/>
        </w:rPr>
        <w:t>The OpenQ Teller Window is a compact desktop application that allows tellers (counter staff) to call, serve, hold, forward, and void queue tickets directly from their workstation. It connects to the central OpenQ server and stays on screen as a small widget so it never gets in the way of your other work.</w:t>
      </w:r>
    </w:p>
    <w:p>
      <w:pPr>
        <w:pStyle w:val="Heading2"/>
      </w:pPr>
      <w:r>
        <w:t>1.1 Key Features</w:t>
      </w:r>
    </w:p>
    <w:p>
      <w:pPr>
        <w:pStyle w:val="ListBullet"/>
      </w:pPr>
      <w:r>
        <w:rPr>
          <w:b/>
        </w:rPr>
        <w:t xml:space="preserve">Call tickets </w:t>
      </w:r>
      <w:r>
        <w:t>by service (Regular or Priority), from the waiting list, or automatically with Auto Call.</w:t>
      </w:r>
    </w:p>
    <w:p>
      <w:pPr>
        <w:pStyle w:val="ListBullet"/>
      </w:pPr>
      <w:r>
        <w:rPr>
          <w:b/>
        </w:rPr>
        <w:t xml:space="preserve">Real-time queues </w:t>
      </w:r>
      <w:r>
        <w:t>– Waiting, Held, and Received lists refresh automatically every 3 seconds.</w:t>
      </w:r>
    </w:p>
    <w:p>
      <w:pPr>
        <w:pStyle w:val="ListBullet"/>
      </w:pPr>
      <w:r>
        <w:rPr>
          <w:b/>
        </w:rPr>
        <w:t xml:space="preserve">Ticket actions </w:t>
      </w:r>
      <w:r>
        <w:t>– Recall, Hold, Resume, Forward, Void, and Complete.</w:t>
      </w:r>
    </w:p>
    <w:p>
      <w:pPr>
        <w:pStyle w:val="ListBullet"/>
      </w:pPr>
      <w:r>
        <w:rPr>
          <w:b/>
        </w:rPr>
        <w:t xml:space="preserve">Forwarding </w:t>
      </w:r>
      <w:r>
        <w:t>to a specific teller or to a whole teller group, with an optional note.</w:t>
      </w:r>
    </w:p>
    <w:p>
      <w:pPr>
        <w:pStyle w:val="ListBullet"/>
      </w:pPr>
      <w:r>
        <w:rPr>
          <w:b/>
        </w:rPr>
        <w:t xml:space="preserve">Ticket history </w:t>
      </w:r>
      <w:r>
        <w:t>– review and re-call tickets you have already served.</w:t>
      </w:r>
    </w:p>
    <w:p>
      <w:pPr>
        <w:pStyle w:val="ListBullet"/>
      </w:pPr>
      <w:r>
        <w:rPr>
          <w:b/>
        </w:rPr>
        <w:t xml:space="preserve">Sound alerts </w:t>
      </w:r>
      <w:r>
        <w:t>for held, received, voided, and successfully forwarded tickets.</w:t>
      </w:r>
    </w:p>
    <w:p>
      <w:pPr>
        <w:pStyle w:val="ListBullet"/>
      </w:pPr>
      <w:r>
        <w:rPr>
          <w:b/>
        </w:rPr>
        <w:t xml:space="preserve">Always-on-top </w:t>
      </w:r>
      <w:r>
        <w:t>compact window (300 × 325 pixels).</w:t>
      </w:r>
    </w:p>
    <w:p>
      <w:pPr>
        <w:pStyle w:val="Heading2"/>
      </w:pPr>
      <w:r>
        <w:t>1.2 System Requirements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00A651"/>
          </w:tcPr>
          <w:p>
            <w:r>
              <w:rPr>
                <w:b/>
                <w:color w:val="FFFFFF"/>
              </w:rPr>
              <w:t>Requirement</w:t>
            </w:r>
          </w:p>
        </w:tc>
        <w:tc>
          <w:tcPr>
            <w:tcW w:type="dxa" w:w="6236"/>
            <w:shd w:val="clear" w:color="auto" w:fill="00A651"/>
          </w:tcPr>
          <w:p>
            <w:r>
              <w:rPr>
                <w:b/>
                <w:color w:val="FFFFFF"/>
              </w:rPr>
              <w:t>Specification</w:t>
            </w:r>
          </w:p>
        </w:tc>
      </w:tr>
      <w:tr>
        <w:tc>
          <w:tcPr>
            <w:tcW w:type="dxa" w:w="2835"/>
            <w:shd w:val="clear" w:color="auto" w:fill="FFFFFF"/>
          </w:tcPr>
          <w:p>
            <w:r>
              <w:t>Operating System</w:t>
            </w:r>
          </w:p>
        </w:tc>
        <w:tc>
          <w:tcPr>
            <w:tcW w:type="dxa" w:w="6236"/>
            <w:shd w:val="clear" w:color="auto" w:fill="FFFFFF"/>
          </w:tcPr>
          <w:p>
            <w:r>
              <w:t>Windows XP SP3, Windows 7 or later</w:t>
            </w:r>
          </w:p>
        </w:tc>
      </w:tr>
      <w:tr>
        <w:tc>
          <w:tcPr>
            <w:tcW w:type="dxa" w:w="2835"/>
            <w:shd w:val="clear" w:color="auto" w:fill="F1F8F3"/>
          </w:tcPr>
          <w:p>
            <w:r>
              <w:t>Framework</w:t>
            </w:r>
          </w:p>
        </w:tc>
        <w:tc>
          <w:tcPr>
            <w:tcW w:type="dxa" w:w="6236"/>
            <w:shd w:val="clear" w:color="auto" w:fill="F1F8F3"/>
          </w:tcPr>
          <w:p>
            <w:r>
              <w:t>Microsoft .NET Framework 4.0 or later</w:t>
            </w:r>
          </w:p>
        </w:tc>
      </w:tr>
      <w:tr>
        <w:tc>
          <w:tcPr>
            <w:tcW w:type="dxa" w:w="2835"/>
            <w:shd w:val="clear" w:color="auto" w:fill="FFFFFF"/>
          </w:tcPr>
          <w:p>
            <w:r>
              <w:t>Network</w:t>
            </w:r>
          </w:p>
        </w:tc>
        <w:tc>
          <w:tcPr>
            <w:tcW w:type="dxa" w:w="6236"/>
            <w:shd w:val="clear" w:color="auto" w:fill="FFFFFF"/>
          </w:tcPr>
          <w:p>
            <w:r>
              <w:t>Connection to the OpenQ server (e.g. http://192.168.1.200:12341)</w:t>
            </w:r>
          </w:p>
        </w:tc>
      </w:tr>
      <w:tr>
        <w:tc>
          <w:tcPr>
            <w:tcW w:type="dxa" w:w="2835"/>
            <w:shd w:val="clear" w:color="auto" w:fill="F1F8F3"/>
          </w:tcPr>
          <w:p>
            <w:r>
              <w:t>Account</w:t>
            </w:r>
          </w:p>
        </w:tc>
        <w:tc>
          <w:tcPr>
            <w:tcW w:type="dxa" w:w="6236"/>
            <w:shd w:val="clear" w:color="auto" w:fill="F1F8F3"/>
          </w:tcPr>
          <w:p>
            <w:r>
              <w:t>A teller username and password created by the OpenQ administrator</w:t>
            </w:r>
          </w:p>
        </w:tc>
      </w:tr>
      <w:tr>
        <w:tc>
          <w:tcPr>
            <w:tcW w:type="dxa" w:w="2835"/>
            <w:shd w:val="clear" w:color="auto" w:fill="FFFFFF"/>
          </w:tcPr>
          <w:p>
            <w:r>
              <w:t>Audio (optional)</w:t>
            </w:r>
          </w:p>
        </w:tc>
        <w:tc>
          <w:tcPr>
            <w:tcW w:type="dxa" w:w="6236"/>
            <w:shd w:val="clear" w:color="auto" w:fill="FFFFFF"/>
          </w:tcPr>
          <w:p>
            <w:r>
              <w:t>Speakers or headset for sound alerts</w:t>
            </w:r>
          </w:p>
        </w:tc>
      </w:tr>
    </w:tbl>
    <w:p>
      <w:pPr>
        <w:spacing w:after="80"/>
      </w:pPr>
    </w:p>
    <w:p>
      <w:pPr>
        <w:pStyle w:val="Heading1"/>
      </w:pPr>
      <w:r>
        <w:t>2. Getting Started</w:t>
      </w:r>
    </w:p>
    <w:p>
      <w:pPr>
        <w:pStyle w:val="Heading2"/>
      </w:pPr>
      <w:r>
        <w:t>2.1 Launching the Application</w:t>
      </w:r>
    </w:p>
    <w:p>
      <w:pPr>
        <w:spacing w:after="120"/>
      </w:pPr>
      <w:r>
        <w:rPr>
          <w:b w:val="0"/>
          <w:i w:val="0"/>
        </w:rPr>
        <w:t>Double-click the OpenQ Caller (CallerApp.exe) shortcut on your desktop or Start menu. The Teller Login window appears.</w:t>
      </w:r>
    </w:p>
    <w:p>
      <w:pPr>
        <w:pStyle w:val="Heading2"/>
      </w:pPr>
      <w:r>
        <w:t>2.2 Configuring the Server Connection (First-Time Setup)</w:t>
      </w:r>
    </w:p>
    <w:p>
      <w:pPr>
        <w:spacing w:after="120"/>
      </w:pPr>
      <w:r>
        <w:rPr>
          <w:b w:val="0"/>
          <w:i w:val="0"/>
        </w:rPr>
        <w:t>Before logging in for the first time, make sure the application points to the correct OpenQ server.</w:t>
      </w:r>
    </w:p>
    <w:p>
      <w:pPr>
        <w:pStyle w:val="ListNumber"/>
        <w:numPr>
          <w:ilvl w:val="0"/>
          <w:numId w:val="10"/>
        </w:numPr>
      </w:pPr>
      <w:r>
        <w:t>On the Login window, click the ⚙ Settings button at the top.</w:t>
      </w:r>
    </w:p>
    <w:p>
      <w:pPr>
        <w:pStyle w:val="ListNumber"/>
        <w:numPr>
          <w:ilvl w:val="0"/>
          <w:numId w:val="10"/>
        </w:numPr>
      </w:pPr>
      <w:r>
        <w:t>In the Connection URL field, enter the server address provided by your administrator (for example, http://192.168.1.200:12341).</w:t>
      </w:r>
    </w:p>
    <w:p>
      <w:pPr>
        <w:pStyle w:val="ListNumber"/>
        <w:numPr>
          <w:ilvl w:val="0"/>
          <w:numId w:val="10"/>
        </w:numPr>
      </w:pPr>
      <w:r>
        <w:t>Optionally set your display preferences (tooltips, always on top, sound alerts).</w:t>
      </w:r>
    </w:p>
    <w:p>
      <w:pPr>
        <w:pStyle w:val="ListNumber"/>
        <w:numPr>
          <w:ilvl w:val="0"/>
          <w:numId w:val="10"/>
        </w:numPr>
      </w:pPr>
      <w:r>
        <w:t>Click Save Changes.</w:t>
      </w:r>
    </w:p>
    <w:p>
      <w:pPr>
        <w:keepNext/>
        <w:jc w:val="center"/>
      </w:pPr>
      <w:r>
        <w:drawing>
          <wp:inline xmlns:a="http://schemas.openxmlformats.org/drawingml/2006/main" xmlns:pic="http://schemas.openxmlformats.org/drawingml/2006/picture">
            <wp:extent cx="3840480" cy="3086039"/>
            <wp:docPr id="2" name="Picture 2"/>
            <wp:cNvGraphicFramePr>
              <a:graphicFrameLocks noChangeAspect="1"/>
            </wp:cNvGraphicFramePr>
            <a:graphic>
              <a:graphicData uri="http://schemas.openxmlformats.org/drawingml/2006/picture">
                <pic:pic>
                  <pic:nvPicPr>
                    <pic:cNvPr id="0" name="settings_pre.png"/>
                    <pic:cNvPicPr/>
                  </pic:nvPicPr>
                  <pic:blipFill>
                    <a:blip r:embed="rId14"/>
                    <a:stretch>
                      <a:fillRect/>
                    </a:stretch>
                  </pic:blipFill>
                  <pic:spPr>
                    <a:xfrm>
                      <a:off x="0" y="0"/>
                      <a:ext cx="3840480" cy="3086039"/>
                    </a:xfrm>
                    <a:prstGeom prst="rect"/>
                  </pic:spPr>
                </pic:pic>
              </a:graphicData>
            </a:graphic>
          </wp:inline>
        </w:drawing>
      </w:r>
    </w:p>
    <w:p>
      <w:pPr>
        <w:spacing w:after="240"/>
        <w:jc w:val="center"/>
      </w:pPr>
      <w:r>
        <w:rPr>
          <w:b w:val="0"/>
          <w:i/>
          <w:color w:val="606060"/>
          <w:sz w:val="18"/>
        </w:rPr>
        <w:t>Figure 1 – Settings window before login</w:t>
      </w:r>
    </w:p>
    <w:tbl>
      <w:tblPr>
        <w:tblW w:type="auto" w:w="0"/>
        <w:jc w:val="center"/>
        <w:tblLook w:firstColumn="1" w:firstRow="1" w:lastColumn="0" w:lastRow="0" w:noHBand="0" w:noVBand="1" w:val="04A0"/>
      </w:tblPr>
      <w:tblGrid>
        <w:gridCol w:w="9746"/>
      </w:tblGrid>
      <w:tr>
        <w:tc>
          <w:tcPr>
            <w:tcW w:type="dxa" w:w="9746"/>
            <w:shd w:val="clear" w:color="auto" w:fill="EAF4FB"/>
          </w:tcPr>
          <w:p>
            <w:r>
              <w:rPr>
                <w:b/>
                <w:color w:val="008A45"/>
              </w:rPr>
              <w:t xml:space="preserve">Note: </w:t>
            </w:r>
            <w:r>
              <w:t>Only the Connection URL, Show Button ToolTips, App Always on Top and Enable Sound Alerts options are available before login. The remaining options appear after you log in.</w:t>
            </w:r>
          </w:p>
        </w:tc>
      </w:tr>
    </w:tbl>
    <w:p>
      <w:pPr>
        <w:spacing w:after="80"/>
      </w:pPr>
    </w:p>
    <w:p>
      <w:pPr>
        <w:pStyle w:val="Heading2"/>
      </w:pPr>
      <w:r>
        <w:t>2.3 Logging In</w:t>
      </w:r>
    </w:p>
    <w:p>
      <w:pPr>
        <w:pStyle w:val="ListNumber"/>
        <w:numPr>
          <w:ilvl w:val="0"/>
          <w:numId w:val="11"/>
        </w:numPr>
      </w:pPr>
      <w:r>
        <w:t>Enter your Username.</w:t>
      </w:r>
    </w:p>
    <w:p>
      <w:pPr>
        <w:pStyle w:val="ListNumber"/>
        <w:numPr>
          <w:ilvl w:val="0"/>
          <w:numId w:val="11"/>
        </w:numPr>
      </w:pPr>
      <w:r>
        <w:t>Enter your Password.</w:t>
      </w:r>
    </w:p>
    <w:p>
      <w:pPr>
        <w:pStyle w:val="ListNumber"/>
        <w:numPr>
          <w:ilvl w:val="0"/>
          <w:numId w:val="11"/>
        </w:numPr>
      </w:pPr>
      <w:r>
        <w:t>Tick Remember credentials if you want the application to fill in your details next time.</w:t>
      </w:r>
    </w:p>
    <w:p>
      <w:pPr>
        <w:pStyle w:val="ListNumber"/>
        <w:numPr>
          <w:ilvl w:val="0"/>
          <w:numId w:val="11"/>
        </w:numPr>
      </w:pPr>
      <w:r>
        <w:t>Click 🔒 Login. The button shows “Logging in…” while the server is contacted.</w:t>
      </w:r>
    </w:p>
    <w:p>
      <w:pPr>
        <w:keepNext/>
        <w:jc w:val="center"/>
      </w:pPr>
      <w:r>
        <w:drawing>
          <wp:inline xmlns:a="http://schemas.openxmlformats.org/drawingml/2006/main" xmlns:pic="http://schemas.openxmlformats.org/drawingml/2006/picture">
            <wp:extent cx="3657600" cy="3043254"/>
            <wp:docPr id="3" name="Picture 3"/>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3657600" cy="3043254"/>
                    </a:xfrm>
                    <a:prstGeom prst="rect"/>
                  </pic:spPr>
                </pic:pic>
              </a:graphicData>
            </a:graphic>
          </wp:inline>
        </w:drawing>
      </w:r>
    </w:p>
    <w:p>
      <w:pPr>
        <w:spacing w:after="240"/>
        <w:jc w:val="center"/>
      </w:pPr>
      <w:r>
        <w:rPr>
          <w:b w:val="0"/>
          <w:i/>
          <w:color w:val="606060"/>
          <w:sz w:val="18"/>
        </w:rPr>
        <w:t>Figure 2 – Teller Login window</w:t>
      </w:r>
    </w:p>
    <w:p>
      <w:pPr>
        <w:spacing w:after="120"/>
      </w:pPr>
      <w:r>
        <w:rPr>
          <w:b w:val="0"/>
          <w:i w:val="0"/>
        </w:rPr>
        <w:t>On success, the main Teller Window opens. The title bar shows your teller name and counter number, e.g. “TELLER 1 – Counter 1”. If login fails, an error message is displayed in red below the Login button – check your credentials and connection URL.</w:t>
      </w:r>
    </w:p>
    <w:tbl>
      <w:tblPr>
        <w:tblW w:type="auto" w:w="0"/>
        <w:jc w:val="center"/>
        <w:tblLook w:firstColumn="1" w:firstRow="1" w:lastColumn="0" w:lastRow="0" w:noHBand="0" w:noVBand="1" w:val="04A0"/>
      </w:tblPr>
      <w:tblGrid>
        <w:gridCol w:w="9746"/>
      </w:tblGrid>
      <w:tr>
        <w:tc>
          <w:tcPr>
            <w:tcW w:type="dxa" w:w="9746"/>
            <w:shd w:val="clear" w:color="auto" w:fill="FDEDEC"/>
          </w:tcPr>
          <w:p>
            <w:r>
              <w:rPr>
                <w:b/>
                <w:color w:val="C0392B"/>
              </w:rPr>
              <w:t xml:space="preserve">Security: </w:t>
            </w:r>
            <w:r>
              <w:t>Do not tick “Remember credentials” on shared computers.</w:t>
            </w:r>
          </w:p>
        </w:tc>
      </w:tr>
    </w:tbl>
    <w:p>
      <w:pPr>
        <w:spacing w:after="80"/>
      </w:pPr>
    </w:p>
    <w:p>
      <w:r>
        <w:br w:type="page"/>
      </w:r>
    </w:p>
    <w:p>
      <w:pPr>
        <w:pStyle w:val="Heading1"/>
      </w:pPr>
      <w:r>
        <w:t>3. The Main Teller Window</w:t>
      </w:r>
    </w:p>
    <w:p>
      <w:pPr>
        <w:spacing w:after="120"/>
      </w:pPr>
      <w:r>
        <w:rPr>
          <w:b w:val="0"/>
          <w:i w:val="0"/>
        </w:rPr>
        <w:t>The main window is divided into four areas. The callouts in the figure below point to each control.</w:t>
      </w:r>
    </w:p>
    <w:p>
      <w:pPr>
        <w:keepNext/>
        <w:jc w:val="center"/>
      </w:pPr>
      <w:r>
        <w:drawing>
          <wp:inline xmlns:a="http://schemas.openxmlformats.org/drawingml/2006/main" xmlns:pic="http://schemas.openxmlformats.org/drawingml/2006/picture">
            <wp:extent cx="5120640" cy="3933177"/>
            <wp:docPr id="4" name="Picture 4"/>
            <wp:cNvGraphicFramePr>
              <a:graphicFrameLocks noChangeAspect="1"/>
            </wp:cNvGraphicFramePr>
            <a:graphic>
              <a:graphicData uri="http://schemas.openxmlformats.org/drawingml/2006/picture">
                <pic:pic>
                  <pic:nvPicPr>
                    <pic:cNvPr id="0" name="home.png"/>
                    <pic:cNvPicPr/>
                  </pic:nvPicPr>
                  <pic:blipFill>
                    <a:blip r:embed="rId16"/>
                    <a:stretch>
                      <a:fillRect/>
                    </a:stretch>
                  </pic:blipFill>
                  <pic:spPr>
                    <a:xfrm>
                      <a:off x="0" y="0"/>
                      <a:ext cx="5120640" cy="3933177"/>
                    </a:xfrm>
                    <a:prstGeom prst="rect"/>
                  </pic:spPr>
                </pic:pic>
              </a:graphicData>
            </a:graphic>
          </wp:inline>
        </w:drawing>
      </w:r>
    </w:p>
    <w:p>
      <w:pPr>
        <w:spacing w:after="240"/>
        <w:jc w:val="center"/>
      </w:pPr>
      <w:r>
        <w:rPr>
          <w:b w:val="0"/>
          <w:i/>
          <w:color w:val="606060"/>
          <w:sz w:val="18"/>
        </w:rPr>
        <w:t>Figure 3 – Main Teller Window (Home tab) – controls labelled</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A651"/>
          </w:tcPr>
          <w:p>
            <w:r>
              <w:rPr>
                <w:b/>
                <w:color w:val="FFFFFF"/>
              </w:rPr>
              <w:t>Area</w:t>
            </w:r>
          </w:p>
        </w:tc>
        <w:tc>
          <w:tcPr>
            <w:tcW w:type="dxa" w:w="6803"/>
            <w:shd w:val="clear" w:color="auto" w:fill="00A651"/>
          </w:tcPr>
          <w:p>
            <w:r>
              <w:rPr>
                <w:b/>
                <w:color w:val="FFFFFF"/>
              </w:rPr>
              <w:t>Description</w:t>
            </w:r>
          </w:p>
        </w:tc>
      </w:tr>
      <w:tr>
        <w:tc>
          <w:tcPr>
            <w:tcW w:type="dxa" w:w="2268"/>
            <w:shd w:val="clear" w:color="auto" w:fill="FFFFFF"/>
          </w:tcPr>
          <w:p>
            <w:r>
              <w:t>Title Bar</w:t>
            </w:r>
          </w:p>
        </w:tc>
        <w:tc>
          <w:tcPr>
            <w:tcW w:type="dxa" w:w="6803"/>
            <w:shd w:val="clear" w:color="auto" w:fill="FFFFFF"/>
          </w:tcPr>
          <w:p>
            <w:r>
              <w:t>Shows the logged-in teller and counter number.</w:t>
            </w:r>
          </w:p>
        </w:tc>
      </w:tr>
      <w:tr>
        <w:tc>
          <w:tcPr>
            <w:tcW w:type="dxa" w:w="2268"/>
            <w:shd w:val="clear" w:color="auto" w:fill="F1F8F3"/>
          </w:tcPr>
          <w:p>
            <w:r>
              <w:t>Top Toolbar</w:t>
            </w:r>
          </w:p>
        </w:tc>
        <w:tc>
          <w:tcPr>
            <w:tcW w:type="dxa" w:w="6803"/>
            <w:shd w:val="clear" w:color="auto" w:fill="F1F8F3"/>
          </w:tcPr>
          <w:p>
            <w:r>
              <w:t>⚙ Settings, 📜 History and ⚡ Auto (Auto Call Next) buttons.</w:t>
            </w:r>
          </w:p>
        </w:tc>
      </w:tr>
      <w:tr>
        <w:tc>
          <w:tcPr>
            <w:tcW w:type="dxa" w:w="2268"/>
            <w:shd w:val="clear" w:color="auto" w:fill="FFFFFF"/>
          </w:tcPr>
          <w:p>
            <w:r>
              <w:t>Queue Tabs</w:t>
            </w:r>
          </w:p>
        </w:tc>
        <w:tc>
          <w:tcPr>
            <w:tcW w:type="dxa" w:w="6803"/>
            <w:shd w:val="clear" w:color="auto" w:fill="FFFFFF"/>
          </w:tcPr>
          <w:p>
            <w:r>
              <w:t>Home, Wait, Held and Recv tabs showing your services and ticket queues.</w:t>
            </w:r>
          </w:p>
        </w:tc>
      </w:tr>
      <w:tr>
        <w:tc>
          <w:tcPr>
            <w:tcW w:type="dxa" w:w="2268"/>
            <w:shd w:val="clear" w:color="auto" w:fill="F1F8F3"/>
          </w:tcPr>
          <w:p>
            <w:r>
              <w:t>Now Serving Panel</w:t>
            </w:r>
          </w:p>
        </w:tc>
        <w:tc>
          <w:tcPr>
            <w:tcW w:type="dxa" w:w="6803"/>
            <w:shd w:val="clear" w:color="auto" w:fill="F1F8F3"/>
          </w:tcPr>
          <w:p>
            <w:r>
              <w:t>Service name, serving timer, current ticket number (or “Ready”) and the five action buttons.</w:t>
            </w:r>
          </w:p>
        </w:tc>
      </w:tr>
    </w:tbl>
    <w:p>
      <w:pPr>
        <w:spacing w:after="80"/>
      </w:pPr>
    </w:p>
    <w:p>
      <w:pPr>
        <w:pStyle w:val="Heading2"/>
      </w:pPr>
      <w:r>
        <w:t>3.1 Top Toolbar</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A651"/>
          </w:tcPr>
          <w:p>
            <w:r>
              <w:rPr>
                <w:b/>
                <w:color w:val="FFFFFF"/>
              </w:rPr>
              <w:t>Button</w:t>
            </w:r>
          </w:p>
        </w:tc>
        <w:tc>
          <w:tcPr>
            <w:tcW w:type="dxa" w:w="6803"/>
            <w:shd w:val="clear" w:color="auto" w:fill="00A651"/>
          </w:tcPr>
          <w:p>
            <w:r>
              <w:rPr>
                <w:b/>
                <w:color w:val="FFFFFF"/>
              </w:rPr>
              <w:t>Function</w:t>
            </w:r>
          </w:p>
        </w:tc>
      </w:tr>
      <w:tr>
        <w:tc>
          <w:tcPr>
            <w:tcW w:type="dxa" w:w="2268"/>
            <w:shd w:val="clear" w:color="auto" w:fill="FFFFFF"/>
          </w:tcPr>
          <w:p>
            <w:r>
              <w:t>⚙ Settings</w:t>
            </w:r>
          </w:p>
        </w:tc>
        <w:tc>
          <w:tcPr>
            <w:tcW w:type="dxa" w:w="6803"/>
            <w:shd w:val="clear" w:color="auto" w:fill="FFFFFF"/>
          </w:tcPr>
          <w:p>
            <w:r>
              <w:t>Opens the Settings window (preferences and Logout).</w:t>
            </w:r>
          </w:p>
        </w:tc>
      </w:tr>
      <w:tr>
        <w:tc>
          <w:tcPr>
            <w:tcW w:type="dxa" w:w="2268"/>
            <w:shd w:val="clear" w:color="auto" w:fill="F1F8F3"/>
          </w:tcPr>
          <w:p>
            <w:r>
              <w:t>📜 History</w:t>
            </w:r>
          </w:p>
        </w:tc>
        <w:tc>
          <w:tcPr>
            <w:tcW w:type="dxa" w:w="6803"/>
            <w:shd w:val="clear" w:color="auto" w:fill="F1F8F3"/>
          </w:tcPr>
          <w:p>
            <w:r>
              <w:t>Opens the Ticket History window listing tickets served at your counter.</w:t>
            </w:r>
          </w:p>
        </w:tc>
      </w:tr>
      <w:tr>
        <w:tc>
          <w:tcPr>
            <w:tcW w:type="dxa" w:w="2268"/>
            <w:shd w:val="clear" w:color="auto" w:fill="FFFFFF"/>
          </w:tcPr>
          <w:p>
            <w:r>
              <w:t>⚡ Auto</w:t>
            </w:r>
          </w:p>
        </w:tc>
        <w:tc>
          <w:tcPr>
            <w:tcW w:type="dxa" w:w="6803"/>
            <w:shd w:val="clear" w:color="auto" w:fill="FFFFFF"/>
          </w:tcPr>
          <w:p>
            <w:r>
              <w:t>Automatically calls the next ticket in line across all of your assigned services.</w:t>
            </w:r>
          </w:p>
        </w:tc>
      </w:tr>
    </w:tbl>
    <w:p>
      <w:pPr>
        <w:spacing w:after="80"/>
      </w:pPr>
    </w:p>
    <w:p>
      <w:pPr>
        <w:pStyle w:val="Heading2"/>
      </w:pPr>
      <w:r>
        <w:t>3.2 Queue Tabs</w:t>
      </w:r>
    </w:p>
    <w:p>
      <w:pPr>
        <w:spacing w:after="120"/>
      </w:pPr>
      <w:r>
        <w:rPr>
          <w:b w:val="0"/>
          <w:i w:val="0"/>
        </w:rPr>
        <w:t>Each tab shows a live count in brackets and changes colour when it contains tickets, so you can see at a glance where attention is needed.</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0A651"/>
          </w:tcPr>
          <w:p>
            <w:r>
              <w:rPr>
                <w:b/>
                <w:color w:val="FFFFFF"/>
              </w:rPr>
              <w:t>Tab</w:t>
            </w:r>
          </w:p>
        </w:tc>
        <w:tc>
          <w:tcPr>
            <w:tcW w:type="dxa" w:w="2268"/>
            <w:shd w:val="clear" w:color="auto" w:fill="00A651"/>
          </w:tcPr>
          <w:p>
            <w:r>
              <w:rPr>
                <w:b/>
                <w:color w:val="FFFFFF"/>
              </w:rPr>
              <w:t>Highlight Colour</w:t>
            </w:r>
          </w:p>
        </w:tc>
        <w:tc>
          <w:tcPr>
            <w:tcW w:type="dxa" w:w="5102"/>
            <w:shd w:val="clear" w:color="auto" w:fill="00A651"/>
          </w:tcPr>
          <w:p>
            <w:r>
              <w:rPr>
                <w:b/>
                <w:color w:val="FFFFFF"/>
              </w:rPr>
              <w:t>Contents</w:t>
            </w:r>
          </w:p>
        </w:tc>
      </w:tr>
      <w:tr>
        <w:tc>
          <w:tcPr>
            <w:tcW w:type="dxa" w:w="1701"/>
            <w:shd w:val="clear" w:color="auto" w:fill="FFFFFF"/>
          </w:tcPr>
          <w:p>
            <w:r>
              <w:t>Home</w:t>
            </w:r>
          </w:p>
        </w:tc>
        <w:tc>
          <w:tcPr>
            <w:tcW w:type="dxa" w:w="2268"/>
            <w:shd w:val="clear" w:color="auto" w:fill="FFFFFF"/>
          </w:tcPr>
          <w:p>
            <w:r>
              <w:t>White</w:t>
            </w:r>
          </w:p>
        </w:tc>
        <w:tc>
          <w:tcPr>
            <w:tcW w:type="dxa" w:w="5102"/>
            <w:shd w:val="clear" w:color="auto" w:fill="FFFFFF"/>
          </w:tcPr>
          <w:p>
            <w:r>
              <w:t>Your assigned services with Regular and Priority call buttons.</w:t>
            </w:r>
          </w:p>
        </w:tc>
      </w:tr>
      <w:tr>
        <w:tc>
          <w:tcPr>
            <w:tcW w:type="dxa" w:w="1701"/>
            <w:shd w:val="clear" w:color="auto" w:fill="F1F8F3"/>
          </w:tcPr>
          <w:p>
            <w:r>
              <w:t>🕒 Wait (n)</w:t>
            </w:r>
          </w:p>
        </w:tc>
        <w:tc>
          <w:tcPr>
            <w:tcW w:type="dxa" w:w="2268"/>
            <w:shd w:val="clear" w:color="auto" w:fill="F08080"/>
          </w:tcPr>
          <w:p>
            <w:r>
              <w:t>Light Red / Coral</w:t>
            </w:r>
          </w:p>
        </w:tc>
        <w:tc>
          <w:tcPr>
            <w:tcW w:type="dxa" w:w="5102"/>
            <w:shd w:val="clear" w:color="auto" w:fill="F1F8F3"/>
          </w:tcPr>
          <w:p>
            <w:r>
              <w:t>Tickets waiting to be served for your services.</w:t>
            </w:r>
          </w:p>
        </w:tc>
      </w:tr>
      <w:tr>
        <w:tc>
          <w:tcPr>
            <w:tcW w:type="dxa" w:w="1701"/>
            <w:shd w:val="clear" w:color="auto" w:fill="FFFFFF"/>
          </w:tcPr>
          <w:p>
            <w:r>
              <w:t>⏸ Held (n)</w:t>
            </w:r>
          </w:p>
        </w:tc>
        <w:tc>
          <w:tcPr>
            <w:tcW w:type="dxa" w:w="2268"/>
            <w:shd w:val="clear" w:color="auto" w:fill="FFFF00"/>
          </w:tcPr>
          <w:p>
            <w:r>
              <w:t>Yellow</w:t>
            </w:r>
          </w:p>
        </w:tc>
        <w:tc>
          <w:tcPr>
            <w:tcW w:type="dxa" w:w="5102"/>
            <w:shd w:val="clear" w:color="auto" w:fill="FFFFFF"/>
          </w:tcPr>
          <w:p>
            <w:r>
              <w:t>Tickets you placed on hold.</w:t>
            </w:r>
          </w:p>
        </w:tc>
      </w:tr>
      <w:tr>
        <w:tc>
          <w:tcPr>
            <w:tcW w:type="dxa" w:w="1701"/>
            <w:shd w:val="clear" w:color="auto" w:fill="F1F8F3"/>
          </w:tcPr>
          <w:p>
            <w:r>
              <w:t>📩 Recv (n)</w:t>
            </w:r>
          </w:p>
        </w:tc>
        <w:tc>
          <w:tcPr>
            <w:tcW w:type="dxa" w:w="2268"/>
            <w:shd w:val="clear" w:color="auto" w:fill="ADD8E6"/>
          </w:tcPr>
          <w:p>
            <w:r>
              <w:t>Light Blue</w:t>
            </w:r>
          </w:p>
        </w:tc>
        <w:tc>
          <w:tcPr>
            <w:tcW w:type="dxa" w:w="5102"/>
            <w:shd w:val="clear" w:color="auto" w:fill="F1F8F3"/>
          </w:tcPr>
          <w:p>
            <w:r>
              <w:t>Tickets forwarded to you or to your group by another teller.</w:t>
            </w:r>
          </w:p>
        </w:tc>
      </w:tr>
    </w:tbl>
    <w:p>
      <w:pPr>
        <w:spacing w:after="80"/>
      </w:pPr>
    </w:p>
    <w:p>
      <w:pPr>
        <w:pStyle w:val="Heading2"/>
      </w:pPr>
      <w:r>
        <w:t>3.3 Now Serving Panel</w:t>
      </w:r>
    </w:p>
    <w:p>
      <w:pPr>
        <w:spacing w:after="120"/>
      </w:pPr>
      <w:r>
        <w:rPr>
          <w:b w:val="0"/>
          <w:i w:val="0"/>
        </w:rPr>
        <w:t>The lower part of the window shows the ticket you are currently serving:</w:t>
      </w:r>
    </w:p>
    <w:p>
      <w:pPr>
        <w:pStyle w:val="ListBullet"/>
      </w:pPr>
      <w:r>
        <w:rPr>
          <w:b/>
        </w:rPr>
        <w:t xml:space="preserve">Service – </w:t>
      </w:r>
      <w:r>
        <w:t>the service name of the current ticket (e.g. EDUCATION).</w:t>
      </w:r>
    </w:p>
    <w:p>
      <w:pPr>
        <w:pStyle w:val="ListBullet"/>
      </w:pPr>
      <w:r>
        <w:rPr>
          <w:b/>
        </w:rPr>
        <w:t xml:space="preserve">Timer – </w:t>
      </w:r>
      <w:r>
        <w:t>an elapsed-time counter (⏳ mm:ss) showing how long you have been serving the customer.</w:t>
      </w:r>
    </w:p>
    <w:p>
      <w:pPr>
        <w:pStyle w:val="ListBullet"/>
      </w:pPr>
      <w:r>
        <w:rPr>
          <w:b/>
        </w:rPr>
        <w:t xml:space="preserve">Ticket Number – </w:t>
      </w:r>
      <w:r>
        <w:t>the current ticket number in green (e.g. PE1). When no ticket is active it shows “Ready” in blue.</w:t>
      </w:r>
    </w:p>
    <w:p>
      <w:pPr>
        <w:keepNext/>
        <w:jc w:val="center"/>
      </w:pPr>
      <w:r>
        <w:drawing>
          <wp:inline xmlns:a="http://schemas.openxmlformats.org/drawingml/2006/main" xmlns:pic="http://schemas.openxmlformats.org/drawingml/2006/picture">
            <wp:extent cx="4937760" cy="3534986"/>
            <wp:docPr id="5" name="Picture 5"/>
            <wp:cNvGraphicFramePr>
              <a:graphicFrameLocks noChangeAspect="1"/>
            </wp:cNvGraphicFramePr>
            <a:graphic>
              <a:graphicData uri="http://schemas.openxmlformats.org/drawingml/2006/picture">
                <pic:pic>
                  <pic:nvPicPr>
                    <pic:cNvPr id="0" name="actions.png"/>
                    <pic:cNvPicPr/>
                  </pic:nvPicPr>
                  <pic:blipFill>
                    <a:blip r:embed="rId17"/>
                    <a:stretch>
                      <a:fillRect/>
                    </a:stretch>
                  </pic:blipFill>
                  <pic:spPr>
                    <a:xfrm>
                      <a:off x="0" y="0"/>
                      <a:ext cx="4937760" cy="3534986"/>
                    </a:xfrm>
                    <a:prstGeom prst="rect"/>
                  </pic:spPr>
                </pic:pic>
              </a:graphicData>
            </a:graphic>
          </wp:inline>
        </w:drawing>
      </w:r>
    </w:p>
    <w:p>
      <w:pPr>
        <w:spacing w:after="240"/>
        <w:jc w:val="center"/>
      </w:pPr>
      <w:r>
        <w:rPr>
          <w:b w:val="0"/>
          <w:i/>
          <w:color w:val="606060"/>
          <w:sz w:val="18"/>
        </w:rPr>
        <w:t>Figure 4 – Serving ticket PE1 – timer running</w:t>
      </w:r>
    </w:p>
    <w:p>
      <w:pPr>
        <w:pStyle w:val="Heading2"/>
      </w:pPr>
      <w:r>
        <w:t>3.4 Action Buttons</w:t>
      </w:r>
    </w:p>
    <w:p>
      <w:pPr>
        <w:spacing w:after="120"/>
      </w:pPr>
      <w:r>
        <w:rPr>
          <w:b w:val="0"/>
          <w:i w:val="0"/>
        </w:rPr>
        <w:t>Five colour-coded buttons at the bottom act on the ticket currently being served. Hover over a button to see its tooltip (if tooltips are enabled).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20"/>
            <w:shd w:val="clear" w:color="auto" w:fill="00A651"/>
          </w:tcPr>
          <w:p>
            <w:r>
              <w:rPr>
                <w:b/>
                <w:color w:val="FFFFFF"/>
              </w:rPr>
              <w:t>Position</w:t>
            </w:r>
          </w:p>
        </w:tc>
        <w:tc>
          <w:tcPr>
            <w:tcW w:type="dxa" w:w="1701"/>
            <w:shd w:val="clear" w:color="auto" w:fill="00A651"/>
          </w:tcPr>
          <w:p>
            <w:r>
              <w:rPr>
                <w:b/>
                <w:color w:val="FFFFFF"/>
              </w:rPr>
              <w:t>Button</w:t>
            </w:r>
          </w:p>
        </w:tc>
        <w:tc>
          <w:tcPr>
            <w:tcW w:type="dxa" w:w="1474"/>
            <w:shd w:val="clear" w:color="auto" w:fill="00A651"/>
          </w:tcPr>
          <w:p>
            <w:r>
              <w:rPr>
                <w:b/>
                <w:color w:val="FFFFFF"/>
              </w:rPr>
              <w:t>Action</w:t>
            </w:r>
          </w:p>
        </w:tc>
        <w:tc>
          <w:tcPr>
            <w:tcW w:type="dxa" w:w="4876"/>
            <w:shd w:val="clear" w:color="auto" w:fill="00A651"/>
          </w:tcPr>
          <w:p>
            <w:r>
              <w:rPr>
                <w:b/>
                <w:color w:val="FFFFFF"/>
              </w:rPr>
              <w:t>Description</w:t>
            </w:r>
          </w:p>
        </w:tc>
      </w:tr>
      <w:tr>
        <w:tc>
          <w:tcPr>
            <w:tcW w:type="dxa" w:w="1020"/>
            <w:shd w:val="clear" w:color="auto" w:fill="FFFFFF"/>
          </w:tcPr>
          <w:p>
            <w:r>
              <w:t>1</w:t>
            </w:r>
          </w:p>
        </w:tc>
        <w:tc>
          <w:tcPr>
            <w:tcW w:type="dxa" w:w="1701"/>
            <w:shd w:val="clear" w:color="auto" w:fill="D6EAF8"/>
          </w:tcPr>
          <w:p>
            <w:r>
              <w:t>Blue 🔄</w:t>
            </w:r>
          </w:p>
        </w:tc>
        <w:tc>
          <w:tcPr>
            <w:tcW w:type="dxa" w:w="1474"/>
            <w:shd w:val="clear" w:color="auto" w:fill="FFFFFF"/>
          </w:tcPr>
          <w:p>
            <w:r>
              <w:t>Recall</w:t>
            </w:r>
          </w:p>
        </w:tc>
        <w:tc>
          <w:tcPr>
            <w:tcW w:type="dxa" w:w="4876"/>
            <w:shd w:val="clear" w:color="auto" w:fill="FFFFFF"/>
          </w:tcPr>
          <w:p>
            <w:r>
              <w:t>Calls the current ticket again on the display/announcement system.</w:t>
            </w:r>
          </w:p>
        </w:tc>
      </w:tr>
      <w:tr>
        <w:tc>
          <w:tcPr>
            <w:tcW w:type="dxa" w:w="1020"/>
            <w:shd w:val="clear" w:color="auto" w:fill="F1F8F3"/>
          </w:tcPr>
          <w:p>
            <w:r>
              <w:t>2</w:t>
            </w:r>
          </w:p>
        </w:tc>
        <w:tc>
          <w:tcPr>
            <w:tcW w:type="dxa" w:w="1701"/>
            <w:shd w:val="clear" w:color="auto" w:fill="FADBD8"/>
          </w:tcPr>
          <w:p>
            <w:r>
              <w:t>Red ⏱✖</w:t>
            </w:r>
          </w:p>
        </w:tc>
        <w:tc>
          <w:tcPr>
            <w:tcW w:type="dxa" w:w="1474"/>
            <w:shd w:val="clear" w:color="auto" w:fill="F1F8F3"/>
          </w:tcPr>
          <w:p>
            <w:r>
              <w:t>Void</w:t>
            </w:r>
          </w:p>
        </w:tc>
        <w:tc>
          <w:tcPr>
            <w:tcW w:type="dxa" w:w="4876"/>
            <w:shd w:val="clear" w:color="auto" w:fill="F1F8F3"/>
          </w:tcPr>
          <w:p>
            <w:r>
              <w:t>Cancels the current ticket with a reason (e.g. No Show).</w:t>
            </w:r>
          </w:p>
        </w:tc>
      </w:tr>
      <w:tr>
        <w:tc>
          <w:tcPr>
            <w:tcW w:type="dxa" w:w="1020"/>
            <w:shd w:val="clear" w:color="auto" w:fill="FFFFFF"/>
          </w:tcPr>
          <w:p>
            <w:r>
              <w:t>3</w:t>
            </w:r>
          </w:p>
        </w:tc>
        <w:tc>
          <w:tcPr>
            <w:tcW w:type="dxa" w:w="1701"/>
            <w:shd w:val="clear" w:color="auto" w:fill="E5E8E8"/>
          </w:tcPr>
          <w:p>
            <w:r>
              <w:t>Gray ⏩</w:t>
            </w:r>
          </w:p>
        </w:tc>
        <w:tc>
          <w:tcPr>
            <w:tcW w:type="dxa" w:w="1474"/>
            <w:shd w:val="clear" w:color="auto" w:fill="FFFFFF"/>
          </w:tcPr>
          <w:p>
            <w:r>
              <w:t>Forward</w:t>
            </w:r>
          </w:p>
        </w:tc>
        <w:tc>
          <w:tcPr>
            <w:tcW w:type="dxa" w:w="4876"/>
            <w:shd w:val="clear" w:color="auto" w:fill="FFFFFF"/>
          </w:tcPr>
          <w:p>
            <w:r>
              <w:t>Transfers the current ticket to another teller or group.</w:t>
            </w:r>
          </w:p>
        </w:tc>
      </w:tr>
      <w:tr>
        <w:tc>
          <w:tcPr>
            <w:tcW w:type="dxa" w:w="1020"/>
            <w:shd w:val="clear" w:color="auto" w:fill="F1F8F3"/>
          </w:tcPr>
          <w:p>
            <w:r>
              <w:t>4</w:t>
            </w:r>
          </w:p>
        </w:tc>
        <w:tc>
          <w:tcPr>
            <w:tcW w:type="dxa" w:w="1701"/>
            <w:shd w:val="clear" w:color="auto" w:fill="FCF3CF"/>
          </w:tcPr>
          <w:p>
            <w:r>
              <w:t>Yellow ⏸</w:t>
            </w:r>
          </w:p>
        </w:tc>
        <w:tc>
          <w:tcPr>
            <w:tcW w:type="dxa" w:w="1474"/>
            <w:shd w:val="clear" w:color="auto" w:fill="F1F8F3"/>
          </w:tcPr>
          <w:p>
            <w:r>
              <w:t>Hold</w:t>
            </w:r>
          </w:p>
        </w:tc>
        <w:tc>
          <w:tcPr>
            <w:tcW w:type="dxa" w:w="4876"/>
            <w:shd w:val="clear" w:color="auto" w:fill="F1F8F3"/>
          </w:tcPr>
          <w:p>
            <w:r>
              <w:t>Parks the current ticket in the Held tab to resume later.</w:t>
            </w:r>
          </w:p>
        </w:tc>
      </w:tr>
      <w:tr>
        <w:tc>
          <w:tcPr>
            <w:tcW w:type="dxa" w:w="1020"/>
            <w:shd w:val="clear" w:color="auto" w:fill="FFFFFF"/>
          </w:tcPr>
          <w:p>
            <w:r>
              <w:t>5</w:t>
            </w:r>
          </w:p>
        </w:tc>
        <w:tc>
          <w:tcPr>
            <w:tcW w:type="dxa" w:w="1701"/>
            <w:shd w:val="clear" w:color="auto" w:fill="D5F5E3"/>
          </w:tcPr>
          <w:p>
            <w:r>
              <w:t>Green ✔</w:t>
            </w:r>
          </w:p>
        </w:tc>
        <w:tc>
          <w:tcPr>
            <w:tcW w:type="dxa" w:w="1474"/>
            <w:shd w:val="clear" w:color="auto" w:fill="FFFFFF"/>
          </w:tcPr>
          <w:p>
            <w:r>
              <w:t>Complete</w:t>
            </w:r>
          </w:p>
        </w:tc>
        <w:tc>
          <w:tcPr>
            <w:tcW w:type="dxa" w:w="4876"/>
            <w:shd w:val="clear" w:color="auto" w:fill="FFFFFF"/>
          </w:tcPr>
          <w:p>
            <w:r>
              <w:t>Marks the current ticket as finished and clears the panel.</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AF4FB"/>
          </w:tcPr>
          <w:p>
            <w:r>
              <w:rPr>
                <w:b/>
                <w:color w:val="008A45"/>
              </w:rPr>
              <w:t xml:space="preserve">Note: </w:t>
            </w:r>
            <w:r>
              <w:t>Action buttons only work while a ticket is being served. If the panel shows “Ready”, clicking them has no effect.</w:t>
            </w:r>
          </w:p>
        </w:tc>
      </w:tr>
    </w:tbl>
    <w:p>
      <w:pPr>
        <w:spacing w:after="80"/>
      </w:pPr>
    </w:p>
    <w:p>
      <w:r>
        <w:br w:type="page"/>
      </w:r>
    </w:p>
    <w:p>
      <w:pPr>
        <w:pStyle w:val="Heading1"/>
      </w:pPr>
      <w:r>
        <w:t>4. Serving Customers</w:t>
      </w:r>
    </w:p>
    <w:p>
      <w:pPr>
        <w:pStyle w:val="Heading2"/>
      </w:pPr>
      <w:r>
        <w:t>4.1 Calling a Ticket from the Home Tab</w:t>
      </w:r>
    </w:p>
    <w:p>
      <w:pPr>
        <w:spacing w:after="120"/>
      </w:pPr>
      <w:r>
        <w:rPr>
          <w:b w:val="0"/>
          <w:i w:val="0"/>
        </w:rPr>
        <w:t>The Home tab lists every service assigned to your counter. Each row contains: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A651"/>
          </w:tcPr>
          <w:p>
            <w:r>
              <w:rPr>
                <w:b/>
                <w:color w:val="FFFFFF"/>
              </w:rPr>
              <w:t>Column</w:t>
            </w:r>
          </w:p>
        </w:tc>
        <w:tc>
          <w:tcPr>
            <w:tcW w:type="dxa" w:w="6803"/>
            <w:shd w:val="clear" w:color="auto" w:fill="00A651"/>
          </w:tcPr>
          <w:p>
            <w:r>
              <w:rPr>
                <w:b/>
                <w:color w:val="FFFFFF"/>
              </w:rPr>
              <w:t>Meaning</w:t>
            </w:r>
          </w:p>
        </w:tc>
      </w:tr>
      <w:tr>
        <w:tc>
          <w:tcPr>
            <w:tcW w:type="dxa" w:w="2268"/>
            <w:shd w:val="clear" w:color="auto" w:fill="FFFFFF"/>
          </w:tcPr>
          <w:p>
            <w:r>
              <w:t>Service name</w:t>
            </w:r>
          </w:p>
        </w:tc>
        <w:tc>
          <w:tcPr>
            <w:tcW w:type="dxa" w:w="6803"/>
            <w:shd w:val="clear" w:color="auto" w:fill="FFFFFF"/>
          </w:tcPr>
          <w:p>
            <w:r>
              <w:t>Short name of the service (e.g. EDUCATION).</w:t>
            </w:r>
          </w:p>
        </w:tc>
      </w:tr>
      <w:tr>
        <w:tc>
          <w:tcPr>
            <w:tcW w:type="dxa" w:w="2268"/>
            <w:shd w:val="clear" w:color="auto" w:fill="F1F8F3"/>
          </w:tcPr>
          <w:p>
            <w:r>
              <w:t>Last called (green)</w:t>
            </w:r>
          </w:p>
        </w:tc>
        <w:tc>
          <w:tcPr>
            <w:tcW w:type="dxa" w:w="6803"/>
            <w:shd w:val="clear" w:color="auto" w:fill="F1F8F3"/>
          </w:tcPr>
          <w:p>
            <w:r>
              <w:t>The last ticket number called for that service. Shows “---” if none yet.</w:t>
            </w:r>
          </w:p>
        </w:tc>
      </w:tr>
      <w:tr>
        <w:tc>
          <w:tcPr>
            <w:tcW w:type="dxa" w:w="2268"/>
            <w:shd w:val="clear" w:color="auto" w:fill="FFFFFF"/>
          </w:tcPr>
          <w:p>
            <w:r>
              <w:t>Blue button</w:t>
            </w:r>
          </w:p>
        </w:tc>
        <w:tc>
          <w:tcPr>
            <w:tcW w:type="dxa" w:w="6803"/>
            <w:shd w:val="clear" w:color="auto" w:fill="FFFFFF"/>
          </w:tcPr>
          <w:p>
            <w:r>
              <w:t>Number of Regular tickets waiting. Click to call the next Regular ticket.</w:t>
            </w:r>
          </w:p>
        </w:tc>
      </w:tr>
      <w:tr>
        <w:tc>
          <w:tcPr>
            <w:tcW w:type="dxa" w:w="2268"/>
            <w:shd w:val="clear" w:color="auto" w:fill="F1F8F3"/>
          </w:tcPr>
          <w:p>
            <w:r>
              <w:t>Purple button</w:t>
            </w:r>
          </w:p>
        </w:tc>
        <w:tc>
          <w:tcPr>
            <w:tcW w:type="dxa" w:w="6803"/>
            <w:shd w:val="clear" w:color="auto" w:fill="F1F8F3"/>
          </w:tcPr>
          <w:p>
            <w:r>
              <w:t>Number of Priority tickets waiting (seniors, PWD, pregnant, etc.). Click to call the next Priority ticket.</w:t>
            </w:r>
          </w:p>
        </w:tc>
      </w:tr>
    </w:tbl>
    <w:p>
      <w:pPr>
        <w:spacing w:after="80"/>
      </w:pPr>
    </w:p>
    <w:p>
      <w:pPr>
        <w:pStyle w:val="ListNumber"/>
        <w:numPr>
          <w:ilvl w:val="0"/>
          <w:numId w:val="12"/>
        </w:numPr>
      </w:pPr>
      <w:r>
        <w:t>Open the Home tab.</w:t>
      </w:r>
    </w:p>
    <w:p>
      <w:pPr>
        <w:pStyle w:val="ListNumber"/>
        <w:numPr>
          <w:ilvl w:val="0"/>
          <w:numId w:val="12"/>
        </w:numPr>
      </w:pPr>
      <w:r>
        <w:t>Find the service row you want to serve.</w:t>
      </w:r>
    </w:p>
    <w:p>
      <w:pPr>
        <w:pStyle w:val="ListNumber"/>
        <w:numPr>
          <w:ilvl w:val="0"/>
          <w:numId w:val="12"/>
        </w:numPr>
      </w:pPr>
      <w:r>
        <w:t>Click the blue button (Regular) or purple button (Priority).</w:t>
      </w:r>
    </w:p>
    <w:p>
      <w:pPr>
        <w:pStyle w:val="ListNumber"/>
        <w:numPr>
          <w:ilvl w:val="0"/>
          <w:numId w:val="12"/>
        </w:numPr>
      </w:pPr>
      <w:r>
        <w:t>The called ticket appears in the Now Serving panel and the timer starts.</w:t>
      </w:r>
    </w:p>
    <w:p>
      <w:pPr>
        <w:spacing w:after="120"/>
      </w:pPr>
      <w:r>
        <w:rPr>
          <w:b w:val="0"/>
          <w:i w:val="0"/>
        </w:rPr>
        <w:t>If there are no tickets of the selected type, a message such as “No priority tickets for EDUCATION” is displayed.</w:t>
      </w:r>
    </w:p>
    <w:p>
      <w:pPr>
        <w:pStyle w:val="Heading2"/>
      </w:pPr>
      <w:r>
        <w:t>4.2 Calling a Specific Ticket from the Wait Tab</w:t>
      </w:r>
    </w:p>
    <w:p>
      <w:pPr>
        <w:spacing w:after="120"/>
      </w:pPr>
      <w:r>
        <w:rPr>
          <w:b w:val="0"/>
          <w:i w:val="0"/>
        </w:rPr>
        <w:t>The Wait tab shows each waiting ticket with its number, service, and time issued. Tickets are ordered with received tickets first, then priority tickets, then by arrival order.</w:t>
      </w:r>
    </w:p>
    <w:p>
      <w:pPr>
        <w:keepNext/>
        <w:jc w:val="center"/>
      </w:pPr>
      <w:r>
        <w:drawing>
          <wp:inline xmlns:a="http://schemas.openxmlformats.org/drawingml/2006/main" xmlns:pic="http://schemas.openxmlformats.org/drawingml/2006/picture">
            <wp:extent cx="4937760" cy="3367272"/>
            <wp:docPr id="6" name="Picture 6"/>
            <wp:cNvGraphicFramePr>
              <a:graphicFrameLocks noChangeAspect="1"/>
            </wp:cNvGraphicFramePr>
            <a:graphic>
              <a:graphicData uri="http://schemas.openxmlformats.org/drawingml/2006/picture">
                <pic:pic>
                  <pic:nvPicPr>
                    <pic:cNvPr id="0" name="wait.png"/>
                    <pic:cNvPicPr/>
                  </pic:nvPicPr>
                  <pic:blipFill>
                    <a:blip r:embed="rId18"/>
                    <a:stretch>
                      <a:fillRect/>
                    </a:stretch>
                  </pic:blipFill>
                  <pic:spPr>
                    <a:xfrm>
                      <a:off x="0" y="0"/>
                      <a:ext cx="4937760" cy="3367272"/>
                    </a:xfrm>
                    <a:prstGeom prst="rect"/>
                  </pic:spPr>
                </pic:pic>
              </a:graphicData>
            </a:graphic>
          </wp:inline>
        </w:drawing>
      </w:r>
    </w:p>
    <w:p>
      <w:pPr>
        <w:spacing w:after="240"/>
        <w:jc w:val="center"/>
      </w:pPr>
      <w:r>
        <w:rPr>
          <w:b w:val="0"/>
          <w:i/>
          <w:color w:val="606060"/>
          <w:sz w:val="18"/>
        </w:rPr>
        <w:t>Figure 5 – Wait tab – list of waiting tickets</w:t>
      </w:r>
    </w:p>
    <w:p>
      <w:pPr>
        <w:pStyle w:val="ListNumber"/>
        <w:numPr>
          <w:ilvl w:val="0"/>
          <w:numId w:val="13"/>
        </w:numPr>
      </w:pPr>
      <w:r>
        <w:t>Open the 🕒 Wait tab.</w:t>
      </w:r>
    </w:p>
    <w:p>
      <w:pPr>
        <w:pStyle w:val="ListNumber"/>
        <w:numPr>
          <w:ilvl w:val="0"/>
          <w:numId w:val="13"/>
        </w:numPr>
      </w:pPr>
      <w:r>
        <w:t>Locate the ticket you want to serve (scroll if necessary).</w:t>
      </w:r>
    </w:p>
    <w:p>
      <w:pPr>
        <w:pStyle w:val="ListNumber"/>
        <w:numPr>
          <w:ilvl w:val="0"/>
          <w:numId w:val="13"/>
        </w:numPr>
      </w:pPr>
      <w:r>
        <w:t>Click 📢 Call on that ticket.</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A651"/>
          </w:tcPr>
          <w:p>
            <w:r>
              <w:rPr>
                <w:b/>
                <w:color w:val="FFFFFF"/>
              </w:rPr>
              <w:t>Card Colour</w:t>
            </w:r>
          </w:p>
        </w:tc>
        <w:tc>
          <w:tcPr>
            <w:tcW w:type="dxa" w:w="6803"/>
            <w:shd w:val="clear" w:color="auto" w:fill="00A651"/>
          </w:tcPr>
          <w:p>
            <w:r>
              <w:rPr>
                <w:b/>
                <w:color w:val="FFFFFF"/>
              </w:rPr>
              <w:t>Meaning</w:t>
            </w:r>
          </w:p>
        </w:tc>
      </w:tr>
      <w:tr>
        <w:tc>
          <w:tcPr>
            <w:tcW w:type="dxa" w:w="2268"/>
            <w:shd w:val="clear" w:color="auto" w:fill="FADBD8"/>
          </w:tcPr>
          <w:p>
            <w:r>
              <w:t>Light red</w:t>
            </w:r>
          </w:p>
        </w:tc>
        <w:tc>
          <w:tcPr>
            <w:tcW w:type="dxa" w:w="6803"/>
            <w:shd w:val="clear" w:color="auto" w:fill="FFFFFF"/>
          </w:tcPr>
          <w:p>
            <w:r>
              <w:t>Priority ticket</w:t>
            </w:r>
          </w:p>
        </w:tc>
      </w:tr>
      <w:tr>
        <w:tc>
          <w:tcPr>
            <w:tcW w:type="dxa" w:w="2268"/>
            <w:shd w:val="clear" w:color="auto" w:fill="D6EAF8"/>
          </w:tcPr>
          <w:p>
            <w:r>
              <w:t>Light blue</w:t>
            </w:r>
          </w:p>
        </w:tc>
        <w:tc>
          <w:tcPr>
            <w:tcW w:type="dxa" w:w="6803"/>
            <w:shd w:val="clear" w:color="auto" w:fill="F1F8F3"/>
          </w:tcPr>
          <w:p>
            <w:r>
              <w:t>Ticket received/forwarded from another teller (shown when “Mix Received Tickets” is on)</w:t>
            </w:r>
          </w:p>
        </w:tc>
      </w:tr>
      <w:tr>
        <w:tc>
          <w:tcPr>
            <w:tcW w:type="dxa" w:w="2268"/>
            <w:shd w:val="clear" w:color="auto" w:fill="F5F5F5"/>
          </w:tcPr>
          <w:p>
            <w:r>
              <w:t>Light gray</w:t>
            </w:r>
          </w:p>
        </w:tc>
        <w:tc>
          <w:tcPr>
            <w:tcW w:type="dxa" w:w="6803"/>
            <w:shd w:val="clear" w:color="auto" w:fill="FFFFFF"/>
          </w:tcPr>
          <w:p>
            <w:r>
              <w:t>Regular ticket</w:t>
            </w:r>
          </w:p>
        </w:tc>
      </w:tr>
    </w:tbl>
    <w:p>
      <w:pPr>
        <w:spacing w:after="80"/>
      </w:pPr>
    </w:p>
    <w:p>
      <w:pPr>
        <w:pStyle w:val="Heading2"/>
      </w:pPr>
      <w:r>
        <w:t>4.3 Auto Call Next</w:t>
      </w:r>
    </w:p>
    <w:p>
      <w:pPr>
        <w:spacing w:after="120"/>
      </w:pPr>
      <w:r>
        <w:rPr>
          <w:b w:val="0"/>
          <w:i w:val="0"/>
        </w:rPr>
        <w:t>Click ⚡ Auto on the top toolbar to let the system pick the next ticket for you based on queue order across all of your services. If “Mix Received Tickets into Waiting List” is enabled in Settings, forwarded tickets are included in the auto selection.</w:t>
      </w:r>
    </w:p>
    <w:p>
      <w:pPr>
        <w:pStyle w:val="Heading2"/>
      </w:pPr>
      <w:r>
        <w:t>4.4 Recalling a Ticket</w:t>
      </w:r>
    </w:p>
    <w:p>
      <w:pPr>
        <w:spacing w:after="120"/>
      </w:pPr>
      <w:r>
        <w:rPr>
          <w:b w:val="0"/>
          <w:i w:val="0"/>
        </w:rPr>
        <w:t>If the customer did not respond, click the blue 🔄 Recall button to announce the current ticket again.</w:t>
      </w:r>
    </w:p>
    <w:p>
      <w:pPr>
        <w:pStyle w:val="Heading2"/>
      </w:pPr>
      <w:r>
        <w:t>4.5 Completing a Ticket</w:t>
      </w:r>
    </w:p>
    <w:p>
      <w:pPr>
        <w:spacing w:after="120"/>
      </w:pPr>
      <w:r>
        <w:rPr>
          <w:b w:val="0"/>
          <w:i w:val="0"/>
        </w:rPr>
        <w:t>When you finish serving the customer, click the green ✔ Complete button. The panel returns to “Ready” and the timer resets to 00:00.</w:t>
      </w:r>
    </w:p>
    <w:tbl>
      <w:tblPr>
        <w:tblW w:type="auto" w:w="0"/>
        <w:jc w:val="center"/>
        <w:tblLook w:firstColumn="1" w:firstRow="1" w:lastColumn="0" w:lastRow="0" w:noHBand="0" w:noVBand="1" w:val="04A0"/>
      </w:tblPr>
      <w:tblGrid>
        <w:gridCol w:w="9746"/>
      </w:tblGrid>
      <w:tr>
        <w:tc>
          <w:tcPr>
            <w:tcW w:type="dxa" w:w="9746"/>
            <w:shd w:val="clear" w:color="auto" w:fill="FEF9E7"/>
          </w:tcPr>
          <w:p>
            <w:r>
              <w:rPr>
                <w:b/>
                <w:color w:val="B7950B"/>
              </w:rPr>
              <w:t xml:space="preserve">Important: </w:t>
            </w:r>
            <w:r>
              <w:t>You must complete, hold, forward, or void the current ticket before calling another one. Otherwise the message “Please complete or hold current ticket first.” appears – unless “Auto-Complete Ticket on Call Next” is enabled in Settings.</w:t>
            </w:r>
          </w:p>
        </w:tc>
      </w:tr>
    </w:tbl>
    <w:p>
      <w:pPr>
        <w:spacing w:after="80"/>
      </w:pPr>
    </w:p>
    <w:p>
      <w:pPr>
        <w:pStyle w:val="Heading1"/>
      </w:pPr>
      <w:r>
        <w:t>5. Holding and Resuming Tickets</w:t>
      </w:r>
    </w:p>
    <w:p>
      <w:pPr>
        <w:spacing w:after="120"/>
      </w:pPr>
      <w:r>
        <w:rPr>
          <w:b w:val="0"/>
          <w:i w:val="0"/>
        </w:rPr>
        <w:t>Use Hold when a customer needs to step away briefly (e.g. to complete a form or get a document).</w:t>
      </w:r>
    </w:p>
    <w:p>
      <w:pPr>
        <w:pStyle w:val="Heading2"/>
      </w:pPr>
      <w:r>
        <w:t>5.1 Placing a Ticket on Hold</w:t>
      </w:r>
    </w:p>
    <w:p>
      <w:pPr>
        <w:pStyle w:val="ListNumber"/>
        <w:numPr>
          <w:ilvl w:val="0"/>
          <w:numId w:val="14"/>
        </w:numPr>
      </w:pPr>
      <w:r>
        <w:t>While serving the ticket, click the yellow ⏸ Hold button.</w:t>
      </w:r>
    </w:p>
    <w:p>
      <w:pPr>
        <w:pStyle w:val="ListNumber"/>
        <w:numPr>
          <w:ilvl w:val="0"/>
          <w:numId w:val="14"/>
        </w:numPr>
      </w:pPr>
      <w:r>
        <w:t>A sound alert plays (if enabled), the panel returns to “Ready”, and the ticket moves to the Held tab.</w:t>
      </w:r>
    </w:p>
    <w:p>
      <w:pPr>
        <w:pStyle w:val="Heading2"/>
      </w:pPr>
      <w:r>
        <w:t>5.2 Resuming a Held Ticket</w:t>
      </w:r>
    </w:p>
    <w:p>
      <w:pPr>
        <w:keepNext/>
        <w:jc w:val="center"/>
      </w:pPr>
      <w:r>
        <w:drawing>
          <wp:inline xmlns:a="http://schemas.openxmlformats.org/drawingml/2006/main" xmlns:pic="http://schemas.openxmlformats.org/drawingml/2006/picture">
            <wp:extent cx="4389120" cy="3694722"/>
            <wp:docPr id="7" name="Picture 7"/>
            <wp:cNvGraphicFramePr>
              <a:graphicFrameLocks noChangeAspect="1"/>
            </wp:cNvGraphicFramePr>
            <a:graphic>
              <a:graphicData uri="http://schemas.openxmlformats.org/drawingml/2006/picture">
                <pic:pic>
                  <pic:nvPicPr>
                    <pic:cNvPr id="0" name="held.png"/>
                    <pic:cNvPicPr/>
                  </pic:nvPicPr>
                  <pic:blipFill>
                    <a:blip r:embed="rId19"/>
                    <a:stretch>
                      <a:fillRect/>
                    </a:stretch>
                  </pic:blipFill>
                  <pic:spPr>
                    <a:xfrm>
                      <a:off x="0" y="0"/>
                      <a:ext cx="4389120" cy="3694722"/>
                    </a:xfrm>
                    <a:prstGeom prst="rect"/>
                  </pic:spPr>
                </pic:pic>
              </a:graphicData>
            </a:graphic>
          </wp:inline>
        </w:drawing>
      </w:r>
    </w:p>
    <w:p>
      <w:pPr>
        <w:spacing w:after="240"/>
        <w:jc w:val="center"/>
      </w:pPr>
      <w:r>
        <w:rPr>
          <w:b w:val="0"/>
          <w:i/>
          <w:color w:val="606060"/>
          <w:sz w:val="18"/>
        </w:rPr>
        <w:t>Figure 6 – Held tab – ticket PE2 on hold</w:t>
      </w:r>
    </w:p>
    <w:p>
      <w:pPr>
        <w:pStyle w:val="ListNumber"/>
        <w:numPr>
          <w:ilvl w:val="0"/>
          <w:numId w:val="15"/>
        </w:numPr>
      </w:pPr>
      <w:r>
        <w:t>Open the ⏸ Held tab (highlighted yellow when it contains tickets).</w:t>
      </w:r>
    </w:p>
    <w:p>
      <w:pPr>
        <w:pStyle w:val="ListNumber"/>
        <w:numPr>
          <w:ilvl w:val="0"/>
          <w:numId w:val="15"/>
        </w:numPr>
      </w:pPr>
      <w:r>
        <w:t>Click ▶ Res (Resume) on the ticket.</w:t>
      </w:r>
    </w:p>
    <w:p>
      <w:pPr>
        <w:pStyle w:val="ListNumber"/>
        <w:numPr>
          <w:ilvl w:val="0"/>
          <w:numId w:val="15"/>
        </w:numPr>
      </w:pPr>
      <w:r>
        <w:t>The ticket returns to the Now Serving panel.</w:t>
      </w:r>
    </w:p>
    <w:p>
      <w:pPr>
        <w:spacing w:after="120"/>
      </w:pPr>
      <w:r>
        <w:rPr>
          <w:b w:val="0"/>
          <w:i w:val="0"/>
        </w:rPr>
        <w:t>You can also click the gray ➡ Fwd button on a held ticket to forward it without resuming it first.</w:t>
      </w:r>
    </w:p>
    <w:p>
      <w:r>
        <w:br w:type="page"/>
      </w:r>
    </w:p>
    <w:p>
      <w:pPr>
        <w:pStyle w:val="Heading1"/>
      </w:pPr>
      <w:r>
        <w:t>6. Forwarding Tickets</w:t>
      </w:r>
    </w:p>
    <w:p>
      <w:pPr>
        <w:spacing w:after="120"/>
      </w:pPr>
      <w:r>
        <w:rPr>
          <w:b w:val="0"/>
          <w:i w:val="0"/>
        </w:rPr>
        <w:t>Forward a ticket when the customer needs to be served by another teller or department.</w:t>
      </w:r>
    </w:p>
    <w:p>
      <w:pPr>
        <w:pStyle w:val="Heading2"/>
      </w:pPr>
      <w:r>
        <w:t>6.1 How to Forward</w:t>
      </w:r>
    </w:p>
    <w:p>
      <w:pPr>
        <w:spacing w:after="120"/>
      </w:pPr>
      <w:r>
        <w:rPr>
          <w:b w:val="0"/>
          <w:i w:val="0"/>
        </w:rPr>
        <w:t>You can open the Forward Ticket window from:</w:t>
      </w:r>
    </w:p>
    <w:p>
      <w:pPr>
        <w:pStyle w:val="ListBullet"/>
      </w:pPr>
      <w:r>
        <w:t>the gray ⏩ Forward action button (forwards the current ticket);</w:t>
      </w:r>
    </w:p>
    <w:p>
      <w:pPr>
        <w:pStyle w:val="ListBullet"/>
      </w:pPr>
      <w:r>
        <w:t>the ➡ Fwd button on a ticket in the Held or Recv tab;</w:t>
      </w:r>
    </w:p>
    <w:p>
      <w:pPr>
        <w:pStyle w:val="ListBullet"/>
      </w:pPr>
      <w:r>
        <w:t>the ➡ Fwd button in the Ticket History window.</w:t>
      </w:r>
    </w:p>
    <w:p>
      <w:pPr>
        <w:pStyle w:val="ListNumber"/>
        <w:numPr>
          <w:ilvl w:val="0"/>
          <w:numId w:val="16"/>
        </w:numPr>
      </w:pPr>
      <w:r>
        <w:t>Open the Forward Ticket window.</w:t>
      </w:r>
    </w:p>
    <w:p>
      <w:pPr>
        <w:pStyle w:val="ListNumber"/>
        <w:numPr>
          <w:ilvl w:val="0"/>
          <w:numId w:val="16"/>
        </w:numPr>
      </w:pPr>
      <w:r>
        <w:t>In Forward To, choose Specific Teller or Teller Group.</w:t>
      </w:r>
    </w:p>
    <w:p>
      <w:pPr>
        <w:pStyle w:val="ListNumber"/>
        <w:numPr>
          <w:ilvl w:val="0"/>
          <w:numId w:val="16"/>
        </w:numPr>
      </w:pPr>
      <w:r>
        <w:t>Select the teller (shown as “Name (Counter n)” – only tellers active today are listed) or the group.</w:t>
      </w:r>
    </w:p>
    <w:p>
      <w:pPr>
        <w:pStyle w:val="ListNumber"/>
        <w:numPr>
          <w:ilvl w:val="0"/>
          <w:numId w:val="16"/>
        </w:numPr>
      </w:pPr>
      <w:r>
        <w:t>Optionally type a Note for the receiving teller.</w:t>
      </w:r>
    </w:p>
    <w:p>
      <w:pPr>
        <w:pStyle w:val="ListNumber"/>
        <w:numPr>
          <w:ilvl w:val="0"/>
          <w:numId w:val="16"/>
        </w:numPr>
      </w:pPr>
      <w:r>
        <w:t>Click ➡ Forward.</w:t>
      </w:r>
    </w:p>
    <w:p>
      <w:pPr>
        <w:keepNext/>
        <w:jc w:val="center"/>
      </w:pPr>
      <w:r>
        <w:drawing>
          <wp:inline xmlns:a="http://schemas.openxmlformats.org/drawingml/2006/main" xmlns:pic="http://schemas.openxmlformats.org/drawingml/2006/picture">
            <wp:extent cx="4572000" cy="2955796"/>
            <wp:docPr id="8" name="Picture 8"/>
            <wp:cNvGraphicFramePr>
              <a:graphicFrameLocks noChangeAspect="1"/>
            </wp:cNvGraphicFramePr>
            <a:graphic>
              <a:graphicData uri="http://schemas.openxmlformats.org/drawingml/2006/picture">
                <pic:pic>
                  <pic:nvPicPr>
                    <pic:cNvPr id="0" name="fwd_teller.png"/>
                    <pic:cNvPicPr/>
                  </pic:nvPicPr>
                  <pic:blipFill>
                    <a:blip r:embed="rId20"/>
                    <a:stretch>
                      <a:fillRect/>
                    </a:stretch>
                  </pic:blipFill>
                  <pic:spPr>
                    <a:xfrm>
                      <a:off x="0" y="0"/>
                      <a:ext cx="4572000" cy="2955796"/>
                    </a:xfrm>
                    <a:prstGeom prst="rect"/>
                  </pic:spPr>
                </pic:pic>
              </a:graphicData>
            </a:graphic>
          </wp:inline>
        </w:drawing>
      </w:r>
    </w:p>
    <w:p>
      <w:pPr>
        <w:spacing w:after="240"/>
        <w:jc w:val="center"/>
      </w:pPr>
      <w:r>
        <w:rPr>
          <w:b w:val="0"/>
          <w:i/>
          <w:color w:val="606060"/>
          <w:sz w:val="18"/>
        </w:rPr>
        <w:t>Figure 7 – Forward Ticket – choosing the target type</w:t>
      </w:r>
    </w:p>
    <w:p>
      <w:pPr>
        <w:keepNext/>
        <w:jc w:val="center"/>
      </w:pPr>
      <w:r>
        <w:drawing>
          <wp:inline xmlns:a="http://schemas.openxmlformats.org/drawingml/2006/main" xmlns:pic="http://schemas.openxmlformats.org/drawingml/2006/picture">
            <wp:extent cx="4572000" cy="2972964"/>
            <wp:docPr id="9" name="Picture 9"/>
            <wp:cNvGraphicFramePr>
              <a:graphicFrameLocks noChangeAspect="1"/>
            </wp:cNvGraphicFramePr>
            <a:graphic>
              <a:graphicData uri="http://schemas.openxmlformats.org/drawingml/2006/picture">
                <pic:pic>
                  <pic:nvPicPr>
                    <pic:cNvPr id="0" name="fwd_group.png"/>
                    <pic:cNvPicPr/>
                  </pic:nvPicPr>
                  <pic:blipFill>
                    <a:blip r:embed="rId21"/>
                    <a:stretch>
                      <a:fillRect/>
                    </a:stretch>
                  </pic:blipFill>
                  <pic:spPr>
                    <a:xfrm>
                      <a:off x="0" y="0"/>
                      <a:ext cx="4572000" cy="2972964"/>
                    </a:xfrm>
                    <a:prstGeom prst="rect"/>
                  </pic:spPr>
                </pic:pic>
              </a:graphicData>
            </a:graphic>
          </wp:inline>
        </w:drawing>
      </w:r>
    </w:p>
    <w:p>
      <w:pPr>
        <w:spacing w:after="240"/>
        <w:jc w:val="center"/>
      </w:pPr>
      <w:r>
        <w:rPr>
          <w:b w:val="0"/>
          <w:i/>
          <w:color w:val="606060"/>
          <w:sz w:val="18"/>
        </w:rPr>
        <w:t>Figure 8 – Forward Ticket – selecting a Teller Group</w:t>
      </w:r>
    </w:p>
    <w:p>
      <w:pPr>
        <w:spacing w:after="120"/>
      </w:pPr>
      <w:r>
        <w:rPr>
          <w:b w:val="0"/>
          <w:i w:val="0"/>
        </w:rPr>
        <w:t>A green “Ticket forwarded successfully” message appears for 3 seconds. If you forwarded the ticket you were serving, the panel returns to “Ready”.</w:t>
      </w:r>
    </w:p>
    <w:tbl>
      <w:tblPr>
        <w:tblW w:type="auto" w:w="0"/>
        <w:jc w:val="center"/>
        <w:tblLook w:firstColumn="1" w:firstRow="1" w:lastColumn="0" w:lastRow="0" w:noHBand="0" w:noVBand="1" w:val="04A0"/>
      </w:tblPr>
      <w:tblGrid>
        <w:gridCol w:w="9746"/>
      </w:tblGrid>
      <w:tr>
        <w:tc>
          <w:tcPr>
            <w:tcW w:type="dxa" w:w="9746"/>
            <w:shd w:val="clear" w:color="auto" w:fill="EAF4FB"/>
          </w:tcPr>
          <w:p>
            <w:r>
              <w:rPr>
                <w:b/>
                <w:color w:val="008A45"/>
              </w:rPr>
              <w:t xml:space="preserve">Note: </w:t>
            </w:r>
            <w:r>
              <w:t>If you click Forward without choosing a teller or group, the warning “Please select a teller or group.” is shown.</w:t>
            </w:r>
          </w:p>
        </w:tc>
      </w:tr>
    </w:tbl>
    <w:p>
      <w:pPr>
        <w:spacing w:after="80"/>
      </w:pPr>
    </w:p>
    <w:p>
      <w:pPr>
        <w:pStyle w:val="Heading2"/>
      </w:pPr>
      <w:r>
        <w:t>6.2 Receiving Forwarded Tickets</w:t>
      </w:r>
    </w:p>
    <w:p>
      <w:pPr>
        <w:spacing w:after="120"/>
      </w:pPr>
      <w:r>
        <w:rPr>
          <w:b w:val="0"/>
          <w:i w:val="0"/>
        </w:rPr>
        <w:t>Tickets forwarded to you, or to your group, appear in the 📩 Recv tab, which turns light blue. A “received” sound alert plays when a new ticket arrives.</w:t>
      </w:r>
    </w:p>
    <w:p>
      <w:pPr>
        <w:keepNext/>
        <w:jc w:val="center"/>
      </w:pPr>
      <w:r>
        <w:drawing>
          <wp:inline xmlns:a="http://schemas.openxmlformats.org/drawingml/2006/main" xmlns:pic="http://schemas.openxmlformats.org/drawingml/2006/picture">
            <wp:extent cx="4389120" cy="3585359"/>
            <wp:docPr id="10" name="Picture 10"/>
            <wp:cNvGraphicFramePr>
              <a:graphicFrameLocks noChangeAspect="1"/>
            </wp:cNvGraphicFramePr>
            <a:graphic>
              <a:graphicData uri="http://schemas.openxmlformats.org/drawingml/2006/picture">
                <pic:pic>
                  <pic:nvPicPr>
                    <pic:cNvPr id="0" name="recv.png"/>
                    <pic:cNvPicPr/>
                  </pic:nvPicPr>
                  <pic:blipFill>
                    <a:blip r:embed="rId22"/>
                    <a:stretch>
                      <a:fillRect/>
                    </a:stretch>
                  </pic:blipFill>
                  <pic:spPr>
                    <a:xfrm>
                      <a:off x="0" y="0"/>
                      <a:ext cx="4389120" cy="3585359"/>
                    </a:xfrm>
                    <a:prstGeom prst="rect"/>
                  </pic:spPr>
                </pic:pic>
              </a:graphicData>
            </a:graphic>
          </wp:inline>
        </w:drawing>
      </w:r>
    </w:p>
    <w:p>
      <w:pPr>
        <w:spacing w:after="240"/>
        <w:jc w:val="center"/>
      </w:pPr>
      <w:r>
        <w:rPr>
          <w:b w:val="0"/>
          <w:i/>
          <w:color w:val="606060"/>
          <w:sz w:val="18"/>
        </w:rPr>
        <w:t>Figure 9 – Recv tab – ticket forwarded from another teller</w:t>
      </w:r>
    </w:p>
    <w:p>
      <w:pPr>
        <w:pStyle w:val="ListNumber"/>
        <w:numPr>
          <w:ilvl w:val="0"/>
          <w:numId w:val="17"/>
        </w:numPr>
      </w:pPr>
      <w:r>
        <w:t>Open the 📩 Recv tab.</w:t>
      </w:r>
    </w:p>
    <w:p>
      <w:pPr>
        <w:pStyle w:val="ListNumber"/>
        <w:numPr>
          <w:ilvl w:val="0"/>
          <w:numId w:val="17"/>
        </w:numPr>
      </w:pPr>
      <w:r>
        <w:t>Click the purple 📢 Call button to serve the ticket, or ➡ Fwd to pass it on to someone else.</w:t>
      </w:r>
    </w:p>
    <w:p>
      <w:pPr>
        <w:pStyle w:val="Heading1"/>
      </w:pPr>
      <w:r>
        <w:t>7. Voiding Tickets</w:t>
      </w:r>
    </w:p>
    <w:p>
      <w:pPr>
        <w:spacing w:after="120"/>
      </w:pPr>
      <w:r>
        <w:rPr>
          <w:b w:val="0"/>
          <w:i w:val="0"/>
        </w:rPr>
        <w:t>Void a ticket when it cannot be served – for example, the customer did not show up.</w:t>
      </w:r>
    </w:p>
    <w:p>
      <w:pPr>
        <w:pStyle w:val="ListNumber"/>
        <w:numPr>
          <w:ilvl w:val="0"/>
          <w:numId w:val="18"/>
        </w:numPr>
      </w:pPr>
      <w:r>
        <w:t>While the ticket is in the Now Serving panel, click the red Void button.</w:t>
      </w:r>
    </w:p>
    <w:p>
      <w:pPr>
        <w:pStyle w:val="ListNumber"/>
        <w:numPr>
          <w:ilvl w:val="0"/>
          <w:numId w:val="18"/>
        </w:numPr>
      </w:pPr>
      <w:r>
        <w:t>Select a Reason from the list.</w:t>
      </w:r>
    </w:p>
    <w:p>
      <w:pPr>
        <w:pStyle w:val="ListNumber"/>
        <w:numPr>
          <w:ilvl w:val="0"/>
          <w:numId w:val="18"/>
        </w:numPr>
      </w:pPr>
      <w:r>
        <w:t>Optionally add Notes.</w:t>
      </w:r>
    </w:p>
    <w:p>
      <w:pPr>
        <w:pStyle w:val="ListNumber"/>
        <w:numPr>
          <w:ilvl w:val="0"/>
          <w:numId w:val="18"/>
        </w:numPr>
      </w:pPr>
      <w:r>
        <w:t>Click ❌ Void Ticket to confirm, or Cancel to go back.</w:t>
      </w:r>
    </w:p>
    <w:p>
      <w:pPr>
        <w:keepNext/>
        <w:jc w:val="center"/>
      </w:pPr>
      <w:r>
        <w:drawing>
          <wp:inline xmlns:a="http://schemas.openxmlformats.org/drawingml/2006/main" xmlns:pic="http://schemas.openxmlformats.org/drawingml/2006/picture">
            <wp:extent cx="4937760" cy="2677547"/>
            <wp:docPr id="11" name="Picture 11"/>
            <wp:cNvGraphicFramePr>
              <a:graphicFrameLocks noChangeAspect="1"/>
            </wp:cNvGraphicFramePr>
            <a:graphic>
              <a:graphicData uri="http://schemas.openxmlformats.org/drawingml/2006/picture">
                <pic:pic>
                  <pic:nvPicPr>
                    <pic:cNvPr id="0" name="void.png"/>
                    <pic:cNvPicPr/>
                  </pic:nvPicPr>
                  <pic:blipFill>
                    <a:blip r:embed="rId23"/>
                    <a:stretch>
                      <a:fillRect/>
                    </a:stretch>
                  </pic:blipFill>
                  <pic:spPr>
                    <a:xfrm>
                      <a:off x="0" y="0"/>
                      <a:ext cx="4937760" cy="2677547"/>
                    </a:xfrm>
                    <a:prstGeom prst="rect"/>
                  </pic:spPr>
                </pic:pic>
              </a:graphicData>
            </a:graphic>
          </wp:inline>
        </w:drawing>
      </w:r>
    </w:p>
    <w:p>
      <w:pPr>
        <w:spacing w:after="240"/>
        <w:jc w:val="center"/>
      </w:pPr>
      <w:r>
        <w:rPr>
          <w:b w:val="0"/>
          <w:i/>
          <w:color w:val="606060"/>
          <w:sz w:val="18"/>
        </w:rPr>
        <w:t>Figure 10 – Void Ticket – selecting a reason</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00A651"/>
          </w:tcPr>
          <w:p>
            <w:r>
              <w:rPr>
                <w:b/>
                <w:color w:val="FFFFFF"/>
              </w:rPr>
              <w:t>Reason</w:t>
            </w:r>
          </w:p>
        </w:tc>
        <w:tc>
          <w:tcPr>
            <w:tcW w:type="dxa" w:w="6520"/>
            <w:shd w:val="clear" w:color="auto" w:fill="00A651"/>
          </w:tcPr>
          <w:p>
            <w:r>
              <w:rPr>
                <w:b/>
                <w:color w:val="FFFFFF"/>
              </w:rPr>
              <w:t>When to Use</w:t>
            </w:r>
          </w:p>
        </w:tc>
      </w:tr>
      <w:tr>
        <w:tc>
          <w:tcPr>
            <w:tcW w:type="dxa" w:w="2551"/>
            <w:shd w:val="clear" w:color="auto" w:fill="FFFFFF"/>
          </w:tcPr>
          <w:p>
            <w:r>
              <w:t>No Show</w:t>
            </w:r>
          </w:p>
        </w:tc>
        <w:tc>
          <w:tcPr>
            <w:tcW w:type="dxa" w:w="6520"/>
            <w:shd w:val="clear" w:color="auto" w:fill="FFFFFF"/>
          </w:tcPr>
          <w:p>
            <w:r>
              <w:t>Customer did not respond after being called/recalled.</w:t>
            </w:r>
          </w:p>
        </w:tc>
      </w:tr>
      <w:tr>
        <w:tc>
          <w:tcPr>
            <w:tcW w:type="dxa" w:w="2551"/>
            <w:shd w:val="clear" w:color="auto" w:fill="F1F8F3"/>
          </w:tcPr>
          <w:p>
            <w:r>
              <w:t>Incomplete</w:t>
            </w:r>
          </w:p>
        </w:tc>
        <w:tc>
          <w:tcPr>
            <w:tcW w:type="dxa" w:w="6520"/>
            <w:shd w:val="clear" w:color="auto" w:fill="F1F8F3"/>
          </w:tcPr>
          <w:p>
            <w:r>
              <w:t>Customer lacks the required documents or requirements.</w:t>
            </w:r>
          </w:p>
        </w:tc>
      </w:tr>
      <w:tr>
        <w:tc>
          <w:tcPr>
            <w:tcW w:type="dxa" w:w="2551"/>
            <w:shd w:val="clear" w:color="auto" w:fill="FFFFFF"/>
          </w:tcPr>
          <w:p>
            <w:r>
              <w:t>Customer Cancelled</w:t>
            </w:r>
          </w:p>
        </w:tc>
        <w:tc>
          <w:tcPr>
            <w:tcW w:type="dxa" w:w="6520"/>
            <w:shd w:val="clear" w:color="auto" w:fill="FFFFFF"/>
          </w:tcPr>
          <w:p>
            <w:r>
              <w:t>Customer decided not to proceed with the transaction.</w:t>
            </w:r>
          </w:p>
        </w:tc>
      </w:tr>
      <w:tr>
        <w:tc>
          <w:tcPr>
            <w:tcW w:type="dxa" w:w="2551"/>
            <w:shd w:val="clear" w:color="auto" w:fill="F1F8F3"/>
          </w:tcPr>
          <w:p>
            <w:r>
              <w:t>Wrong Service</w:t>
            </w:r>
          </w:p>
        </w:tc>
        <w:tc>
          <w:tcPr>
            <w:tcW w:type="dxa" w:w="6520"/>
            <w:shd w:val="clear" w:color="auto" w:fill="F1F8F3"/>
          </w:tcPr>
          <w:p>
            <w:r>
              <w:t>Customer took a ticket for the wrong service.</w:t>
            </w:r>
          </w:p>
        </w:tc>
      </w:tr>
      <w:tr>
        <w:tc>
          <w:tcPr>
            <w:tcW w:type="dxa" w:w="2551"/>
            <w:shd w:val="clear" w:color="auto" w:fill="FFFFFF"/>
          </w:tcPr>
          <w:p>
            <w:r>
              <w:t>Other</w:t>
            </w:r>
          </w:p>
        </w:tc>
        <w:tc>
          <w:tcPr>
            <w:tcW w:type="dxa" w:w="6520"/>
            <w:shd w:val="clear" w:color="auto" w:fill="FFFFFF"/>
          </w:tcPr>
          <w:p>
            <w:r>
              <w:t>Any other reason – please explain in the Notes field.</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FDEDEC"/>
          </w:tcPr>
          <w:p>
            <w:r>
              <w:rPr>
                <w:b/>
                <w:color w:val="C0392B"/>
              </w:rPr>
              <w:t xml:space="preserve">Caution: </w:t>
            </w:r>
            <w:r>
              <w:t>Voiding cannot be undone from the Teller Window.</w:t>
            </w:r>
          </w:p>
        </w:tc>
      </w:tr>
    </w:tbl>
    <w:p>
      <w:pPr>
        <w:spacing w:after="80"/>
      </w:pPr>
    </w:p>
    <w:p>
      <w:pPr>
        <w:pStyle w:val="Heading1"/>
      </w:pPr>
      <w:r>
        <w:t>8. Ticket History</w:t>
      </w:r>
    </w:p>
    <w:p>
      <w:pPr>
        <w:spacing w:after="120"/>
      </w:pPr>
      <w:r>
        <w:rPr>
          <w:b w:val="0"/>
          <w:i w:val="0"/>
        </w:rPr>
        <w:t>Click 📜 History on the top toolbar to view tickets handled at your counter. Each entry shows the ticket number, service, status (e.g. FINISHED, VOIDED, HELD) and time.</w:t>
      </w:r>
    </w:p>
    <w:p>
      <w:pPr>
        <w:pStyle w:val="ListBullet"/>
      </w:pPr>
      <w:r>
        <w:rPr>
          <w:b/>
        </w:rPr>
        <w:t xml:space="preserve">📢 Call – </w:t>
      </w:r>
      <w:r>
        <w:t>Re-calls the ticket to your counter (e.g. a customer returns with missing documents).</w:t>
      </w:r>
    </w:p>
    <w:p>
      <w:pPr>
        <w:pStyle w:val="ListBullet"/>
      </w:pPr>
      <w:r>
        <w:rPr>
          <w:b/>
        </w:rPr>
        <w:t xml:space="preserve">➡ Fwd – </w:t>
      </w:r>
      <w:r>
        <w:t>Opens the Forward Ticket window for that ticket.</w:t>
      </w:r>
    </w:p>
    <w:p>
      <w:pPr>
        <w:pStyle w:val="ListBullet"/>
      </w:pPr>
      <w:r>
        <w:rPr>
          <w:b/>
        </w:rPr>
        <w:t xml:space="preserve">🔄 Refresh – </w:t>
      </w:r>
      <w:r>
        <w:t>Reloads the history list.</w:t>
      </w:r>
    </w:p>
    <w:p>
      <w:r>
        <w:br w:type="page"/>
      </w:r>
    </w:p>
    <w:p>
      <w:pPr>
        <w:pStyle w:val="Heading1"/>
      </w:pPr>
      <w:r>
        <w:t>9. Settings</w:t>
      </w:r>
    </w:p>
    <w:p>
      <w:pPr>
        <w:spacing w:after="120"/>
      </w:pPr>
      <w:r>
        <w:rPr>
          <w:b w:val="0"/>
          <w:i w:val="0"/>
        </w:rPr>
        <w:t>Click ⚙ Settings on the top toolbar to open the Settings window.</w:t>
      </w:r>
    </w:p>
    <w:p>
      <w:pPr>
        <w:keepNext/>
        <w:jc w:val="center"/>
      </w:pPr>
      <w:r>
        <w:drawing>
          <wp:inline xmlns:a="http://schemas.openxmlformats.org/drawingml/2006/main" xmlns:pic="http://schemas.openxmlformats.org/drawingml/2006/picture">
            <wp:extent cx="4023360" cy="3218687"/>
            <wp:docPr id="12" name="Picture 12"/>
            <wp:cNvGraphicFramePr>
              <a:graphicFrameLocks noChangeAspect="1"/>
            </wp:cNvGraphicFramePr>
            <a:graphic>
              <a:graphicData uri="http://schemas.openxmlformats.org/drawingml/2006/picture">
                <pic:pic>
                  <pic:nvPicPr>
                    <pic:cNvPr id="0" name="settings_post.png"/>
                    <pic:cNvPicPr/>
                  </pic:nvPicPr>
                  <pic:blipFill>
                    <a:blip r:embed="rId24"/>
                    <a:stretch>
                      <a:fillRect/>
                    </a:stretch>
                  </pic:blipFill>
                  <pic:spPr>
                    <a:xfrm>
                      <a:off x="0" y="0"/>
                      <a:ext cx="4023360" cy="3218687"/>
                    </a:xfrm>
                    <a:prstGeom prst="rect"/>
                  </pic:spPr>
                </pic:pic>
              </a:graphicData>
            </a:graphic>
          </wp:inline>
        </w:drawing>
      </w:r>
    </w:p>
    <w:p>
      <w:pPr>
        <w:spacing w:after="240"/>
        <w:jc w:val="center"/>
      </w:pPr>
      <w:r>
        <w:rPr>
          <w:b w:val="0"/>
          <w:i/>
          <w:color w:val="606060"/>
          <w:sz w:val="18"/>
        </w:rPr>
        <w:t>Figure 11 – Settings window (logged in)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A651"/>
          </w:tcPr>
          <w:p>
            <w:r>
              <w:rPr>
                <w:b/>
                <w:color w:val="FFFFFF"/>
              </w:rPr>
              <w:t>Option</w:t>
            </w:r>
          </w:p>
        </w:tc>
        <w:tc>
          <w:tcPr>
            <w:tcW w:type="dxa" w:w="4819"/>
            <w:shd w:val="clear" w:color="auto" w:fill="00A651"/>
          </w:tcPr>
          <w:p>
            <w:r>
              <w:rPr>
                <w:b/>
                <w:color w:val="FFFFFF"/>
              </w:rPr>
              <w:t>Description</w:t>
            </w:r>
          </w:p>
        </w:tc>
        <w:tc>
          <w:tcPr>
            <w:tcW w:type="dxa" w:w="1417"/>
            <w:shd w:val="clear" w:color="auto" w:fill="00A651"/>
          </w:tcPr>
          <w:p>
            <w:r>
              <w:rPr>
                <w:b/>
                <w:color w:val="FFFFFF"/>
              </w:rPr>
              <w:t>Default</w:t>
            </w:r>
          </w:p>
        </w:tc>
      </w:tr>
      <w:tr>
        <w:tc>
          <w:tcPr>
            <w:tcW w:type="dxa" w:w="2835"/>
            <w:shd w:val="clear" w:color="auto" w:fill="FFFFFF"/>
          </w:tcPr>
          <w:p>
            <w:r>
              <w:t>Connection URL</w:t>
            </w:r>
          </w:p>
        </w:tc>
        <w:tc>
          <w:tcPr>
            <w:tcW w:type="dxa" w:w="4819"/>
            <w:shd w:val="clear" w:color="auto" w:fill="FFFFFF"/>
          </w:tcPr>
          <w:p>
            <w:r>
              <w:t>Address of the OpenQ server. Cannot be empty.</w:t>
            </w:r>
          </w:p>
        </w:tc>
        <w:tc>
          <w:tcPr>
            <w:tcW w:type="dxa" w:w="1417"/>
            <w:shd w:val="clear" w:color="auto" w:fill="FFFFFF"/>
          </w:tcPr>
          <w:p>
            <w:r>
              <w:t>Set by admin</w:t>
            </w:r>
          </w:p>
        </w:tc>
      </w:tr>
      <w:tr>
        <w:tc>
          <w:tcPr>
            <w:tcW w:type="dxa" w:w="2835"/>
            <w:shd w:val="clear" w:color="auto" w:fill="F1F8F3"/>
          </w:tcPr>
          <w:p>
            <w:r>
              <w:t>Auto-Complete Ticket on Call Next</w:t>
            </w:r>
          </w:p>
        </w:tc>
        <w:tc>
          <w:tcPr>
            <w:tcW w:type="dxa" w:w="4819"/>
            <w:shd w:val="clear" w:color="auto" w:fill="F1F8F3"/>
          </w:tcPr>
          <w:p>
            <w:r>
              <w:t>When calling a new ticket while one is active, the current ticket is automatically completed first.</w:t>
            </w:r>
          </w:p>
        </w:tc>
        <w:tc>
          <w:tcPr>
            <w:tcW w:type="dxa" w:w="1417"/>
            <w:shd w:val="clear" w:color="auto" w:fill="F1F8F3"/>
          </w:tcPr>
          <w:p>
            <w:r>
              <w:t>Off</w:t>
            </w:r>
          </w:p>
        </w:tc>
      </w:tr>
      <w:tr>
        <w:tc>
          <w:tcPr>
            <w:tcW w:type="dxa" w:w="2835"/>
            <w:shd w:val="clear" w:color="auto" w:fill="FFFFFF"/>
          </w:tcPr>
          <w:p>
            <w:r>
              <w:t>Mix Received Tickets into Waiting List</w:t>
            </w:r>
          </w:p>
        </w:tc>
        <w:tc>
          <w:tcPr>
            <w:tcW w:type="dxa" w:w="4819"/>
            <w:shd w:val="clear" w:color="auto" w:fill="FFFFFF"/>
          </w:tcPr>
          <w:p>
            <w:r>
              <w:t>Forwarded tickets also appear in the Wait tab (highlighted light blue, listed first) and are included in Auto Call.</w:t>
            </w:r>
          </w:p>
        </w:tc>
        <w:tc>
          <w:tcPr>
            <w:tcW w:type="dxa" w:w="1417"/>
            <w:shd w:val="clear" w:color="auto" w:fill="FFFFFF"/>
          </w:tcPr>
          <w:p>
            <w:r>
              <w:t>Off</w:t>
            </w:r>
          </w:p>
        </w:tc>
      </w:tr>
      <w:tr>
        <w:tc>
          <w:tcPr>
            <w:tcW w:type="dxa" w:w="2835"/>
            <w:shd w:val="clear" w:color="auto" w:fill="F1F8F3"/>
          </w:tcPr>
          <w:p>
            <w:r>
              <w:t>Show Button ToolTips on Hover</w:t>
            </w:r>
          </w:p>
        </w:tc>
        <w:tc>
          <w:tcPr>
            <w:tcW w:type="dxa" w:w="4819"/>
            <w:shd w:val="clear" w:color="auto" w:fill="F1F8F3"/>
          </w:tcPr>
          <w:p>
            <w:r>
              <w:t>Shows a short label when you hover over a button.</w:t>
            </w:r>
          </w:p>
        </w:tc>
        <w:tc>
          <w:tcPr>
            <w:tcW w:type="dxa" w:w="1417"/>
            <w:shd w:val="clear" w:color="auto" w:fill="F1F8F3"/>
          </w:tcPr>
          <w:p>
            <w:r>
              <w:t>On</w:t>
            </w:r>
          </w:p>
        </w:tc>
      </w:tr>
      <w:tr>
        <w:tc>
          <w:tcPr>
            <w:tcW w:type="dxa" w:w="2835"/>
            <w:shd w:val="clear" w:color="auto" w:fill="FFFFFF"/>
          </w:tcPr>
          <w:p>
            <w:r>
              <w:t>App Always on Top</w:t>
            </w:r>
          </w:p>
        </w:tc>
        <w:tc>
          <w:tcPr>
            <w:tcW w:type="dxa" w:w="4819"/>
            <w:shd w:val="clear" w:color="auto" w:fill="FFFFFF"/>
          </w:tcPr>
          <w:p>
            <w:r>
              <w:t>Keeps the Teller Window above all other windows.</w:t>
            </w:r>
          </w:p>
        </w:tc>
        <w:tc>
          <w:tcPr>
            <w:tcW w:type="dxa" w:w="1417"/>
            <w:shd w:val="clear" w:color="auto" w:fill="FFFFFF"/>
          </w:tcPr>
          <w:p>
            <w:r>
              <w:t>Off</w:t>
            </w:r>
          </w:p>
        </w:tc>
      </w:tr>
      <w:tr>
        <w:tc>
          <w:tcPr>
            <w:tcW w:type="dxa" w:w="2835"/>
            <w:shd w:val="clear" w:color="auto" w:fill="F1F8F3"/>
          </w:tcPr>
          <w:p>
            <w:r>
              <w:t>Enable Sound Alerts</w:t>
            </w:r>
          </w:p>
        </w:tc>
        <w:tc>
          <w:tcPr>
            <w:tcW w:type="dxa" w:w="4819"/>
            <w:shd w:val="clear" w:color="auto" w:fill="F1F8F3"/>
          </w:tcPr>
          <w:p>
            <w:r>
              <w:t>Plays sounds for hold, received, void, and forward events.</w:t>
            </w:r>
          </w:p>
        </w:tc>
        <w:tc>
          <w:tcPr>
            <w:tcW w:type="dxa" w:w="1417"/>
            <w:shd w:val="clear" w:color="auto" w:fill="F1F8F3"/>
          </w:tcPr>
          <w:p>
            <w:r>
              <w:t>On</w:t>
            </w:r>
          </w:p>
        </w:tc>
      </w:tr>
    </w:tbl>
    <w:p>
      <w:pPr>
        <w:spacing w:after="80"/>
      </w:pPr>
    </w:p>
    <w:p>
      <w:pPr>
        <w:spacing w:after="120"/>
      </w:pPr>
      <w:r>
        <w:rPr>
          <w:b w:val="0"/>
          <w:i w:val="0"/>
        </w:rPr>
        <w:t>Click ✅ Save Changes to apply, or Cancel to discard changes.</w:t>
      </w:r>
    </w:p>
    <w:p>
      <w:pPr>
        <w:pStyle w:val="Heading2"/>
      </w:pPr>
      <w:r>
        <w:t>9.1 Sound Alerts</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00A651"/>
          </w:tcPr>
          <w:p>
            <w:r>
              <w:rPr>
                <w:b/>
                <w:color w:val="FFFFFF"/>
              </w:rPr>
              <w:t>Event</w:t>
            </w:r>
          </w:p>
        </w:tc>
        <w:tc>
          <w:tcPr>
            <w:tcW w:type="dxa" w:w="4535"/>
            <w:shd w:val="clear" w:color="auto" w:fill="00A651"/>
          </w:tcPr>
          <w:p>
            <w:r>
              <w:rPr>
                <w:b/>
                <w:color w:val="FFFFFF"/>
              </w:rPr>
              <w:t>Sound</w:t>
            </w:r>
          </w:p>
        </w:tc>
      </w:tr>
      <w:tr>
        <w:tc>
          <w:tcPr>
            <w:tcW w:type="dxa" w:w="4535"/>
            <w:shd w:val="clear" w:color="auto" w:fill="FFFFFF"/>
          </w:tcPr>
          <w:p>
            <w:r>
              <w:t>Ticket placed on hold</w:t>
            </w:r>
          </w:p>
        </w:tc>
        <w:tc>
          <w:tcPr>
            <w:tcW w:type="dxa" w:w="4535"/>
            <w:shd w:val="clear" w:color="auto" w:fill="FFFFFF"/>
          </w:tcPr>
          <w:p>
            <w:r>
              <w:t>Hold chime</w:t>
            </w:r>
          </w:p>
        </w:tc>
      </w:tr>
      <w:tr>
        <w:tc>
          <w:tcPr>
            <w:tcW w:type="dxa" w:w="4535"/>
            <w:shd w:val="clear" w:color="auto" w:fill="F1F8F3"/>
          </w:tcPr>
          <w:p>
            <w:r>
              <w:t>New ticket received in Recv tab</w:t>
            </w:r>
          </w:p>
        </w:tc>
        <w:tc>
          <w:tcPr>
            <w:tcW w:type="dxa" w:w="4535"/>
            <w:shd w:val="clear" w:color="auto" w:fill="F1F8F3"/>
          </w:tcPr>
          <w:p>
            <w:r>
              <w:t>Received alert</w:t>
            </w:r>
          </w:p>
        </w:tc>
      </w:tr>
      <w:tr>
        <w:tc>
          <w:tcPr>
            <w:tcW w:type="dxa" w:w="4535"/>
            <w:shd w:val="clear" w:color="auto" w:fill="FFFFFF"/>
          </w:tcPr>
          <w:p>
            <w:r>
              <w:t>Ticket voided</w:t>
            </w:r>
          </w:p>
        </w:tc>
        <w:tc>
          <w:tcPr>
            <w:tcW w:type="dxa" w:w="4535"/>
            <w:shd w:val="clear" w:color="auto" w:fill="FFFFFF"/>
          </w:tcPr>
          <w:p>
            <w:r>
              <w:t>Void tone</w:t>
            </w:r>
          </w:p>
        </w:tc>
      </w:tr>
      <w:tr>
        <w:tc>
          <w:tcPr>
            <w:tcW w:type="dxa" w:w="4535"/>
            <w:shd w:val="clear" w:color="auto" w:fill="F1F8F3"/>
          </w:tcPr>
          <w:p>
            <w:r>
              <w:t>Ticket forwarded successfully</w:t>
            </w:r>
          </w:p>
        </w:tc>
        <w:tc>
          <w:tcPr>
            <w:tcW w:type="dxa" w:w="4535"/>
            <w:shd w:val="clear" w:color="auto" w:fill="F1F8F3"/>
          </w:tcPr>
          <w:p>
            <w:r>
              <w:t>Success chime</w:t>
            </w:r>
          </w:p>
        </w:tc>
      </w:tr>
    </w:tbl>
    <w:p>
      <w:pPr>
        <w:spacing w:after="80"/>
      </w:pPr>
    </w:p>
    <w:p>
      <w:pPr>
        <w:pStyle w:val="Heading1"/>
      </w:pPr>
      <w:r>
        <w:t>10. Logging Out</w:t>
      </w:r>
    </w:p>
    <w:p>
      <w:pPr>
        <w:pStyle w:val="ListNumber"/>
        <w:numPr>
          <w:ilvl w:val="0"/>
          <w:numId w:val="19"/>
        </w:numPr>
      </w:pPr>
      <w:r>
        <w:t>Click ⚙ Settings.</w:t>
      </w:r>
    </w:p>
    <w:p>
      <w:pPr>
        <w:pStyle w:val="ListNumber"/>
        <w:numPr>
          <w:ilvl w:val="0"/>
          <w:numId w:val="19"/>
        </w:numPr>
      </w:pPr>
      <w:r>
        <w:t>Click the red 🚪 Logout button.</w:t>
      </w:r>
    </w:p>
    <w:p>
      <w:pPr>
        <w:pStyle w:val="ListNumber"/>
        <w:numPr>
          <w:ilvl w:val="0"/>
          <w:numId w:val="19"/>
        </w:numPr>
      </w:pPr>
      <w:r>
        <w:t>Click Yes to confirm. The application restarts and returns to the Login window.</w:t>
      </w:r>
    </w:p>
    <w:tbl>
      <w:tblPr>
        <w:tblW w:type="auto" w:w="0"/>
        <w:jc w:val="center"/>
        <w:tblLook w:firstColumn="1" w:firstRow="1" w:lastColumn="0" w:lastRow="0" w:noHBand="0" w:noVBand="1" w:val="04A0"/>
      </w:tblPr>
      <w:tblGrid>
        <w:gridCol w:w="9746"/>
      </w:tblGrid>
      <w:tr>
        <w:tc>
          <w:tcPr>
            <w:tcW w:type="dxa" w:w="9746"/>
            <w:shd w:val="clear" w:color="auto" w:fill="EAF4FB"/>
          </w:tcPr>
          <w:p>
            <w:r>
              <w:rPr>
                <w:b/>
                <w:color w:val="008A45"/>
              </w:rPr>
              <w:t xml:space="preserve">Note: </w:t>
            </w:r>
            <w:r>
              <w:t>Always log out at the end of your shift or when leaving the counter so tickets are not routed to you.</w:t>
            </w:r>
          </w:p>
        </w:tc>
      </w:tr>
    </w:tbl>
    <w:p>
      <w:pPr>
        <w:spacing w:after="80"/>
      </w:pPr>
    </w:p>
    <w:p>
      <w:pPr>
        <w:pStyle w:val="Heading1"/>
      </w:pPr>
      <w:r>
        <w:t>11. Typical Daily Workflow</w:t>
      </w:r>
    </w:p>
    <w:p>
      <w:pPr>
        <w:pStyle w:val="ListNumber"/>
        <w:numPr>
          <w:ilvl w:val="0"/>
          <w:numId w:val="20"/>
        </w:numPr>
      </w:pPr>
      <w:r>
        <w:t>Launch the application and log in.</w:t>
      </w:r>
    </w:p>
    <w:p>
      <w:pPr>
        <w:pStyle w:val="ListNumber"/>
        <w:numPr>
          <w:ilvl w:val="0"/>
          <w:numId w:val="20"/>
        </w:numPr>
      </w:pPr>
      <w:r>
        <w:t>Call a ticket (Home tab, Wait tab, or ⚡ Auto).</w:t>
      </w:r>
    </w:p>
    <w:p>
      <w:pPr>
        <w:pStyle w:val="ListNumber"/>
        <w:numPr>
          <w:ilvl w:val="0"/>
          <w:numId w:val="20"/>
        </w:numPr>
      </w:pPr>
      <w:r>
        <w:t>Serve the customer. Use 🔄 Recall if the customer does not respond.</w:t>
      </w:r>
    </w:p>
    <w:p>
      <w:pPr>
        <w:pStyle w:val="ListNumber"/>
        <w:numPr>
          <w:ilvl w:val="0"/>
          <w:numId w:val="20"/>
        </w:numPr>
      </w:pPr>
      <w:r>
        <w:t>Finish with one of: ✔ Complete, ⏸ Hold, ⏩ Forward, or Void.</w:t>
      </w:r>
    </w:p>
    <w:p>
      <w:pPr>
        <w:pStyle w:val="ListNumber"/>
        <w:numPr>
          <w:ilvl w:val="0"/>
          <w:numId w:val="20"/>
        </w:numPr>
      </w:pPr>
      <w:r>
        <w:t>Periodically check the Held (yellow) and Recv (light blue) tabs.</w:t>
      </w:r>
    </w:p>
    <w:p>
      <w:pPr>
        <w:pStyle w:val="ListNumber"/>
        <w:numPr>
          <w:ilvl w:val="0"/>
          <w:numId w:val="20"/>
        </w:numPr>
      </w:pPr>
      <w:r>
        <w:t>Repeat until the end of your shift, then log out.</w:t>
      </w:r>
    </w:p>
    <w:p>
      <w:pPr>
        <w:pStyle w:val="Heading1"/>
      </w:pPr>
      <w:r>
        <w:t>12. Troubleshooting</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00A651"/>
          </w:tcPr>
          <w:p>
            <w:r>
              <w:rPr>
                <w:b/>
                <w:color w:val="FFFFFF"/>
              </w:rPr>
              <w:t>Problem</w:t>
            </w:r>
          </w:p>
        </w:tc>
        <w:tc>
          <w:tcPr>
            <w:tcW w:type="dxa" w:w="5669"/>
            <w:shd w:val="clear" w:color="auto" w:fill="00A651"/>
          </w:tcPr>
          <w:p>
            <w:r>
              <w:rPr>
                <w:b/>
                <w:color w:val="FFFFFF"/>
              </w:rPr>
              <w:t>Possible Cause / Solution</w:t>
            </w:r>
          </w:p>
        </w:tc>
      </w:tr>
      <w:tr>
        <w:tc>
          <w:tcPr>
            <w:tcW w:type="dxa" w:w="3402"/>
            <w:shd w:val="clear" w:color="auto" w:fill="FFFFFF"/>
          </w:tcPr>
          <w:p>
            <w:r>
              <w:t>“Login failed” or no response at login</w:t>
            </w:r>
          </w:p>
        </w:tc>
        <w:tc>
          <w:tcPr>
            <w:tcW w:type="dxa" w:w="5669"/>
            <w:shd w:val="clear" w:color="auto" w:fill="FFFFFF"/>
          </w:tcPr>
          <w:p>
            <w:r>
              <w:t>Check your username/password. Verify the Connection URL in Settings and that the PC is connected to the network.</w:t>
            </w:r>
          </w:p>
        </w:tc>
      </w:tr>
      <w:tr>
        <w:tc>
          <w:tcPr>
            <w:tcW w:type="dxa" w:w="3402"/>
            <w:shd w:val="clear" w:color="auto" w:fill="F1F8F3"/>
          </w:tcPr>
          <w:p>
            <w:r>
              <w:t>Queues are empty or not updating</w:t>
            </w:r>
          </w:p>
        </w:tc>
        <w:tc>
          <w:tcPr>
            <w:tcW w:type="dxa" w:w="5669"/>
            <w:shd w:val="clear" w:color="auto" w:fill="F1F8F3"/>
          </w:tcPr>
          <w:p>
            <w:r>
              <w:t>The server may be unreachable. Check the network cable/Wi-Fi and the Connection URL. Queues refresh every 3 seconds.</w:t>
            </w:r>
          </w:p>
        </w:tc>
      </w:tr>
      <w:tr>
        <w:tc>
          <w:tcPr>
            <w:tcW w:type="dxa" w:w="3402"/>
            <w:shd w:val="clear" w:color="auto" w:fill="FFFFFF"/>
          </w:tcPr>
          <w:p>
            <w:r>
              <w:t>“Please complete or hold current ticket first.”</w:t>
            </w:r>
          </w:p>
        </w:tc>
        <w:tc>
          <w:tcPr>
            <w:tcW w:type="dxa" w:w="5669"/>
            <w:shd w:val="clear" w:color="auto" w:fill="FFFFFF"/>
          </w:tcPr>
          <w:p>
            <w:r>
              <w:t>A ticket is still active. Complete, hold, forward, or void it first – or enable Auto-Complete in Settings.</w:t>
            </w:r>
          </w:p>
        </w:tc>
      </w:tr>
      <w:tr>
        <w:tc>
          <w:tcPr>
            <w:tcW w:type="dxa" w:w="3402"/>
            <w:shd w:val="clear" w:color="auto" w:fill="F1F8F3"/>
          </w:tcPr>
          <w:p>
            <w:r>
              <w:t>“No regular/priority tickets for &lt;service&gt;”</w:t>
            </w:r>
          </w:p>
        </w:tc>
        <w:tc>
          <w:tcPr>
            <w:tcW w:type="dxa" w:w="5669"/>
            <w:shd w:val="clear" w:color="auto" w:fill="F1F8F3"/>
          </w:tcPr>
          <w:p>
            <w:r>
              <w:t>There are no tickets of that type waiting for the selected service.</w:t>
            </w:r>
          </w:p>
        </w:tc>
      </w:tr>
      <w:tr>
        <w:tc>
          <w:tcPr>
            <w:tcW w:type="dxa" w:w="3402"/>
            <w:shd w:val="clear" w:color="auto" w:fill="FFFFFF"/>
          </w:tcPr>
          <w:p>
            <w:r>
              <w:t>“No tickets available” when using Auto</w:t>
            </w:r>
          </w:p>
        </w:tc>
        <w:tc>
          <w:tcPr>
            <w:tcW w:type="dxa" w:w="5669"/>
            <w:shd w:val="clear" w:color="auto" w:fill="FFFFFF"/>
          </w:tcPr>
          <w:p>
            <w:r>
              <w:t>No tickets are waiting for any of your assigned services.</w:t>
            </w:r>
          </w:p>
        </w:tc>
      </w:tr>
      <w:tr>
        <w:tc>
          <w:tcPr>
            <w:tcW w:type="dxa" w:w="3402"/>
            <w:shd w:val="clear" w:color="auto" w:fill="F1F8F3"/>
          </w:tcPr>
          <w:p>
            <w:r>
              <w:t>Teller not listed in Forward window</w:t>
            </w:r>
          </w:p>
        </w:tc>
        <w:tc>
          <w:tcPr>
            <w:tcW w:type="dxa" w:w="5669"/>
            <w:shd w:val="clear" w:color="auto" w:fill="F1F8F3"/>
          </w:tcPr>
          <w:p>
            <w:r>
              <w:t>Only tellers who are active (logged in) today are listed. Forward to the Teller Group instead.</w:t>
            </w:r>
          </w:p>
        </w:tc>
      </w:tr>
      <w:tr>
        <w:tc>
          <w:tcPr>
            <w:tcW w:type="dxa" w:w="3402"/>
            <w:shd w:val="clear" w:color="auto" w:fill="FFFFFF"/>
          </w:tcPr>
          <w:p>
            <w:r>
              <w:t>No sound alerts</w:t>
            </w:r>
          </w:p>
        </w:tc>
        <w:tc>
          <w:tcPr>
            <w:tcW w:type="dxa" w:w="5669"/>
            <w:shd w:val="clear" w:color="auto" w:fill="FFFFFF"/>
          </w:tcPr>
          <w:p>
            <w:r>
              <w:t>Make sure Enable Sound Alerts is ticked and the PC volume is not muted.</w:t>
            </w:r>
          </w:p>
        </w:tc>
      </w:tr>
      <w:tr>
        <w:tc>
          <w:tcPr>
            <w:tcW w:type="dxa" w:w="3402"/>
            <w:shd w:val="clear" w:color="auto" w:fill="F1F8F3"/>
          </w:tcPr>
          <w:p>
            <w:r>
              <w:t>Window hidden behind other programs</w:t>
            </w:r>
          </w:p>
        </w:tc>
        <w:tc>
          <w:tcPr>
            <w:tcW w:type="dxa" w:w="5669"/>
            <w:shd w:val="clear" w:color="auto" w:fill="F1F8F3"/>
          </w:tcPr>
          <w:p>
            <w:r>
              <w:t>Enable App Always on Top in Settings.</w:t>
            </w:r>
          </w:p>
        </w:tc>
      </w:tr>
    </w:tbl>
    <w:p>
      <w:pPr>
        <w:spacing w:after="80"/>
      </w:pPr>
    </w:p>
    <w:p>
      <w:pPr>
        <w:pStyle w:val="Heading1"/>
      </w:pPr>
      <w:r>
        <w:t>Appendix A – Quick Reference Card</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00A651"/>
          </w:tcPr>
          <w:p>
            <w:r>
              <w:rPr>
                <w:b/>
                <w:color w:val="FFFFFF"/>
              </w:rPr>
              <w:t>To…</w:t>
            </w:r>
          </w:p>
        </w:tc>
        <w:tc>
          <w:tcPr>
            <w:tcW w:type="dxa" w:w="5669"/>
            <w:shd w:val="clear" w:color="auto" w:fill="00A651"/>
          </w:tcPr>
          <w:p>
            <w:r>
              <w:rPr>
                <w:b/>
                <w:color w:val="FFFFFF"/>
              </w:rPr>
              <w:t>Do this</w:t>
            </w:r>
          </w:p>
        </w:tc>
      </w:tr>
      <w:tr>
        <w:tc>
          <w:tcPr>
            <w:tcW w:type="dxa" w:w="3402"/>
            <w:shd w:val="clear" w:color="auto" w:fill="FFFFFF"/>
          </w:tcPr>
          <w:p>
            <w:r>
              <w:t>Call next Regular ticket</w:t>
            </w:r>
          </w:p>
        </w:tc>
        <w:tc>
          <w:tcPr>
            <w:tcW w:type="dxa" w:w="5669"/>
            <w:shd w:val="clear" w:color="auto" w:fill="FFFFFF"/>
          </w:tcPr>
          <w:p>
            <w:r>
              <w:t>Home tab → blue button on the service row</w:t>
            </w:r>
          </w:p>
        </w:tc>
      </w:tr>
      <w:tr>
        <w:tc>
          <w:tcPr>
            <w:tcW w:type="dxa" w:w="3402"/>
            <w:shd w:val="clear" w:color="auto" w:fill="F1F8F3"/>
          </w:tcPr>
          <w:p>
            <w:r>
              <w:t>Call next Priority ticket</w:t>
            </w:r>
          </w:p>
        </w:tc>
        <w:tc>
          <w:tcPr>
            <w:tcW w:type="dxa" w:w="5669"/>
            <w:shd w:val="clear" w:color="auto" w:fill="F1F8F3"/>
          </w:tcPr>
          <w:p>
            <w:r>
              <w:t>Home tab → purple button on the service row</w:t>
            </w:r>
          </w:p>
        </w:tc>
      </w:tr>
      <w:tr>
        <w:tc>
          <w:tcPr>
            <w:tcW w:type="dxa" w:w="3402"/>
            <w:shd w:val="clear" w:color="auto" w:fill="FFFFFF"/>
          </w:tcPr>
          <w:p>
            <w:r>
              <w:t>Call a specific ticket</w:t>
            </w:r>
          </w:p>
        </w:tc>
        <w:tc>
          <w:tcPr>
            <w:tcW w:type="dxa" w:w="5669"/>
            <w:shd w:val="clear" w:color="auto" w:fill="FFFFFF"/>
          </w:tcPr>
          <w:p>
            <w:r>
              <w:t>Wait tab → 📢 Call</w:t>
            </w:r>
          </w:p>
        </w:tc>
      </w:tr>
      <w:tr>
        <w:tc>
          <w:tcPr>
            <w:tcW w:type="dxa" w:w="3402"/>
            <w:shd w:val="clear" w:color="auto" w:fill="F1F8F3"/>
          </w:tcPr>
          <w:p>
            <w:r>
              <w:t>Call automatically</w:t>
            </w:r>
          </w:p>
        </w:tc>
        <w:tc>
          <w:tcPr>
            <w:tcW w:type="dxa" w:w="5669"/>
            <w:shd w:val="clear" w:color="auto" w:fill="F1F8F3"/>
          </w:tcPr>
          <w:p>
            <w:r>
              <w:t>⚡ Auto</w:t>
            </w:r>
          </w:p>
        </w:tc>
      </w:tr>
      <w:tr>
        <w:tc>
          <w:tcPr>
            <w:tcW w:type="dxa" w:w="3402"/>
            <w:shd w:val="clear" w:color="auto" w:fill="FFFFFF"/>
          </w:tcPr>
          <w:p>
            <w:r>
              <w:t>Re-announce current ticket</w:t>
            </w:r>
          </w:p>
        </w:tc>
        <w:tc>
          <w:tcPr>
            <w:tcW w:type="dxa" w:w="5669"/>
            <w:shd w:val="clear" w:color="auto" w:fill="FFFFFF"/>
          </w:tcPr>
          <w:p>
            <w:r>
              <w:t>🔄 Recall (blue)</w:t>
            </w:r>
          </w:p>
        </w:tc>
      </w:tr>
      <w:tr>
        <w:tc>
          <w:tcPr>
            <w:tcW w:type="dxa" w:w="3402"/>
            <w:shd w:val="clear" w:color="auto" w:fill="F1F8F3"/>
          </w:tcPr>
          <w:p>
            <w:r>
              <w:t>Finish current ticket</w:t>
            </w:r>
          </w:p>
        </w:tc>
        <w:tc>
          <w:tcPr>
            <w:tcW w:type="dxa" w:w="5669"/>
            <w:shd w:val="clear" w:color="auto" w:fill="F1F8F3"/>
          </w:tcPr>
          <w:p>
            <w:r>
              <w:t>✔ Complete (green)</w:t>
            </w:r>
          </w:p>
        </w:tc>
      </w:tr>
      <w:tr>
        <w:tc>
          <w:tcPr>
            <w:tcW w:type="dxa" w:w="3402"/>
            <w:shd w:val="clear" w:color="auto" w:fill="FFFFFF"/>
          </w:tcPr>
          <w:p>
            <w:r>
              <w:t>Put ticket on hold</w:t>
            </w:r>
          </w:p>
        </w:tc>
        <w:tc>
          <w:tcPr>
            <w:tcW w:type="dxa" w:w="5669"/>
            <w:shd w:val="clear" w:color="auto" w:fill="FFFFFF"/>
          </w:tcPr>
          <w:p>
            <w:r>
              <w:t>⏸ Hold (yellow)</w:t>
            </w:r>
          </w:p>
        </w:tc>
      </w:tr>
      <w:tr>
        <w:tc>
          <w:tcPr>
            <w:tcW w:type="dxa" w:w="3402"/>
            <w:shd w:val="clear" w:color="auto" w:fill="F1F8F3"/>
          </w:tcPr>
          <w:p>
            <w:r>
              <w:t>Resume a held ticket</w:t>
            </w:r>
          </w:p>
        </w:tc>
        <w:tc>
          <w:tcPr>
            <w:tcW w:type="dxa" w:w="5669"/>
            <w:shd w:val="clear" w:color="auto" w:fill="F1F8F3"/>
          </w:tcPr>
          <w:p>
            <w:r>
              <w:t>Held tab → ▶ Res</w:t>
            </w:r>
          </w:p>
        </w:tc>
      </w:tr>
      <w:tr>
        <w:tc>
          <w:tcPr>
            <w:tcW w:type="dxa" w:w="3402"/>
            <w:shd w:val="clear" w:color="auto" w:fill="FFFFFF"/>
          </w:tcPr>
          <w:p>
            <w:r>
              <w:t>Transfer a ticket</w:t>
            </w:r>
          </w:p>
        </w:tc>
        <w:tc>
          <w:tcPr>
            <w:tcW w:type="dxa" w:w="5669"/>
            <w:shd w:val="clear" w:color="auto" w:fill="FFFFFF"/>
          </w:tcPr>
          <w:p>
            <w:r>
              <w:t>⏩ Forward (gray) or ➡ Fwd</w:t>
            </w:r>
          </w:p>
        </w:tc>
      </w:tr>
      <w:tr>
        <w:tc>
          <w:tcPr>
            <w:tcW w:type="dxa" w:w="3402"/>
            <w:shd w:val="clear" w:color="auto" w:fill="F1F8F3"/>
          </w:tcPr>
          <w:p>
            <w:r>
              <w:t>Serve a forwarded ticket</w:t>
            </w:r>
          </w:p>
        </w:tc>
        <w:tc>
          <w:tcPr>
            <w:tcW w:type="dxa" w:w="5669"/>
            <w:shd w:val="clear" w:color="auto" w:fill="F1F8F3"/>
          </w:tcPr>
          <w:p>
            <w:r>
              <w:t>Recv tab → 📢 Call</w:t>
            </w:r>
          </w:p>
        </w:tc>
      </w:tr>
      <w:tr>
        <w:tc>
          <w:tcPr>
            <w:tcW w:type="dxa" w:w="3402"/>
            <w:shd w:val="clear" w:color="auto" w:fill="FFFFFF"/>
          </w:tcPr>
          <w:p>
            <w:r>
              <w:t>Cancel a ticket</w:t>
            </w:r>
          </w:p>
        </w:tc>
        <w:tc>
          <w:tcPr>
            <w:tcW w:type="dxa" w:w="5669"/>
            <w:shd w:val="clear" w:color="auto" w:fill="FFFFFF"/>
          </w:tcPr>
          <w:p>
            <w:r>
              <w:t>Void (red) → choose reason → ❌ Void Ticket</w:t>
            </w:r>
          </w:p>
        </w:tc>
      </w:tr>
      <w:tr>
        <w:tc>
          <w:tcPr>
            <w:tcW w:type="dxa" w:w="3402"/>
            <w:shd w:val="clear" w:color="auto" w:fill="F1F8F3"/>
          </w:tcPr>
          <w:p>
            <w:r>
              <w:t>View served tickets</w:t>
            </w:r>
          </w:p>
        </w:tc>
        <w:tc>
          <w:tcPr>
            <w:tcW w:type="dxa" w:w="5669"/>
            <w:shd w:val="clear" w:color="auto" w:fill="F1F8F3"/>
          </w:tcPr>
          <w:p>
            <w:r>
              <w:t>📜 History</w:t>
            </w:r>
          </w:p>
        </w:tc>
      </w:tr>
      <w:tr>
        <w:tc>
          <w:tcPr>
            <w:tcW w:type="dxa" w:w="3402"/>
            <w:shd w:val="clear" w:color="auto" w:fill="FFFFFF"/>
          </w:tcPr>
          <w:p>
            <w:r>
              <w:t>Log out</w:t>
            </w:r>
          </w:p>
        </w:tc>
        <w:tc>
          <w:tcPr>
            <w:tcW w:type="dxa" w:w="5669"/>
            <w:shd w:val="clear" w:color="auto" w:fill="FFFFFF"/>
          </w:tcPr>
          <w:p>
            <w:r>
              <w:t>⚙ Settings → 🚪 Logout → Yes</w:t>
            </w:r>
          </w:p>
        </w:tc>
      </w:tr>
    </w:tbl>
    <w:p>
      <w:pPr>
        <w:spacing w:after="80"/>
      </w:pPr>
    </w:p>
    <w:sectPr w:rsidR="00FC693F" w:rsidRPr="0006063C" w:rsidSect="00034616">
      <w:headerReference w:type="default" r:id="rId10"/>
      <w:footerReference w:type="default" r:id="rId11"/>
      <w:pgSz w:w="12240" w:h="15840"/>
      <w:pgMar w:top="1474" w:right="1247" w:bottom="1134"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746" w:val="right"/>
      </w:tabs>
      <w:pBdr>
        <w:top w:val="single" w:sz="8" w:space="4" w:color="00A651"/>
      </w:pBdr>
    </w:pPr>
    <w:r/>
    <w:r>
      <w:rPr>
        <w:color w:val="606060"/>
        <w:sz w:val="16"/>
      </w:rPr>
      <w:t>© Open'Space Technologies Inc.  •  OpenQ Queue Management System</w:t>
    </w:r>
    <w:r>
      <w:rPr>
        <w:b/>
        <w:color w:val="008A45"/>
        <w:sz w:val="16"/>
      </w:rPr>
      <w:tab/>
      <w:t xml:space="preserve">Page </w:t>
    </w:r>
    <w:r>
      <w:rPr>
        <w:b/>
        <w:color w:val="008A45"/>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746" w:val="right"/>
      </w:tabs>
      <w:pBdr>
        <w:bottom w:val="single" w:sz="12" w:space="4" w:color="F7931E"/>
      </w:pBdr>
      <w:spacing w:after="0"/>
    </w:pPr>
    <w:r/>
    <w:r>
      <w:drawing>
        <wp:inline xmlns:a="http://schemas.openxmlformats.org/drawingml/2006/main" xmlns:pic="http://schemas.openxmlformats.org/drawingml/2006/picture">
          <wp:extent cx="2157229" cy="270000"/>
          <wp:docPr id="1" name="Picture 1"/>
          <wp:cNvGraphicFramePr>
            <a:graphicFrameLocks noChangeAspect="1"/>
          </wp:cNvGraphicFramePr>
          <a:graphic>
            <a:graphicData uri="http://schemas.openxmlformats.org/drawingml/2006/picture">
              <pic:pic>
                <pic:nvPicPr>
                  <pic:cNvPr id="0" name="company.png"/>
                  <pic:cNvPicPr/>
                </pic:nvPicPr>
                <pic:blipFill>
                  <a:blip r:embed="rId1"/>
                  <a:stretch>
                    <a:fillRect/>
                  </a:stretch>
                </pic:blipFill>
                <pic:spPr>
                  <a:xfrm>
                    <a:off x="0" y="0"/>
                    <a:ext cx="2157229" cy="270000"/>
                  </a:xfrm>
                  <a:prstGeom prst="rect"/>
                </pic:spPr>
              </pic:pic>
            </a:graphicData>
          </a:graphic>
        </wp:inline>
      </w:drawing>
    </w:r>
    <w:r>
      <w:rPr>
        <w:b/>
        <w:color w:val="606060"/>
        <w:sz w:val="18"/>
      </w:rPr>
      <w:tab/>
      <w:t>Teller Window – User Manual</w:t>
    </w:r>
  </w:p>
  <w:p>
    <w:pPr>
      <w:pBdr>
        <w:top w:val="single" w:sz="18" w:space="0" w:color="00A651"/>
      </w:pBd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shd w:val="clear" w:color="auto" w:fill="00A651"/>
      <w:pBdr>
        <w:left w:val="single" w:sz="48" w:space="8" w:color="00A651"/>
        <w:bottom w:val="single" w:sz="24" w:space="2" w:color="F7931E"/>
      </w:pBdr>
    </w:pPr>
    <w:rPr>
      <w:rFonts w:asciiTheme="majorHAnsi" w:eastAsiaTheme="majorEastAsia" w:hAnsiTheme="majorHAnsi" w:cstheme="majorBidi" w:ascii="Segoe UI" w:hAnsi="Segoe UI" w:eastAsia="Segoe UI"/>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hd w:val="clear" w:color="auto" w:fill="E8F6EE"/>
      <w:pBdr>
        <w:left w:val="single" w:sz="36" w:space="6" w:color="F7931E"/>
      </w:pBdr>
    </w:pPr>
    <w:rPr>
      <w:rFonts w:asciiTheme="majorHAnsi" w:eastAsiaTheme="majorEastAsia" w:hAnsiTheme="majorHAnsi" w:cstheme="majorBidi" w:ascii="Segoe UI" w:hAnsi="Segoe UI" w:eastAsia="Segoe UI"/>
      <w:b/>
      <w:bCs/>
      <w:color w:val="008A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