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VentSearch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Архитектура программного обеспечения + модель C4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5F6B77"/>
          <w:sz w:val="22"/>
          <w:szCs w:val="22"/>
        </w:rPr>
        <w:t xml:space="preserve">Слоистая архитектура · C1 Context · C2 Containers · C3 Components · C4 Code · артефакты DOKUMENTACIYA-18 / DOKUMENTACIYA-19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500"/>
        <w:gridCol w:w="397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Артефакты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DOKUMENTACIYA-19 (C4 Model) и DOKUMENTACIYA-18 (анализ фреймворков)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Связь с EA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Раскрывает «приложение VentSearch» из слоя 2 архитектуры предприятия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Источник требования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Замечания преподавателя 07.03.2026 (замечания 1, 2, 4)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Фаза проекта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Elaboration → Construction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Баранов Егор (архитектор)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Принимает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Тимлид по уставу п. 8.2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Стандарт описания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ISO/IEC 12207 · C4 Model (Simon Brown)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Соответствие лекции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Лекция 5 «Архитектура ПО», лекция 3 «Архитектурные шаблоны»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C7DDF4" w:sz="4"/>
              <w:left w:val="single" w:color="C7DDF4" w:sz="4"/>
              <w:bottom w:val="single" w:color="C7DDF4" w:sz="4"/>
              <w:right w:val="single" w:color="C7DDF4" w:sz="4"/>
            </w:tcBorders>
            <w:shd w:fill="EEF5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74F8C"/>
                <w:sz w:val="20"/>
                <w:szCs w:val="20"/>
              </w:rPr>
              <w:t xml:space="preserve">Что закрывает этот документ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Преподаватель 07.03.2026 сделал три связанных замечания: (1) описана только техническая часть, без обоснования; (2) не показан путь принятия архитектурных решений; (3) модель C4 заявлена, но не сделана.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Документ закрывает эти замечания тремя разделами: «Слоистая архитектура» — что и почему так устроено; «Анализ альтернатив» — какие фреймворки/СУБД/паттерны рассматривались и почему выбраны эти; «Модель C4» — четыре уровня детализации от системы целиком до ключевого кода.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Документ не описывает бизнес-процессы заказчика — это предмет отдельного артефакта «Архитектура предприятия» (DOKUMENTACIYA-17).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Слоистая архитектура — четыре слоя VentSearch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Архитектура построена по классическому слоистому шаблону (Layered Architecture). Каждый слой обращается только к нижележащему; верхний слой не знает о реализации нижнего. Это даёт изолируемость, тестируемость и возможность замены реализации одного слоя без переделки остальных. Ниже — четыре слоя с указанием реальных модулей репозитория.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B9C7E8" w:sz="4"/>
              <w:left w:val="single" w:color="B9C7E8" w:sz="4"/>
              <w:bottom w:val="single" w:color="B9C7E8" w:sz="4"/>
              <w:right w:val="single" w:color="B9C7E8" w:sz="4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B4A8B"/>
                <w:sz w:val="20"/>
                <w:szCs w:val="20"/>
              </w:rPr>
              <w:t xml:space="preserve">Слой 1 · Представление — Vanilla JS + Bootstrap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Назначение: интерфейс пользователя в браузере. Форма поиска, список карточек моделей, страница сравнения с графиком Q-P, экспорт PDF одним кликом.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Технологии: HTML + Bootstrap 5 для разметки и базовых компонентов; Vanilla JS (без фреймворка) для логики; Chart.js для построения графиков Q-P; jsPDF на стороне клиента — не используется, PDF строится на бэкенде через ReportLab.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Файлы в репозитории: frontend/index.html, frontend/product.html, frontend/compare.html, frontend/script.js, frontend/style.js.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Контракт с нижним слоем: HTTP/REST к слою 2 — GET /api/products?minAirflow=…&amp;minPressure=…, POST /api/export/pdf. Ответ — JSON или PDF-стрим.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Безопасность: доступ только из локальной сети заказчика (NF-04). CORS-список origins задаётся через переменную окружения.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A8D5B4" w:sz="4"/>
              <w:left w:val="single" w:color="A8D5B4" w:sz="4"/>
              <w:bottom w:val="single" w:color="A8D5B4" w:sz="4"/>
              <w:right w:val="single" w:color="A8D5B4" w:sz="4"/>
            </w:tcBorders>
            <w:shd w:fill="EAF3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Слой 2 · API-шлюз — FastAPI + Pydantic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Назначение: приём HTTP-запросов от фронтенда, валидация параметров, маршрутизация в бизнес-логику, сериализация ответов.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Технологии: Python 3.10+, FastAPI как ASGI-фреймворк, Pydantic v2 для схем запросов/ответов, Gunicorn + Uvicorn в production, Uvicorn с reload в разработке.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Файлы в репозитории: backend/app.py (роутинг и обработчики), backend/api/schemas.py (Pydantic-модели входа и выхода).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Контракт с нижним слоем: прямой вызов функций модулей db.repository и search.catalog_index. Внешних зависимостей у API-слоя нет.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Обработка ошибок: HTTP 422 при невалидном вводе (Pydantic), HTTP 404 при отсутствии модели, HTTP 500 с общим текстом «Internal server error» при необработанных исключениях; для запросов HTML-страниц — отдача 404.html / 500.html.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F0C36D" w:sz="4"/>
              <w:left w:val="single" w:color="F0C36D" w:sz="4"/>
              <w:bottom w:val="single" w:color="F0C36D" w:sz="4"/>
              <w:right w:val="single" w:color="F0C36D" w:sz="4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A14"/>
                <w:sz w:val="20"/>
                <w:szCs w:val="20"/>
              </w:rPr>
              <w:t xml:space="preserve">Слой 3 · Бизнес-логика — Domain / Service Layer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Назначение: реализация поиска по каталогу, синхронизации CSV с БД, построения графиков Q-P из диапазонов, генерации PDF.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Компоненты: search.catalog_index.CatalogIndex (двухэтапный поиск), search.bloom_filter.BloomFilter (предфильтр по категориальным полям), search.numeric_index.SortedRangeIndex (диапазонный поиск через bisect), db.csv_sync (отслеживание изменений CSV по mtime/SHA-256), функции _build_compare_pdf / _pick_pdf_fonts в app.py (PDF-генерация).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Важно: in-memory индекс CatalogIndex используется как вспомогательный путь; основная выдача API всегда идёт через PostgreSQL и db.repository. Это сохраняет корректность результатов на больших фильтрах и при пагинации.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Контракт с нижним слоем: вызов db.repository (функции list_products, count_products_filtered, get_by_id, get_by_model_or_slug, fetch_all_products_dicts).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D2BCE5" w:sz="4"/>
              <w:left w:val="single" w:color="D2BCE5" w:sz="4"/>
              <w:bottom w:val="single" w:color="D2BCE5" w:sz="4"/>
              <w:right w:val="single" w:color="D2BCE5" w:sz="4"/>
            </w:tcBorders>
            <w:shd w:fill="F4EC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7E"/>
                <w:sz w:val="20"/>
                <w:szCs w:val="20"/>
              </w:rPr>
              <w:t xml:space="preserve">Слой 4 · Данные — PostgreSQL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Назначение: хранение каталога вентиляторов, состояния синхронизации с CSV, справочника производителей.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Технологии: PostgreSQL 16 в production (Docker, образ postgres:16-alpine); psycopg2-binary как драйвер; пул соединений SimpleConnectionPool с настраиваемыми min/max.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Файлы и таблицы: db.init_db создаёт products, manufacturers, catalog_csv_state; db.connection ведёт пул; db.repository выполняет все SQL-операции через RealDictCursor.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Индексы: B-tree на type, model_slug, price, manufacturer_id. Это обеспечивает поиск диапазонов и точного совпадения за O(log n) — основа выполнения требования NF-01 «≤2 секунды на 1000 моделей».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Синхронизация с CSV: при старте и при первом запросе таблица сравнивается с файлом по mtime + размеру; при расхождении считается SHA-256; при изменении содержимого выполняется переимпорт через db.load_csv.load_csv_into_db.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Сводная таблица слоёв и их ответственностей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00"/>
        <w:gridCol w:w="4978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4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Файлы в репо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Представление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Vanilla JS, Bootstrap 5, Chart.js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UI, форма поиска, графики Q-P, кнопка экспорта PDF</w:t>
            </w:r>
          </w:p>
        </w:tc>
        <w:tc>
          <w:tcPr>
            <w:tcW w:type="dxa" w:w="4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frontend/index.html, product.html, compare.html, script.js, style.js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API-шлюз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FastAPI, Pydantic, Uvicorn/Gunicorn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Маршрутизация HTTP, валидация Pydantic, сериализация JSON, отдача PDF-стрима</w:t>
            </w:r>
          </w:p>
        </w:tc>
        <w:tc>
          <w:tcPr>
            <w:tcW w:type="dxa" w:w="4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backend/app.py, backend/api/schemas.py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Бизнес-логика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3.10, ReportLab, чистые функции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Поиск (Bloom + B-tree), Q-P, PDF, синхронизация CSV</w:t>
            </w:r>
          </w:p>
        </w:tc>
        <w:tc>
          <w:tcPr>
            <w:tcW w:type="dxa" w:w="4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backend/search/*.py, backend/db/csv_sync.py, _build_compare_pdf в app.py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16, psycopg2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Хранение, индексы B-tree, состояние синхронизации CSV</w:t>
            </w:r>
          </w:p>
        </w:tc>
        <w:tc>
          <w:tcPr>
            <w:tcW w:type="dxa" w:w="4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backend/db/init_db.py, db/connection.py, db/repository.py, db/load_csv.py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C7DDF4" w:sz="4"/>
              <w:left w:val="single" w:color="C7DDF4" w:sz="4"/>
              <w:bottom w:val="single" w:color="C7DDF4" w:sz="4"/>
              <w:right w:val="single" w:color="C7DDF4" w:sz="4"/>
            </w:tcBorders>
            <w:shd w:fill="EEF5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74F8C"/>
                <w:sz w:val="20"/>
                <w:szCs w:val="20"/>
              </w:rPr>
              <w:t xml:space="preserve">Сквозные качества — где они обеспечиваются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Безопасность (NF-04): CORS middleware в слое 2, локальная сеть в инфраструктуре. Внешний доступ к БД физически невозможен — нет публичного маппинга порта PostgreSQL.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Производительность (NF-01, ≤2 секунды на 1000 моделей): Bloom Filter как предфильтр в слое 3 + B-tree индексы в слое 4. Совокупно даёт сложность O(log n) на типичных запросах.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Параллельная работа (NF-03, ≥3 пользователя): обеспечивается пулом соединений PostgreSQL и потоковой моделью Gunicorn + UvicornWorker (по умолчанию 1 worker × 8 threads — настраивается).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Сопровождаемость (NF-05): добавление нового производителя или модели — это операция над таблицей products, без правки кода. Автоматическая синхронизация CSV отслеживает изменения и переимпортирует данные.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Анализ архитектурных альтернатив — почему именно так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Раздел отвечает на замечание преподавателя «человек нарисовал прямоугольники — как он к этому пришёл? Где сравнение фреймворков?». По каждому ключевому решению ниже приведены: контекст, рассмотренные варианты, выбор и его последствия — формат Architecture Decision Record (ADR).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ADR-1 · Backend-фреймворк: FastAPI vs Django vs Flask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567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Плюсы для VentSearch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Минусы для VentSearch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FastAPI (выбран)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Автогенерация OpenAPI/Swagger — закрывает задачу ДОК-41 «Swagger-документация API» без отдельного документа. Pydantic-валидация по умолчанию — задача 422-ошибок решается одной декларацией схемы. Асинхронность — задел для увеличения нагрузки.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Меньше готовых решений для админки и аутентификации по сравнению с Django. Для нашей задачи это не нужно — авторизация по локальной сети.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Django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Огромная экосистема, готовая админка, ORM.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Тяжеловесен для задачи «один эндпоинт поиска + экспорт PDF». ORM избыточен — у нас плоская таблица products. Админка не нужна — у заказчика нет роли администратора-разработчика.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Flask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Минималистичен, хорошо известен в академической среде.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Нет встроенной валидации запросов — пришлось бы добавлять marshmallow или Pydantic вручную. Нет автогенерации Swagger из коробки.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Выбор: FastAPI. Решающий фактор — автогенерация OpenAPI закрывает академическую задачу «техническая документация API» без дополнительного письменного артефакта.</w:t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ADR-2 · СУБД: PostgreSQL vs MongoDB vs SQLite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567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Плюсы для VentSearch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Минусы для VentSearch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PostgreSQL (выбран)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B-tree индексы для диапазонных запросов — прямой технический ответ требованию ≤2 сек на 1000 моделей. Реляционная модель естественно ложится на каталог + производители + типы. Стабильность, бесплатность, поддержка JSONB на будущее.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Требует отдельного процесса БД — решается Docker Compose. ИТ-специалисту заказчика — одна команда docker compose up.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MongoDB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Гибкая схема, хорошо для документоориентированных данных.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Наш домен реляционный (модель → производитель → точки Q-P). Документоориентированность ничего не даёт. Индексы по диапазонам менее оптимизированы для нашего паттерна запросов.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SQLite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Файловая БД — нулевая инсталляция.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Слабая конкурентная запись и пул соединений. С тремя параллельными пользователями NF-03 на пределе. При росте каталога производительность падает быстрее.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Выбор: PostgreSQL. Решающий фактор — B-tree индексы дают прямое выполнение требования производительности при минимальных усилиях разработчика.</w:t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ADR-3 · Алгоритм поиска: чистый SQL vs Bloom + bisect vs ElasticSearch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567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Плюсы для VentSearch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Минусы для VentSearch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Bloom + bisect + SQL (выбран как вспомогательный)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Bloom filter мгновенно отсекает запросы по несуществующим категориальным значениям («такого типа в каталоге нет»). bisect по отсортированным числовым осям даёт диапазонный поиск без обращения к БД для предфильтрации. Это показ алгоритмов из ТЗ.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Дублирует SQL: основная выдача всё равно идёт через PostgreSQL. Требует синхронизации in-memory индекса при изменении каталога — реализовано через CatalogIndex.build().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Только SQL с индексами B-tree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Простота, единый источник истины.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Меньше места для демонстрации алгоритмических решений (а это часть академического задания). Не показывает Bloom filter, заявленный в ТЗ.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ElasticSearch / Lucene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Полнотекстовый поиск и фасеты «из коробки».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Избыточен для 1000 моделей. Требует отдельного процесса и памяти. ИТ-специалисту заказчика — лишний компонент в эксплуатации.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Выбор: PostgreSQL с B-tree индексами как основной путь, Bloom filter + bisect в CatalogIndex как вспомогательная подсистема и демонстрационный артефакт. Это компромисс между простотой эксплуатации и академической ценностью.</w:t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ADR-4 · Применённые шаблоны проектирования (по лекции «GoF»)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3500"/>
        <w:gridCol w:w="367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Где применён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решает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Лекционный аналог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db/repository.py — обёртка над psycopg2 для работы с таблицей products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Изолирует слой бизнес-логики от SQL и драйвера БД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Архитектурный шаблон Фаулера (не GoF, но из той же лекции)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Object Pool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db/connection.py — SimpleConnectionPool psycopg2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Переиспользование соединений с PostgreSQL вместо создания нового на каждый запрос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Вариация порождающего шаблона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Strategy (план)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Сортировка результатов: price_asc vs price_desc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Замена if/elif в _products_filter_sql на полиморфизм. Запланировано к рефакторингу.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Strategy (BubbleSort vs QuickSort из лекции)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Adapter (косвенно)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db/load_csv.py — приведение русских и английских заголовков CSV к канонической схеме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Совместимость между «интерфейсом CSV от заказчика» и «внутренней схемой БД»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Adapter (PrinterAdapter из лекции)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Модель C4 — четыре уровня детализации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Модель C4 (Simon Brown) описывает архитектуру ПО как иерархию из четырёх уровней детализации: Context → Container → Component → Code. Каждый уровень детализирует предыдущий и адресован своей аудитории — от заказчика до разработчика.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Уровень C1 · System Context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VentSearch как чёрный ящик. Показывает, кто пользуется системой и с какими внешними сущностями она взаимодействует. Аудитория: заказчик, руководство.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5000"/>
        <w:gridCol w:w="367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Актор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Тип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Как взаимодействует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Откуда / куда данные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Открывает VentSearch в браузере, вводит параметры, получает список и PDF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←  параметры поиска / → список + PDF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Генеральный директор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Пользователь (косвенный)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Получает результат как бизнес-показатель — скорость подбора, вид PDF клиенту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взаимодействует напрямую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ИТ-специалист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Деплой (docker compose up), обновление CSV, мониторинг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→ CSV-каталог / ← логи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Каталоги производителей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Внешняя система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Источник данных о моделях (Вентс, Дако, Systemair и др.)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→ CSV-файл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Сервер развёртывания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Внешняя система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Yandex Cloud VM (production) или офисный ПК (заказчик). Nginx + Docker Compose.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Среда выполнения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Клиент (получатель)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Внешний потребитель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Получает PDF по почте или мессенджеру</w:t>
            </w:r>
          </w:p>
        </w:tc>
        <w:tc>
          <w:tcPr>
            <w:tcW w:type="dxa" w:w="3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←  PDF от менеджера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Уровень C2 · Containers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Контейнеры — это запускаемые единицы развёртывания VentSearch. У каждого свой процесс, своя технология и свой контракт с соседями. Аудитория: ИТ-специалист, архитектор.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500"/>
        <w:gridCol w:w="437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Browser UI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Браузер · HTML/CSS/JS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Форма поиска, графики Q-P, инициация экспорта PDF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→ HTTP/REST к FastAPI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FastAPI API-сервер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3.10, FastAPI, Uvicorn ASGI, Gunicorn (production)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Маршрутизация HTTP, валидация Pydantic, сериализация ответов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→ Python-вызовы Domain Layer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Domain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Чистый Python: db.repository, csv_sync, search.*, _build_compare_pdf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Поиск, синхронизация CSV, построение PDF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→ SQL к PostgreSQL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16, psycopg2 pool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Хранение каталога, индексы B-tree, состояние CSV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Конечный потребитель данных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C7DDF4" w:sz="4"/>
              <w:left w:val="single" w:color="C7DDF4" w:sz="4"/>
              <w:bottom w:val="single" w:color="C7DDF4" w:sz="4"/>
              <w:right w:val="single" w:color="C7DDF4" w:sz="4"/>
            </w:tcBorders>
            <w:shd w:fill="EEF5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74F8C"/>
                <w:sz w:val="20"/>
                <w:szCs w:val="20"/>
              </w:rPr>
              <w:t xml:space="preserve">Пути данных C2 — прямой и обратный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Прямой путь:  Менеджер → Browser UI (форма) → HTTP/GET → FastAPI Router → Pydantic-валидация → вызов db.repository → SQL SELECT → PostgreSQL.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Обратный путь: ResultSet (rows) → словари в Domain Layer → List[ProductOut] → JSON-сериализация в FastAPI → ответ в браузер → отрисовка карточек и графика.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Экспорт PDF: Browser UI (POST /api/export/pdf с id моделей и PNG-графика) → FastAPI → db.repository (получить полные данные моделей) → _build_compare_pdf через ReportLab → StreamingResponse → загрузка файла в браузере.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Уровень C3 · Components (внутри Domain Layer)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Компоненты — это модули внутри одного контейнера. Здесь раскрывается Domain Layer как сеть взаимодействующих Python-модулей. Аудитория: разработчик, ревьюер кода.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567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Файл / класс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делает и с кем разговаривает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CatalogIndex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search/catalog_index.py — класс CatalogIndex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Двухэтапный поиск: Bloom-предфильтр по type/series → пересечение множеств id по числовым осям через bisect → точные условия и сортировка. Зависит от BloomFilter и SortedRangeIndex.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BloomFilter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search/bloom_filter.py — класс BloomFilter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Хеширование значения через blake2b с k персонализациями. Метод might_contain возвращает False с гарантией «точно нет», True — «возможно».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SortedRangeIndex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search/numeric_index.py — класс SortedRangeIndex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Отсортированные пары (значение, id); поиск диапазона через bisect_left и bisect_right; возвращает множество id для пересечения.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db/repository.py — функции list_products, count_products_filtered, get_by_id, get_by_model_or_slug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Все SQL-запросы к таблице products. Возвращает уже преобразованные в Python-словари (RealDictCursor). Контракт стабильный — это граница абстракции от БД.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CSV Sync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db/csv_sync.py — функция sync_catalog_from_csv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Быстрая проверка изменений по mtime + size; SHA-256 при расхождении; полный переимпорт через load_csv_into_db при смене содержимого.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PDF Builder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app.py — _build_compare_pdf, _pick_pdf_fonts, _format_pdf_num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ReportLab-генерация документа сравнения. Регистрирует DejaVu/Arial с кириллицей; рисует таблицу с подсветкой лучших значений и встраивает PNG-график из canvas.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F0C36D" w:sz="4"/>
              <w:left w:val="single" w:color="F0C36D" w:sz="4"/>
              <w:bottom w:val="single" w:color="F0C36D" w:sz="4"/>
              <w:right w:val="single" w:color="F0C36D" w:sz="4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A14"/>
                <w:sz w:val="20"/>
                <w:szCs w:val="20"/>
              </w:rPr>
              <w:t xml:space="preserve">Поток выполнения GET /api/products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FastAPI Router принимает запрос /api/products с параметрами.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Pydantic валидирует типы (limit 1-100, sort из enum); при ошибке — 422.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_ensure_catalog_sync_with_reindex проверяет CSV (mtime/size, при изменении — SHA-256 и переимпорт).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count_products_filtered считает общее число строк для пагинации.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5. list_products возвращает страницу с LIMIT/OFFSET, сортировкой и фильтрами.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6. Каждая строка преобразуется в ProductOut (Pydantic) и сериализуется в JSON.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7. Браузер получает JSON, отрисовывает карточки и пагинацию.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3.4 Уровень C4 · Code (ключевой алгоритм)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Уровень кода описывает реализацию ключевого алгоритма. Для VentSearch это двухэтапный поиск в CatalogIndex.search. Аудитория: разработчик, преподаватель при оценке алгоритмической части.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# search/catalog_index.py — упрощённая иллюстрация ключевого алгоритма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def search(self, *, type_, series, min_price, max_price, ...):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# Этап 1: Bloom filter — мгновенный отсев несуществующих категорий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type_ and not self._type_bloom.might_contain(type_):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return [], 0           # точно нет такого типа — обращение к БД не нужно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cur = set(self._type_to_ids.get(type_, set())) if type_ else None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series and not self._size_bloom.might_contain(series):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return [], 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cur = self._intersect(cur, self._size_to_ids.get(series, set()))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# Этап 2: числовые оси — SortedRangeIndex через bisect, O(log n) на ось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min_price is not None or max_price is not None: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cur = self._intersect(cur, self._idx_price.ids_in_range(min_price, max_price))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min_power is not None or max_power is not None: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cur = self._intersect(cur, self._idx_power.ids_in_range(min_power, max_power))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# ... аналогично для noise, diameter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# Этап 3: материализация и точные условия (q-подстрока, диапазоны расхода/давления)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candidates = [self._by_id[i] for i in cur]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out = [r for r in candidates if _matches_text_and_ranges(r, q, airflow, pressure)]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# Сортировка и пагинация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out.sort(key=lambda r: (r["price"] is None, r["price"] or 0))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return out[offset:offset + limit], len(out)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A8D5B4" w:sz="4"/>
              <w:left w:val="single" w:color="A8D5B4" w:sz="4"/>
              <w:bottom w:val="single" w:color="A8D5B4" w:sz="4"/>
              <w:right w:val="single" w:color="A8D5B4" w:sz="4"/>
            </w:tcBorders>
            <w:shd w:fill="EAF5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Оценка сложности и обоснование требования ≤2 секунды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Этап 1 (Bloom): O(k) для проверки одного значения, где k — число хеш-функций (≤16). Это десятки миллионов операций в секунду — пренебрежимо мало.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Этап 2 (bisect): O(log n) для поиска границ диапазона + O(m) для построения множества, где m — размер результата. Для n=1000 это ~10 сравнений на ось.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Этап 3 (фильтрация и сортировка): O(m log m), где m ≤ n. Доминирует только при широких фильтрах.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Суммарно: на каталоге 1000 моделей и типовом запросе с 3–4 фильтрами — десятки микросекунд on in-memory структуры и единицы-десятки миллисекунд при прохождении через FastAPI + сеть. Запас по требованию NF-01 (≤2 сек) — два-три порядка.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Резюме и связь с замечаниями преподавателя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  <w:gridCol w:w="4678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Замечание (07.03.2026)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Как закрыто</w:t>
            </w:r>
          </w:p>
        </w:tc>
        <w:tc>
          <w:tcPr>
            <w:tcW w:type="dxa" w:w="4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Раздел документа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Замечание 1 — архитектура неполная, только один слой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Четыре слоя описаны явно в разделе 1; сопутствующий артефакт «Архитектура предприятия» закрывает четыре бизнес-слоя</w:t>
            </w:r>
          </w:p>
        </w:tc>
        <w:tc>
          <w:tcPr>
            <w:tcW w:type="dxa" w:w="4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Разделы 1, 1.1; отдельный документ DOKUMENTACIYA-17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Замечание 2 — нет архитектурных задач у тимлида и тестировщика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DOKUMENTACIYA-17 закреплена за тимлидом; DOKUMENTACIYA-19 — за архитектором; задания на проверку C4 — за тимлидом по уставу п. 8.2</w:t>
            </w:r>
          </w:p>
        </w:tc>
        <w:tc>
          <w:tcPr>
            <w:tcW w:type="dxa" w:w="4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Метаданные документов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Замечание 4 — нет пути принятия архитектурных решений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ADR-1 до ADR-4 показывают рассмотренные альтернативы, выбор и его последствия</w:t>
            </w:r>
          </w:p>
        </w:tc>
        <w:tc>
          <w:tcPr>
            <w:tcW w:type="dxa" w:w="4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Раздел 2 (ADR)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Замечание 4 — модель C4 заявлена, но не сделана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Четыре уровня C1–C4 раскрыты с привязкой к реальным модулям репозитория</w:t>
            </w:r>
          </w:p>
        </w:tc>
        <w:tc>
          <w:tcPr>
            <w:tcW w:type="dxa" w:w="4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Раздел 3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A8D5B4" w:sz="4"/>
              <w:left w:val="single" w:color="A8D5B4" w:sz="4"/>
              <w:bottom w:val="single" w:color="A8D5B4" w:sz="4"/>
              <w:right w:val="single" w:color="A8D5B4" w:sz="4"/>
            </w:tcBorders>
            <w:shd w:fill="EAF5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Итог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Документ закрывает три из пяти замечаний преподавателя (1, 2, 4). Оставшиеся замечания (3 — разобщённость команды; 5 — чувство времени) — процессные, не архитектурные; они закрываются регулярными парными прогонами архитектуры внутри команды и фиксацией решений в Яндекс.Трекере.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Этот документ предполагает совместное чтение с артефактом «Архитектура предприятия» (DOKUMENTACIYA-17). Они описывают разные уровни одной системы: предприятие — где и зачем VentSearch стоит; ПО — как он устроен внутри.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i/>
          <w:iCs/>
          <w:color w:val="5F6B77"/>
          <w:sz w:val="20"/>
          <w:szCs w:val="20"/>
        </w:rPr>
        <w:t xml:space="preserve">Артефакты DOKUMENTACIYA-18 (анализ фреймворков) и DOKUMENTACIYA-19 (модель C4) · фаза Elaboration · VentSearch 2026.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i/>
          <w:iCs/>
          <w:color w:val="5F6B77"/>
          <w:sz w:val="20"/>
          <w:szCs w:val="20"/>
        </w:rPr>
        <w:t xml:space="preserve">Исполнитель: Баранов Егор (архитектор). Принимает: тимлид по уставу п. 8.2.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i/>
          <w:iCs/>
          <w:color w:val="5F6B77"/>
          <w:sz w:val="20"/>
          <w:szCs w:val="20"/>
        </w:rPr>
        <w:t xml:space="preserve">Сопутствующий артефакт: «Архитектура предприятия» — DOKUMENTACIYA-17.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5F6B77"/>
        <w:sz w:val="16"/>
        <w:szCs w:val="16"/>
      </w:rPr>
      <w:t xml:space="preserve">Исполнитель: Баранов Егор · Артефакты DOKUMENTACIYA-18/19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678"/>
      </w:tabs>
      <w:spacing w:after="0" w:before="0"/>
      <w:jc w:val="left"/>
    </w:pPr>
    <w:r>
      <w:rPr>
        <w:rFonts w:ascii="Arial" w:cs="Arial" w:eastAsia="Arial" w:hAnsi="Arial"/>
        <w:color w:val="5F6B77"/>
        <w:sz w:val="18"/>
        <w:szCs w:val="18"/>
      </w:rPr>
      <w:t xml:space="preserve">VentSearch · Архитектура ПО + C4 · DOKUMENTACIYA-18/19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6B77"/>
        <w:sz w:val="18"/>
        <w:szCs w:val="18"/>
      </w:rPr>
      <w:t xml:space="preserve">Стр. </w:t>
    </w:r>
    <w:r>
      <w:rPr>
        <w:rFonts w:ascii="Arial" w:cs="Arial" w:eastAsia="Arial" w:hAnsi="Arial"/>
        <w:color w:val="5F6B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7"/>
        <w:sz w:val="18"/>
        <w:szCs w:val="18"/>
      </w:rPr>
      <w:t xml:space="preserve"> / </w:t>
    </w:r>
    <w:r>
      <w:rPr>
        <w:rFonts w:ascii="Arial" w:cs="Arial" w:eastAsia="Arial" w:hAnsi="Arial"/>
        <w:color w:val="5F6B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1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VentSearch — Архитектура ПО и C4</dc:title>
  <dc:creator>VentSearch team</dc:creator>
  <dc:description>Слоистая архитектура, ADR, C4 model</dc:description>
  <cp:lastModifiedBy>Un-named</cp:lastModifiedBy>
  <cp:revision>1</cp:revision>
  <dcterms:created xsi:type="dcterms:W3CDTF">2026-05-24T19:45:29.024Z</dcterms:created>
  <dcterms:modified xsi:type="dcterms:W3CDTF">2026-05-24T19:45:29.024Z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