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AAEDCD"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Title:</w:t>
      </w:r>
      <w:r>
        <w:rPr>
          <w:rFonts w:ascii="Times New Roman" w:eastAsia="Times New Roman" w:hAnsi="Times New Roman" w:cs="Times New Roman"/>
          <w:sz w:val="24"/>
          <w:szCs w:val="24"/>
        </w:rPr>
        <w:t xml:space="preserve"> </w:t>
      </w:r>
    </w:p>
    <w:p w14:paraId="3271A757"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drift, and constraint in cypridinid luciferases and the diversification of bioluminescent signals in sea fireflies</w:t>
      </w:r>
    </w:p>
    <w:p w14:paraId="4D2D9497" w14:textId="77777777" w:rsidR="0022113F" w:rsidRDefault="0022113F">
      <w:pPr>
        <w:spacing w:line="480" w:lineRule="auto"/>
        <w:rPr>
          <w:rFonts w:ascii="Times New Roman" w:eastAsia="Times New Roman" w:hAnsi="Times New Roman" w:cs="Times New Roman"/>
          <w:b/>
          <w:sz w:val="24"/>
          <w:szCs w:val="24"/>
        </w:rPr>
      </w:pPr>
    </w:p>
    <w:p w14:paraId="68AA327B" w14:textId="77777777" w:rsidR="0022113F" w:rsidRDefault="007C440E">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u w:val="single"/>
        </w:rPr>
        <w:t>Running title:</w:t>
      </w:r>
      <w:r>
        <w:rPr>
          <w:rFonts w:ascii="Times New Roman" w:eastAsia="Times New Roman" w:hAnsi="Times New Roman" w:cs="Times New Roman"/>
          <w:b/>
          <w:sz w:val="24"/>
          <w:szCs w:val="24"/>
          <w:u w:val="single"/>
        </w:rPr>
        <w:t xml:space="preserve"> </w:t>
      </w:r>
    </w:p>
    <w:p w14:paraId="645F796A"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Luciferase evolution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and signal diversity</w:t>
      </w:r>
    </w:p>
    <w:p w14:paraId="3DC1C474" w14:textId="77777777" w:rsidR="0022113F" w:rsidRDefault="0022113F">
      <w:pPr>
        <w:spacing w:line="480" w:lineRule="auto"/>
        <w:rPr>
          <w:rFonts w:ascii="Times New Roman" w:eastAsia="Times New Roman" w:hAnsi="Times New Roman" w:cs="Times New Roman"/>
          <w:b/>
          <w:sz w:val="24"/>
          <w:szCs w:val="24"/>
        </w:rPr>
      </w:pPr>
    </w:p>
    <w:p w14:paraId="4D9A7406"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Authors:</w:t>
      </w:r>
    </w:p>
    <w:p w14:paraId="3961FADF" w14:textId="77777777" w:rsidR="0022113F" w:rsidRDefault="007C440E">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Nicholai M. Hensley</w:t>
      </w:r>
      <w:r>
        <w:rPr>
          <w:rFonts w:ascii="Times New Roman" w:eastAsia="Times New Roman" w:hAnsi="Times New Roman" w:cs="Times New Roman"/>
          <w:color w:val="1C1D1E"/>
          <w:sz w:val="24"/>
          <w:szCs w:val="24"/>
          <w:highlight w:val="white"/>
          <w:vertAlign w:val="superscript"/>
        </w:rPr>
        <w:t>1,†</w:t>
      </w:r>
      <w:r>
        <w:rPr>
          <w:rFonts w:ascii="Times New Roman" w:eastAsia="Times New Roman" w:hAnsi="Times New Roman" w:cs="Times New Roman"/>
          <w:sz w:val="24"/>
          <w:szCs w:val="24"/>
        </w:rPr>
        <w:t>, Emily A. Ellis</w:t>
      </w:r>
      <w:r>
        <w:rPr>
          <w:rFonts w:ascii="Times New Roman" w:eastAsia="Times New Roman" w:hAnsi="Times New Roman" w:cs="Times New Roman"/>
          <w:color w:val="1C1D1E"/>
          <w:sz w:val="24"/>
          <w:szCs w:val="24"/>
          <w:highlight w:val="white"/>
          <w:vertAlign w:val="superscript"/>
        </w:rPr>
        <w:t>1,§</w:t>
      </w:r>
      <w:r>
        <w:rPr>
          <w:rFonts w:ascii="Times New Roman" w:eastAsia="Times New Roman" w:hAnsi="Times New Roman" w:cs="Times New Roman"/>
          <w:sz w:val="24"/>
          <w:szCs w:val="24"/>
        </w:rPr>
        <w:t>, Nicole Y. Leung</w:t>
      </w:r>
      <w:r>
        <w:rPr>
          <w:rFonts w:ascii="Times New Roman" w:eastAsia="Times New Roman" w:hAnsi="Times New Roman" w:cs="Times New Roman"/>
          <w:color w:val="1C1D1E"/>
          <w:sz w:val="24"/>
          <w:szCs w:val="24"/>
          <w:highlight w:val="white"/>
          <w:vertAlign w:val="superscript"/>
        </w:rPr>
        <w:t>2,3,¶</w:t>
      </w:r>
      <w:r>
        <w:rPr>
          <w:rFonts w:ascii="Times New Roman" w:eastAsia="Times New Roman" w:hAnsi="Times New Roman" w:cs="Times New Roman"/>
          <w:sz w:val="24"/>
          <w:szCs w:val="24"/>
        </w:rPr>
        <w:t>, John Coupart</w:t>
      </w:r>
      <w:r>
        <w:rPr>
          <w:rFonts w:ascii="Times New Roman" w:eastAsia="Times New Roman" w:hAnsi="Times New Roman" w:cs="Times New Roman"/>
          <w:color w:val="1C1D1E"/>
          <w:sz w:val="24"/>
          <w:szCs w:val="24"/>
          <w:highlight w:val="white"/>
          <w:vertAlign w:val="superscript"/>
        </w:rPr>
        <w:t>1</w:t>
      </w:r>
      <w:r>
        <w:rPr>
          <w:rFonts w:ascii="Times New Roman" w:eastAsia="Times New Roman" w:hAnsi="Times New Roman" w:cs="Times New Roman"/>
          <w:sz w:val="24"/>
          <w:szCs w:val="24"/>
        </w:rPr>
        <w:t>, Alexander Mikhailovsky</w:t>
      </w:r>
      <w:r>
        <w:rPr>
          <w:rFonts w:ascii="Times New Roman" w:eastAsia="Times New Roman" w:hAnsi="Times New Roman" w:cs="Times New Roman"/>
          <w:color w:val="1C1D1E"/>
          <w:sz w:val="24"/>
          <w:szCs w:val="24"/>
          <w:highlight w:val="white"/>
          <w:vertAlign w:val="superscript"/>
        </w:rPr>
        <w:t>4</w:t>
      </w:r>
      <w:r>
        <w:rPr>
          <w:rFonts w:ascii="Times New Roman" w:eastAsia="Times New Roman" w:hAnsi="Times New Roman" w:cs="Times New Roman"/>
          <w:sz w:val="24"/>
          <w:szCs w:val="24"/>
        </w:rPr>
        <w:t>, Daryl A. Taketa</w:t>
      </w:r>
      <w:r>
        <w:rPr>
          <w:rFonts w:ascii="Times New Roman" w:eastAsia="Times New Roman" w:hAnsi="Times New Roman" w:cs="Times New Roman"/>
          <w:color w:val="1C1D1E"/>
          <w:sz w:val="24"/>
          <w:szCs w:val="24"/>
          <w:highlight w:val="white"/>
          <w:vertAlign w:val="superscript"/>
        </w:rPr>
        <w:t>3</w:t>
      </w:r>
      <w:r>
        <w:rPr>
          <w:rFonts w:ascii="Times New Roman" w:eastAsia="Times New Roman" w:hAnsi="Times New Roman" w:cs="Times New Roman"/>
          <w:sz w:val="24"/>
          <w:szCs w:val="24"/>
        </w:rPr>
        <w:t>, Michael Tessler</w:t>
      </w:r>
      <w:r>
        <w:rPr>
          <w:rFonts w:ascii="Times New Roman" w:eastAsia="Times New Roman" w:hAnsi="Times New Roman" w:cs="Times New Roman"/>
          <w:color w:val="1C1D1E"/>
          <w:sz w:val="24"/>
          <w:szCs w:val="24"/>
          <w:highlight w:val="white"/>
          <w:vertAlign w:val="superscript"/>
        </w:rPr>
        <w:t>5</w:t>
      </w:r>
      <w:r>
        <w:rPr>
          <w:rFonts w:ascii="Times New Roman" w:eastAsia="Times New Roman" w:hAnsi="Times New Roman" w:cs="Times New Roman"/>
          <w:sz w:val="24"/>
          <w:szCs w:val="24"/>
        </w:rPr>
        <w:t>, David F. Gruber</w:t>
      </w:r>
      <w:r>
        <w:rPr>
          <w:rFonts w:ascii="Times New Roman" w:eastAsia="Times New Roman" w:hAnsi="Times New Roman" w:cs="Times New Roman"/>
          <w:color w:val="1C1D1E"/>
          <w:sz w:val="24"/>
          <w:szCs w:val="24"/>
          <w:highlight w:val="white"/>
          <w:vertAlign w:val="superscript"/>
        </w:rPr>
        <w:t>6</w:t>
      </w:r>
      <w:r>
        <w:rPr>
          <w:rFonts w:ascii="Times New Roman" w:eastAsia="Times New Roman" w:hAnsi="Times New Roman" w:cs="Times New Roman"/>
          <w:sz w:val="24"/>
          <w:szCs w:val="24"/>
        </w:rPr>
        <w:t>, Anthony W. De Tomaso</w:t>
      </w:r>
      <w:r>
        <w:rPr>
          <w:rFonts w:ascii="Times New Roman" w:eastAsia="Times New Roman" w:hAnsi="Times New Roman" w:cs="Times New Roman"/>
          <w:color w:val="1C1D1E"/>
          <w:sz w:val="24"/>
          <w:szCs w:val="24"/>
          <w:highlight w:val="white"/>
          <w:vertAlign w:val="superscript"/>
        </w:rPr>
        <w:t>3</w:t>
      </w:r>
      <w:r>
        <w:rPr>
          <w:rFonts w:ascii="Times New Roman" w:eastAsia="Times New Roman" w:hAnsi="Times New Roman" w:cs="Times New Roman"/>
          <w:sz w:val="24"/>
          <w:szCs w:val="24"/>
        </w:rPr>
        <w:t>, Yasuo Mitani</w:t>
      </w:r>
      <w:r>
        <w:rPr>
          <w:rFonts w:ascii="Times New Roman" w:eastAsia="Times New Roman" w:hAnsi="Times New Roman" w:cs="Times New Roman"/>
          <w:color w:val="1C1D1E"/>
          <w:sz w:val="24"/>
          <w:szCs w:val="24"/>
          <w:highlight w:val="white"/>
          <w:vertAlign w:val="superscript"/>
        </w:rPr>
        <w:t>7</w:t>
      </w:r>
      <w:r>
        <w:rPr>
          <w:rFonts w:ascii="Times New Roman" w:eastAsia="Times New Roman" w:hAnsi="Times New Roman" w:cs="Times New Roman"/>
          <w:sz w:val="24"/>
          <w:szCs w:val="24"/>
        </w:rPr>
        <w:t>, Trevor J. Rivers</w:t>
      </w:r>
      <w:r>
        <w:rPr>
          <w:rFonts w:ascii="Times New Roman" w:eastAsia="Times New Roman" w:hAnsi="Times New Roman" w:cs="Times New Roman"/>
          <w:color w:val="1C1D1E"/>
          <w:sz w:val="24"/>
          <w:szCs w:val="24"/>
          <w:highlight w:val="white"/>
          <w:vertAlign w:val="superscript"/>
        </w:rPr>
        <w:t>8</w:t>
      </w:r>
      <w:r>
        <w:rPr>
          <w:rFonts w:ascii="Times New Roman" w:eastAsia="Times New Roman" w:hAnsi="Times New Roman" w:cs="Times New Roman"/>
          <w:sz w:val="24"/>
          <w:szCs w:val="24"/>
        </w:rPr>
        <w:t>, Gretchen A. Gerrish</w:t>
      </w:r>
      <w:proofErr w:type="gramStart"/>
      <w:r>
        <w:rPr>
          <w:rFonts w:ascii="Cardo" w:eastAsia="Cardo" w:hAnsi="Cardo" w:cs="Cardo"/>
          <w:color w:val="1C1D1E"/>
          <w:sz w:val="24"/>
          <w:szCs w:val="24"/>
          <w:highlight w:val="white"/>
          <w:vertAlign w:val="superscript"/>
        </w:rPr>
        <w:t>9,ꟸ</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Elizabeth Torres</w:t>
      </w:r>
      <w:r>
        <w:rPr>
          <w:rFonts w:ascii="Times New Roman" w:eastAsia="Times New Roman" w:hAnsi="Times New Roman" w:cs="Times New Roman"/>
          <w:color w:val="1C1D1E"/>
          <w:sz w:val="24"/>
          <w:szCs w:val="24"/>
          <w:highlight w:val="white"/>
          <w:vertAlign w:val="superscript"/>
        </w:rPr>
        <w:t>10</w:t>
      </w:r>
      <w:r>
        <w:rPr>
          <w:rFonts w:ascii="Times New Roman" w:eastAsia="Times New Roman" w:hAnsi="Times New Roman" w:cs="Times New Roman"/>
          <w:sz w:val="24"/>
          <w:szCs w:val="24"/>
        </w:rPr>
        <w:t>, Todd H. Oakley</w:t>
      </w:r>
      <w:r>
        <w:rPr>
          <w:rFonts w:ascii="Times New Roman" w:eastAsia="Times New Roman" w:hAnsi="Times New Roman" w:cs="Times New Roman"/>
          <w:color w:val="1C1D1E"/>
          <w:sz w:val="24"/>
          <w:szCs w:val="24"/>
          <w:highlight w:val="white"/>
          <w:vertAlign w:val="superscript"/>
        </w:rPr>
        <w:t>1,†,‡</w:t>
      </w:r>
    </w:p>
    <w:p w14:paraId="7EE21E0A" w14:textId="77777777" w:rsidR="0022113F" w:rsidRDefault="0022113F">
      <w:pPr>
        <w:spacing w:line="480" w:lineRule="auto"/>
        <w:rPr>
          <w:rFonts w:ascii="Times New Roman" w:eastAsia="Times New Roman" w:hAnsi="Times New Roman" w:cs="Times New Roman"/>
          <w:sz w:val="24"/>
          <w:szCs w:val="24"/>
        </w:rPr>
      </w:pPr>
    </w:p>
    <w:p w14:paraId="43A76E74"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w:t>
      </w:r>
      <w:r>
        <w:rPr>
          <w:rFonts w:ascii="Times New Roman" w:eastAsia="Times New Roman" w:hAnsi="Times New Roman" w:cs="Times New Roman"/>
          <w:sz w:val="24"/>
          <w:szCs w:val="24"/>
        </w:rPr>
        <w:t>Equal contribution authors</w:t>
      </w:r>
    </w:p>
    <w:p w14:paraId="094525B2"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w:t>
      </w:r>
      <w:r>
        <w:rPr>
          <w:rFonts w:ascii="Times New Roman" w:eastAsia="Times New Roman" w:hAnsi="Times New Roman" w:cs="Times New Roman"/>
          <w:sz w:val="24"/>
          <w:szCs w:val="24"/>
        </w:rPr>
        <w:t xml:space="preserve">Corresponding author: </w:t>
      </w:r>
      <w:hyperlink r:id="rId7">
        <w:r>
          <w:rPr>
            <w:rFonts w:ascii="Times New Roman" w:eastAsia="Times New Roman" w:hAnsi="Times New Roman" w:cs="Times New Roman"/>
            <w:color w:val="1155CC"/>
            <w:sz w:val="24"/>
            <w:szCs w:val="24"/>
            <w:u w:val="single"/>
          </w:rPr>
          <w:t>oakley@ucsb.edu</w:t>
        </w:r>
      </w:hyperlink>
    </w:p>
    <w:p w14:paraId="3CC3D111" w14:textId="77777777" w:rsidR="0022113F" w:rsidRDefault="0022113F">
      <w:pPr>
        <w:spacing w:line="480" w:lineRule="auto"/>
        <w:rPr>
          <w:rFonts w:ascii="Times New Roman" w:eastAsia="Times New Roman" w:hAnsi="Times New Roman" w:cs="Times New Roman"/>
          <w:sz w:val="24"/>
          <w:szCs w:val="24"/>
        </w:rPr>
      </w:pPr>
    </w:p>
    <w:p w14:paraId="3F3843E1"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Author affiliations:</w:t>
      </w:r>
    </w:p>
    <w:p w14:paraId="6C90EC3F"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1</w:t>
      </w:r>
      <w:r>
        <w:rPr>
          <w:rFonts w:ascii="Times New Roman" w:eastAsia="Times New Roman" w:hAnsi="Times New Roman" w:cs="Times New Roman"/>
          <w:sz w:val="24"/>
          <w:szCs w:val="24"/>
        </w:rPr>
        <w:t xml:space="preserve">Department of Ecology, Evolution, &amp; Marine Biology, University of California, Santa Barbara; </w:t>
      </w:r>
      <w:r>
        <w:rPr>
          <w:rFonts w:ascii="Times New Roman" w:eastAsia="Times New Roman" w:hAnsi="Times New Roman" w:cs="Times New Roman"/>
          <w:color w:val="1C1D1E"/>
          <w:sz w:val="24"/>
          <w:szCs w:val="24"/>
          <w:highlight w:val="white"/>
          <w:vertAlign w:val="superscript"/>
        </w:rPr>
        <w:t>2</w:t>
      </w:r>
      <w:r>
        <w:rPr>
          <w:rFonts w:ascii="Times New Roman" w:eastAsia="Times New Roman" w:hAnsi="Times New Roman" w:cs="Times New Roman"/>
          <w:sz w:val="24"/>
          <w:szCs w:val="24"/>
        </w:rPr>
        <w:t xml:space="preserve">Neuroscience Research Institute, University of California, Santa Barbara California; </w:t>
      </w:r>
      <w:r>
        <w:rPr>
          <w:rFonts w:ascii="Times New Roman" w:eastAsia="Times New Roman" w:hAnsi="Times New Roman" w:cs="Times New Roman"/>
          <w:color w:val="1C1D1E"/>
          <w:sz w:val="24"/>
          <w:szCs w:val="24"/>
          <w:highlight w:val="white"/>
          <w:vertAlign w:val="superscript"/>
        </w:rPr>
        <w:t>3</w:t>
      </w:r>
      <w:r>
        <w:rPr>
          <w:rFonts w:ascii="Times New Roman" w:eastAsia="Times New Roman" w:hAnsi="Times New Roman" w:cs="Times New Roman"/>
          <w:sz w:val="24"/>
          <w:szCs w:val="24"/>
        </w:rPr>
        <w:t xml:space="preserve">Department of Molecular, Cellular and Developmental Biology, University of California, Santa Barbara California; </w:t>
      </w:r>
      <w:r>
        <w:rPr>
          <w:rFonts w:ascii="Times New Roman" w:eastAsia="Times New Roman" w:hAnsi="Times New Roman" w:cs="Times New Roman"/>
          <w:color w:val="1C1D1E"/>
          <w:sz w:val="24"/>
          <w:szCs w:val="24"/>
          <w:highlight w:val="white"/>
          <w:vertAlign w:val="superscript"/>
        </w:rPr>
        <w:t>4</w:t>
      </w:r>
      <w:r>
        <w:rPr>
          <w:rFonts w:ascii="Times New Roman" w:eastAsia="Times New Roman" w:hAnsi="Times New Roman" w:cs="Times New Roman"/>
          <w:sz w:val="24"/>
          <w:szCs w:val="24"/>
        </w:rPr>
        <w:t xml:space="preserve">Department of Chemistry and Biochemistry, University of California, Santa Barbara; </w:t>
      </w:r>
      <w:r>
        <w:rPr>
          <w:rFonts w:ascii="Times New Roman" w:eastAsia="Times New Roman" w:hAnsi="Times New Roman" w:cs="Times New Roman"/>
          <w:color w:val="1C1D1E"/>
          <w:sz w:val="24"/>
          <w:szCs w:val="24"/>
          <w:highlight w:val="white"/>
          <w:vertAlign w:val="superscript"/>
        </w:rPr>
        <w:t>5</w:t>
      </w:r>
      <w:r>
        <w:rPr>
          <w:rFonts w:ascii="Times New Roman" w:eastAsia="Times New Roman" w:hAnsi="Times New Roman" w:cs="Times New Roman"/>
          <w:sz w:val="24"/>
          <w:szCs w:val="24"/>
        </w:rPr>
        <w:t xml:space="preserve">American Museum of Natural History and New York University, New York; </w:t>
      </w:r>
      <w:r>
        <w:rPr>
          <w:rFonts w:ascii="Times New Roman" w:eastAsia="Times New Roman" w:hAnsi="Times New Roman" w:cs="Times New Roman"/>
          <w:color w:val="1C1D1E"/>
          <w:sz w:val="24"/>
          <w:szCs w:val="24"/>
          <w:highlight w:val="white"/>
          <w:vertAlign w:val="superscript"/>
        </w:rPr>
        <w:t>6</w:t>
      </w:r>
      <w:r>
        <w:rPr>
          <w:rFonts w:ascii="Times New Roman" w:eastAsia="Times New Roman" w:hAnsi="Times New Roman" w:cs="Times New Roman"/>
          <w:sz w:val="24"/>
          <w:szCs w:val="24"/>
        </w:rPr>
        <w:t xml:space="preserve">Department of Biology and Environmental Science, City University of New York Baruch College, New York; </w:t>
      </w:r>
      <w:r>
        <w:rPr>
          <w:rFonts w:ascii="Times New Roman" w:eastAsia="Times New Roman" w:hAnsi="Times New Roman" w:cs="Times New Roman"/>
          <w:color w:val="1C1D1E"/>
          <w:sz w:val="24"/>
          <w:szCs w:val="24"/>
          <w:highlight w:val="white"/>
          <w:vertAlign w:val="superscript"/>
        </w:rPr>
        <w:t>7</w:t>
      </w:r>
      <w:r>
        <w:rPr>
          <w:rFonts w:ascii="Times New Roman" w:eastAsia="Times New Roman" w:hAnsi="Times New Roman" w:cs="Times New Roman"/>
          <w:sz w:val="24"/>
          <w:szCs w:val="24"/>
        </w:rPr>
        <w:t xml:space="preserve">Bioproduction Research Institute, National Institute of Advanced Industrial </w:t>
      </w:r>
      <w:r>
        <w:rPr>
          <w:rFonts w:ascii="Times New Roman" w:eastAsia="Times New Roman" w:hAnsi="Times New Roman" w:cs="Times New Roman"/>
          <w:sz w:val="24"/>
          <w:szCs w:val="24"/>
        </w:rPr>
        <w:lastRenderedPageBreak/>
        <w:t>Science and Technology (</w:t>
      </w:r>
      <w:proofErr w:type="spellStart"/>
      <w:r>
        <w:rPr>
          <w:rFonts w:ascii="Times New Roman" w:eastAsia="Times New Roman" w:hAnsi="Times New Roman" w:cs="Times New Roman"/>
          <w:sz w:val="24"/>
          <w:szCs w:val="24"/>
        </w:rPr>
        <w:t>AIST</w:t>
      </w:r>
      <w:proofErr w:type="spellEnd"/>
      <w:r>
        <w:rPr>
          <w:rFonts w:ascii="Times New Roman" w:eastAsia="Times New Roman" w:hAnsi="Times New Roman" w:cs="Times New Roman"/>
          <w:sz w:val="24"/>
          <w:szCs w:val="24"/>
        </w:rPr>
        <w:t xml:space="preserve">), Sapporo; </w:t>
      </w:r>
      <w:r>
        <w:rPr>
          <w:rFonts w:ascii="Times New Roman" w:eastAsia="Times New Roman" w:hAnsi="Times New Roman" w:cs="Times New Roman"/>
          <w:color w:val="1C1D1E"/>
          <w:sz w:val="24"/>
          <w:szCs w:val="24"/>
          <w:highlight w:val="white"/>
          <w:vertAlign w:val="superscript"/>
        </w:rPr>
        <w:t>8</w:t>
      </w:r>
      <w:r>
        <w:rPr>
          <w:rFonts w:ascii="Times New Roman" w:eastAsia="Times New Roman" w:hAnsi="Times New Roman" w:cs="Times New Roman"/>
          <w:sz w:val="24"/>
          <w:szCs w:val="24"/>
        </w:rPr>
        <w:t xml:space="preserve">Department of Ecology and Evolutionary Biology, University of Kansas; </w:t>
      </w:r>
      <w:r>
        <w:rPr>
          <w:rFonts w:ascii="Times New Roman" w:eastAsia="Times New Roman" w:hAnsi="Times New Roman" w:cs="Times New Roman"/>
          <w:color w:val="1C1D1E"/>
          <w:sz w:val="24"/>
          <w:szCs w:val="24"/>
          <w:highlight w:val="white"/>
          <w:vertAlign w:val="superscript"/>
        </w:rPr>
        <w:t>9</w:t>
      </w:r>
      <w:r>
        <w:rPr>
          <w:rFonts w:ascii="Times New Roman" w:eastAsia="Times New Roman" w:hAnsi="Times New Roman" w:cs="Times New Roman"/>
          <w:sz w:val="24"/>
          <w:szCs w:val="24"/>
        </w:rPr>
        <w:t xml:space="preserve">Department of Biology, University of Wisconsin - La Crosse; </w:t>
      </w:r>
      <w:r>
        <w:rPr>
          <w:rFonts w:ascii="Times New Roman" w:eastAsia="Times New Roman" w:hAnsi="Times New Roman" w:cs="Times New Roman"/>
          <w:color w:val="1C1D1E"/>
          <w:sz w:val="24"/>
          <w:szCs w:val="24"/>
          <w:highlight w:val="white"/>
          <w:vertAlign w:val="superscript"/>
        </w:rPr>
        <w:t>10</w:t>
      </w:r>
      <w:r>
        <w:rPr>
          <w:rFonts w:ascii="Times New Roman" w:eastAsia="Times New Roman" w:hAnsi="Times New Roman" w:cs="Times New Roman"/>
          <w:sz w:val="24"/>
          <w:szCs w:val="24"/>
        </w:rPr>
        <w:t>Department of Biological Sciences, California State University Los Angeles</w:t>
      </w:r>
    </w:p>
    <w:p w14:paraId="0EC4211B" w14:textId="77777777" w:rsidR="0022113F" w:rsidRDefault="0022113F">
      <w:pPr>
        <w:spacing w:line="480" w:lineRule="auto"/>
        <w:rPr>
          <w:rFonts w:ascii="Times New Roman" w:eastAsia="Times New Roman" w:hAnsi="Times New Roman" w:cs="Times New Roman"/>
          <w:sz w:val="24"/>
          <w:szCs w:val="24"/>
        </w:rPr>
      </w:pPr>
    </w:p>
    <w:p w14:paraId="1536B1CC"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w:t>
      </w:r>
      <w:r>
        <w:rPr>
          <w:rFonts w:ascii="Times New Roman" w:eastAsia="Times New Roman" w:hAnsi="Times New Roman" w:cs="Times New Roman"/>
          <w:sz w:val="24"/>
          <w:szCs w:val="24"/>
        </w:rPr>
        <w:t>Florida Museum of Natural History, University of Florida</w:t>
      </w:r>
    </w:p>
    <w:p w14:paraId="6E4FA04B"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1C1D1E"/>
          <w:sz w:val="24"/>
          <w:szCs w:val="24"/>
          <w:highlight w:val="white"/>
          <w:vertAlign w:val="superscript"/>
        </w:rPr>
        <w:t>¶</w:t>
      </w:r>
      <w:r>
        <w:rPr>
          <w:rFonts w:ascii="Times New Roman" w:eastAsia="Times New Roman" w:hAnsi="Times New Roman" w:cs="Times New Roman"/>
          <w:sz w:val="24"/>
          <w:szCs w:val="24"/>
        </w:rPr>
        <w:t>Department of Psychiatry and Behavioral Sciences and Neurobiology, Stanford University</w:t>
      </w:r>
    </w:p>
    <w:p w14:paraId="7FC55E7E" w14:textId="77777777" w:rsidR="0022113F" w:rsidRDefault="007C440E">
      <w:pPr>
        <w:spacing w:line="480" w:lineRule="auto"/>
        <w:rPr>
          <w:rFonts w:ascii="Times New Roman" w:eastAsia="Times New Roman" w:hAnsi="Times New Roman" w:cs="Times New Roman"/>
          <w:b/>
          <w:sz w:val="24"/>
          <w:szCs w:val="24"/>
        </w:rPr>
      </w:pPr>
      <w:r>
        <w:rPr>
          <w:rFonts w:ascii="Cardo" w:eastAsia="Cardo" w:hAnsi="Cardo" w:cs="Cardo"/>
          <w:color w:val="1C1D1E"/>
          <w:sz w:val="24"/>
          <w:szCs w:val="24"/>
          <w:highlight w:val="white"/>
          <w:vertAlign w:val="superscript"/>
        </w:rPr>
        <w:t>ꟸ</w:t>
      </w:r>
      <w:r>
        <w:rPr>
          <w:rFonts w:ascii="Times New Roman" w:eastAsia="Times New Roman" w:hAnsi="Times New Roman" w:cs="Times New Roman"/>
          <w:sz w:val="24"/>
          <w:szCs w:val="24"/>
        </w:rPr>
        <w:t>Trout Lake Station, Center for Limnology, University of Wisconsin - Madison</w:t>
      </w:r>
    </w:p>
    <w:p w14:paraId="51C714B6" w14:textId="77777777" w:rsidR="0022113F" w:rsidRDefault="0022113F">
      <w:pPr>
        <w:spacing w:line="480" w:lineRule="auto"/>
        <w:rPr>
          <w:rFonts w:ascii="Times New Roman" w:eastAsia="Times New Roman" w:hAnsi="Times New Roman" w:cs="Times New Roman"/>
          <w:b/>
          <w:sz w:val="24"/>
          <w:szCs w:val="24"/>
        </w:rPr>
      </w:pPr>
    </w:p>
    <w:p w14:paraId="5D727D95" w14:textId="77777777" w:rsidR="0022113F" w:rsidRDefault="007C440E">
      <w:pPr>
        <w:spacing w:line="480" w:lineRule="auto"/>
        <w:rPr>
          <w:rFonts w:ascii="Times New Roman" w:eastAsia="Times New Roman" w:hAnsi="Times New Roman" w:cs="Times New Roman"/>
          <w:sz w:val="24"/>
          <w:szCs w:val="24"/>
          <w:u w:val="single"/>
        </w:rPr>
      </w:pPr>
      <w:r>
        <w:br w:type="page"/>
      </w:r>
    </w:p>
    <w:p w14:paraId="0C489373"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Abstract</w:t>
      </w:r>
    </w:p>
    <w:p w14:paraId="574D5FD8"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the genetic causes of evolutionary diversification is challenging because differences across species are complex, often involving many genes. However, cases where single or few genetic loci affect a trait that varies dramatically across a radiation of species provides tractable opportunities to understand the genetics of diversification. Here, we begin to explore how diversification of bioluminescent signals in cypridinid ostracods (“sea fireflies”) was influenced by evolution of a single gene, cypridinid-luciferase. In addition to emission spectra (“color”) of bioluminescence from twenty-one cypridinid species, we report thirteen new c-luciferase genes from </w:t>
      </w:r>
      <w:r>
        <w:rPr>
          <w:rFonts w:ascii="Times New Roman" w:eastAsia="Times New Roman" w:hAnsi="Times New Roman" w:cs="Times New Roman"/>
          <w:i/>
          <w:sz w:val="24"/>
          <w:szCs w:val="24"/>
        </w:rPr>
        <w:t>de novo</w:t>
      </w:r>
      <w:r>
        <w:rPr>
          <w:rFonts w:ascii="Times New Roman" w:eastAsia="Times New Roman" w:hAnsi="Times New Roman" w:cs="Times New Roman"/>
          <w:sz w:val="24"/>
          <w:szCs w:val="24"/>
        </w:rPr>
        <w:t xml:space="preserve"> transcriptomes, including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assays to confirm function of four of those genes. Our comparative analyses suggest some amino acid sites in c-luciferase evolved under episodic diversifying selection and may be associated with changes in both enzyme kinetics and color, two enzymatic functions that directly impact the phenotype of bioluminescent signals. The analyses also suggest multiple other amino acid positions in c-luciferase evolved neutrally or under purifying </w:t>
      </w:r>
      <w:proofErr w:type="gramStart"/>
      <w:r>
        <w:rPr>
          <w:rFonts w:ascii="Times New Roman" w:eastAsia="Times New Roman" w:hAnsi="Times New Roman" w:cs="Times New Roman"/>
          <w:sz w:val="24"/>
          <w:szCs w:val="24"/>
        </w:rPr>
        <w:t>selection, and</w:t>
      </w:r>
      <w:proofErr w:type="gramEnd"/>
      <w:r>
        <w:rPr>
          <w:rFonts w:ascii="Times New Roman" w:eastAsia="Times New Roman" w:hAnsi="Times New Roman" w:cs="Times New Roman"/>
          <w:sz w:val="24"/>
          <w:szCs w:val="24"/>
        </w:rPr>
        <w:t xml:space="preserve"> may have impacted the variation of color of bioluminescent signals across genera. Previous mutagenesis studies at candidate sites show epistatic interactions, which could constrain the evolution of c-luciferase function. This work provides important steps toward understanding the genetic basis of diversification of behavioral signals across multiple species, suggesting different evolutionary processes act at different times during a radiation of species. These results set the stage for future mutagenesis studies that could explicitly link selection, drift, and constraint to the evolution of phenotypic diversification.</w:t>
      </w:r>
    </w:p>
    <w:p w14:paraId="4E62BCBB" w14:textId="77777777" w:rsidR="0022113F" w:rsidRDefault="0022113F">
      <w:pPr>
        <w:spacing w:line="480" w:lineRule="auto"/>
        <w:rPr>
          <w:rFonts w:ascii="Times New Roman" w:eastAsia="Times New Roman" w:hAnsi="Times New Roman" w:cs="Times New Roman"/>
          <w:b/>
          <w:sz w:val="24"/>
          <w:szCs w:val="24"/>
        </w:rPr>
      </w:pPr>
    </w:p>
    <w:p w14:paraId="3CEF34EA" w14:textId="77777777" w:rsidR="0022113F" w:rsidRPr="005C5A6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Keywords:</w:t>
      </w:r>
      <w:r>
        <w:rPr>
          <w:rFonts w:ascii="Times New Roman" w:eastAsia="Times New Roman" w:hAnsi="Times New Roman" w:cs="Times New Roman"/>
          <w:sz w:val="24"/>
          <w:szCs w:val="24"/>
        </w:rPr>
        <w:t xml:space="preserve"> diversification, signal, drift, constraint, positive selection, bioluminescence, c-luciferase, Ostracoda</w:t>
      </w:r>
    </w:p>
    <w:p w14:paraId="3FCDCCD3" w14:textId="77777777" w:rsidR="0022113F" w:rsidRDefault="0022113F">
      <w:pPr>
        <w:spacing w:line="480" w:lineRule="auto"/>
        <w:rPr>
          <w:rFonts w:ascii="Times New Roman" w:eastAsia="Times New Roman" w:hAnsi="Times New Roman" w:cs="Times New Roman"/>
          <w:b/>
          <w:sz w:val="24"/>
          <w:szCs w:val="24"/>
        </w:rPr>
      </w:pPr>
    </w:p>
    <w:p w14:paraId="55378FFF" w14:textId="77777777" w:rsidR="0022113F" w:rsidRDefault="007C440E">
      <w:pPr>
        <w:spacing w:line="480" w:lineRule="auto"/>
        <w:rPr>
          <w:rFonts w:ascii="Times New Roman" w:eastAsia="Times New Roman" w:hAnsi="Times New Roman" w:cs="Times New Roman"/>
          <w:b/>
          <w:sz w:val="24"/>
          <w:szCs w:val="24"/>
        </w:rPr>
      </w:pPr>
      <w:r>
        <w:br w:type="page"/>
      </w:r>
    </w:p>
    <w:p w14:paraId="4F9BFF34"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Introduction</w:t>
      </w:r>
    </w:p>
    <w:p w14:paraId="2E9A585D" w14:textId="084D59D6"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Why and how some groups of species diversify more than others are enduring questions in biology, with broad implications for the origin and maintenance of biodiversity. Particularly challenging is to understand the genetic underpinnings of diversification, because numerous genes typically underlie quantitative phenotypic differences that vary across many species </w:t>
      </w:r>
      <w:hyperlink r:id="rId8">
        <w:r>
          <w:rPr>
            <w:rFonts w:ascii="Times New Roman" w:eastAsia="Times New Roman" w:hAnsi="Times New Roman" w:cs="Times New Roman"/>
            <w:color w:val="000000"/>
            <w:sz w:val="24"/>
            <w:szCs w:val="24"/>
          </w:rPr>
          <w:t>(Flint &amp; Mackay, 2009; Hansen, 2006; Mackay, 2001)</w:t>
        </w:r>
      </w:hyperlink>
      <w:r>
        <w:rPr>
          <w:rFonts w:ascii="Times New Roman" w:eastAsia="Times New Roman" w:hAnsi="Times New Roman" w:cs="Times New Roman"/>
          <w:sz w:val="24"/>
          <w:szCs w:val="24"/>
        </w:rPr>
        <w:t xml:space="preserve">. In addition, wide disparities across species also exist in particular traits that often accompany rapid speciation, like morphology or courtship behaviors </w:t>
      </w:r>
      <w:hyperlink r:id="rId9">
        <w:r>
          <w:rPr>
            <w:rFonts w:ascii="Times New Roman" w:eastAsia="Times New Roman" w:hAnsi="Times New Roman" w:cs="Times New Roman"/>
            <w:color w:val="000000"/>
            <w:sz w:val="24"/>
            <w:szCs w:val="24"/>
          </w:rPr>
          <w:t xml:space="preserve">(Brand et al., 2020; Ellis &amp; Oakley, 2016; </w:t>
        </w:r>
        <w:proofErr w:type="spellStart"/>
        <w:r>
          <w:rPr>
            <w:rFonts w:ascii="Times New Roman" w:eastAsia="Times New Roman" w:hAnsi="Times New Roman" w:cs="Times New Roman"/>
            <w:color w:val="000000"/>
            <w:sz w:val="24"/>
            <w:szCs w:val="24"/>
          </w:rPr>
          <w:t>Lall</w:t>
        </w:r>
        <w:proofErr w:type="spellEnd"/>
        <w:r>
          <w:rPr>
            <w:rFonts w:ascii="Times New Roman" w:eastAsia="Times New Roman" w:hAnsi="Times New Roman" w:cs="Times New Roman"/>
            <w:color w:val="000000"/>
            <w:sz w:val="24"/>
            <w:szCs w:val="24"/>
          </w:rPr>
          <w:t xml:space="preserve"> et al., 1980; Mendelson &amp; Shaw, 2005; Nagel et al., 2017)</w:t>
        </w:r>
      </w:hyperlink>
      <w:r>
        <w:rPr>
          <w:rFonts w:ascii="Times New Roman" w:eastAsia="Times New Roman" w:hAnsi="Times New Roman" w:cs="Times New Roman"/>
          <w:sz w:val="24"/>
          <w:szCs w:val="24"/>
        </w:rPr>
        <w:t xml:space="preserve">. During rapid divergence, particular traits are more likely to diversify quickly if they </w:t>
      </w:r>
      <w:proofErr w:type="spellStart"/>
      <w:r>
        <w:rPr>
          <w:rFonts w:ascii="Times New Roman" w:eastAsia="Times New Roman" w:hAnsi="Times New Roman" w:cs="Times New Roman"/>
          <w:sz w:val="24"/>
          <w:szCs w:val="24"/>
        </w:rPr>
        <w:t>posses</w:t>
      </w:r>
      <w:proofErr w:type="spellEnd"/>
      <w:r>
        <w:rPr>
          <w:rFonts w:ascii="Times New Roman" w:eastAsia="Times New Roman" w:hAnsi="Times New Roman" w:cs="Times New Roman"/>
          <w:sz w:val="24"/>
          <w:szCs w:val="24"/>
        </w:rPr>
        <w:t xml:space="preserve"> a simple genetic architecture </w:t>
      </w:r>
      <w:hyperlink r:id="rId10">
        <w:r>
          <w:rPr>
            <w:rFonts w:ascii="Times New Roman" w:eastAsia="Times New Roman" w:hAnsi="Times New Roman" w:cs="Times New Roman"/>
            <w:color w:val="000000"/>
            <w:sz w:val="24"/>
            <w:szCs w:val="24"/>
          </w:rPr>
          <w:t>(Ellison et al., 2011)</w:t>
        </w:r>
      </w:hyperlink>
      <w:r>
        <w:rPr>
          <w:rFonts w:ascii="Times New Roman" w:eastAsia="Times New Roman" w:hAnsi="Times New Roman" w:cs="Times New Roman"/>
          <w:sz w:val="24"/>
          <w:szCs w:val="24"/>
        </w:rPr>
        <w:t xml:space="preserve"> or if diversity is driven by few loci of large effect (e.g. effector genes </w:t>
      </w:r>
      <w:proofErr w:type="spellStart"/>
      <w:r>
        <w:rPr>
          <w:rFonts w:ascii="Times New Roman" w:eastAsia="Times New Roman" w:hAnsi="Times New Roman" w:cs="Times New Roman"/>
          <w:i/>
          <w:sz w:val="24"/>
          <w:szCs w:val="24"/>
        </w:rPr>
        <w:t>sensu</w:t>
      </w:r>
      <w:proofErr w:type="spellEnd"/>
      <w:r>
        <w:rPr>
          <w:rFonts w:ascii="Times New Roman" w:eastAsia="Times New Roman" w:hAnsi="Times New Roman" w:cs="Times New Roman"/>
          <w:i/>
          <w:sz w:val="24"/>
          <w:szCs w:val="24"/>
        </w:rPr>
        <w:t xml:space="preserve"> </w:t>
      </w:r>
      <w:hyperlink r:id="rId11">
        <w:r>
          <w:rPr>
            <w:rFonts w:ascii="Times New Roman" w:eastAsia="Times New Roman" w:hAnsi="Times New Roman" w:cs="Times New Roman"/>
            <w:color w:val="000000"/>
            <w:sz w:val="24"/>
            <w:szCs w:val="24"/>
          </w:rPr>
          <w:t xml:space="preserve">Stern &amp; </w:t>
        </w:r>
        <w:proofErr w:type="spellStart"/>
        <w:r>
          <w:rPr>
            <w:rFonts w:ascii="Times New Roman" w:eastAsia="Times New Roman" w:hAnsi="Times New Roman" w:cs="Times New Roman"/>
            <w:color w:val="000000"/>
            <w:sz w:val="24"/>
            <w:szCs w:val="24"/>
          </w:rPr>
          <w:t>Orgogozo</w:t>
        </w:r>
        <w:proofErr w:type="spellEnd"/>
      </w:hyperlink>
      <w:hyperlink r:id="rId12">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color w:val="000000"/>
            <w:sz w:val="24"/>
            <w:szCs w:val="24"/>
          </w:rPr>
          <w:t>2008)</w:t>
        </w:r>
      </w:hyperlink>
      <w:r>
        <w:t>) (</w:t>
      </w:r>
      <w:hyperlink r:id="rId14">
        <w:r>
          <w:rPr>
            <w:rFonts w:ascii="Times New Roman" w:eastAsia="Times New Roman" w:hAnsi="Times New Roman" w:cs="Times New Roman"/>
            <w:color w:val="000000"/>
            <w:sz w:val="24"/>
            <w:szCs w:val="24"/>
          </w:rPr>
          <w:t>Templeton, 1981; Wright, 1984)</w:t>
        </w:r>
      </w:hyperlink>
      <w:r>
        <w:rPr>
          <w:rFonts w:ascii="Times New Roman" w:eastAsia="Times New Roman" w:hAnsi="Times New Roman" w:cs="Times New Roman"/>
          <w:sz w:val="24"/>
          <w:szCs w:val="24"/>
        </w:rPr>
        <w:t xml:space="preserve">, but such genes for these traits are often difficult to identify. Rapidly diversifying phenotypes have therefore inspired genome-scale studies of species radiations, which show that positive and purifying selection are involved in species differences and sometimes can act on a limited number of loci to promote such variety </w:t>
      </w:r>
      <w:hyperlink r:id="rId15">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Brawand</w:t>
        </w:r>
        <w:proofErr w:type="spellEnd"/>
        <w:r>
          <w:rPr>
            <w:rFonts w:ascii="Times New Roman" w:eastAsia="Times New Roman" w:hAnsi="Times New Roman" w:cs="Times New Roman"/>
            <w:color w:val="000000"/>
            <w:sz w:val="24"/>
            <w:szCs w:val="24"/>
          </w:rPr>
          <w:t xml:space="preserve"> et al., 2014; Supple et al., 2014)</w:t>
        </w:r>
      </w:hyperlink>
      <w:r>
        <w:rPr>
          <w:rFonts w:ascii="Times New Roman" w:eastAsia="Times New Roman" w:hAnsi="Times New Roman" w:cs="Times New Roman"/>
          <w:sz w:val="24"/>
          <w:szCs w:val="24"/>
        </w:rPr>
        <w:t xml:space="preserve">. When possible, another approach to the genetics of diversification is to identify cases where one or a few genes are linked to diverse phenotypes across many species. Visual pigment genes (opsins) are a prime example of a gene family that underlies an organismal phenotype (color sensitivity) with a shared genetic basis across species </w:t>
      </w:r>
      <w:hyperlink r:id="rId1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Henze</w:t>
        </w:r>
        <w:proofErr w:type="spellEnd"/>
        <w:r>
          <w:rPr>
            <w:rFonts w:ascii="Times New Roman" w:eastAsia="Times New Roman" w:hAnsi="Times New Roman" w:cs="Times New Roman"/>
            <w:color w:val="000000"/>
            <w:sz w:val="24"/>
            <w:szCs w:val="24"/>
          </w:rPr>
          <w:t xml:space="preserve"> &amp; Oakley, 2015; </w:t>
        </w:r>
        <w:proofErr w:type="spellStart"/>
        <w:r>
          <w:rPr>
            <w:rFonts w:ascii="Times New Roman" w:eastAsia="Times New Roman" w:hAnsi="Times New Roman" w:cs="Times New Roman"/>
            <w:color w:val="000000"/>
            <w:sz w:val="24"/>
            <w:szCs w:val="24"/>
          </w:rPr>
          <w:t>Spaethe</w:t>
        </w:r>
        <w:proofErr w:type="spellEnd"/>
        <w:r>
          <w:rPr>
            <w:rFonts w:ascii="Times New Roman" w:eastAsia="Times New Roman" w:hAnsi="Times New Roman" w:cs="Times New Roman"/>
            <w:color w:val="000000"/>
            <w:sz w:val="24"/>
            <w:szCs w:val="24"/>
          </w:rPr>
          <w:t xml:space="preserve"> &amp; Briscoe, 2004; S. Yokoyama, 1997)</w:t>
        </w:r>
      </w:hyperlink>
      <w:r>
        <w:rPr>
          <w:rFonts w:ascii="Times New Roman" w:eastAsia="Times New Roman" w:hAnsi="Times New Roman" w:cs="Times New Roman"/>
          <w:sz w:val="24"/>
          <w:szCs w:val="24"/>
        </w:rPr>
        <w:t xml:space="preserve">. While most genomic and single-gene studies highlight how selection and/or epistasis impact phenotypic diversification </w:t>
      </w:r>
      <w:hyperlink r:id="rId1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Brawand</w:t>
        </w:r>
        <w:proofErr w:type="spellEnd"/>
        <w:r>
          <w:rPr>
            <w:rFonts w:ascii="Times New Roman" w:eastAsia="Times New Roman" w:hAnsi="Times New Roman" w:cs="Times New Roman"/>
            <w:color w:val="000000"/>
            <w:sz w:val="24"/>
            <w:szCs w:val="24"/>
          </w:rPr>
          <w:t xml:space="preserve"> et al., 2014; Yokoyama et al., 2015)</w:t>
        </w:r>
      </w:hyperlink>
      <w:r>
        <w:rPr>
          <w:rFonts w:ascii="Times New Roman" w:eastAsia="Times New Roman" w:hAnsi="Times New Roman" w:cs="Times New Roman"/>
          <w:sz w:val="24"/>
          <w:szCs w:val="24"/>
        </w:rPr>
        <w:t xml:space="preserve">, a role for neutral processes has been largely overlooked at causal loci, despite its theoretical prevalence </w:t>
      </w:r>
      <w:hyperlink r:id="rId18">
        <w:r>
          <w:rPr>
            <w:rFonts w:ascii="Times New Roman" w:eastAsia="Times New Roman" w:hAnsi="Times New Roman" w:cs="Times New Roman"/>
            <w:color w:val="000000"/>
            <w:sz w:val="24"/>
            <w:szCs w:val="24"/>
          </w:rPr>
          <w:t>(Mendelson et al., 2014; Shaw &amp; Parsons, 2002)</w:t>
        </w:r>
      </w:hyperlink>
      <w:r>
        <w:rPr>
          <w:rFonts w:ascii="Times New Roman" w:eastAsia="Times New Roman" w:hAnsi="Times New Roman" w:cs="Times New Roman"/>
          <w:sz w:val="24"/>
          <w:szCs w:val="24"/>
        </w:rPr>
        <w:t xml:space="preserve"> and known contribution at the phenotypic level </w:t>
      </w:r>
      <w:r>
        <w:rPr>
          <w:rFonts w:ascii="Times New Roman" w:eastAsia="Times New Roman" w:hAnsi="Times New Roman" w:cs="Times New Roman"/>
          <w:sz w:val="24"/>
          <w:szCs w:val="24"/>
        </w:rPr>
        <w:lastRenderedPageBreak/>
        <w:t xml:space="preserve">(e.g. </w:t>
      </w:r>
      <w:r w:rsidR="00685AF3">
        <w:rPr>
          <w:rFonts w:ascii="Times New Roman" w:eastAsia="Times New Roman" w:hAnsi="Times New Roman" w:cs="Times New Roman"/>
          <w:sz w:val="24"/>
          <w:szCs w:val="24"/>
        </w:rPr>
        <w:t xml:space="preserve">as in </w:t>
      </w:r>
      <w:hyperlink r:id="rId19">
        <w:r>
          <w:rPr>
            <w:rFonts w:ascii="Times New Roman" w:eastAsia="Times New Roman" w:hAnsi="Times New Roman" w:cs="Times New Roman"/>
            <w:color w:val="000000"/>
            <w:sz w:val="24"/>
            <w:szCs w:val="24"/>
          </w:rPr>
          <w:t>Campbell et al.</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2010</w:t>
        </w:r>
        <w:r w:rsidR="00685A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Irwin et al.</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2008</w:t>
        </w:r>
        <w:r w:rsidR="00685AF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685AF3">
          <w:rPr>
            <w:rFonts w:ascii="Times New Roman" w:eastAsia="Times New Roman" w:hAnsi="Times New Roman" w:cs="Times New Roman"/>
            <w:color w:val="000000"/>
            <w:sz w:val="24"/>
            <w:szCs w:val="24"/>
          </w:rPr>
          <w:t xml:space="preserve">or </w:t>
        </w:r>
        <w:r>
          <w:rPr>
            <w:rFonts w:ascii="Times New Roman" w:eastAsia="Times New Roman" w:hAnsi="Times New Roman" w:cs="Times New Roman"/>
            <w:color w:val="000000"/>
            <w:sz w:val="24"/>
            <w:szCs w:val="24"/>
          </w:rPr>
          <w:t>Martin &amp; Mendelson</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2012)</w:t>
        </w:r>
      </w:hyperlink>
      <w:r>
        <w:rPr>
          <w:rFonts w:ascii="Times New Roman" w:eastAsia="Times New Roman" w:hAnsi="Times New Roman" w:cs="Times New Roman"/>
          <w:sz w:val="24"/>
          <w:szCs w:val="24"/>
        </w:rPr>
        <w:t xml:space="preserve">, but see </w:t>
      </w:r>
      <w:hyperlink r:id="rId20">
        <w:proofErr w:type="spellStart"/>
        <w:r>
          <w:rPr>
            <w:rFonts w:ascii="Times New Roman" w:eastAsia="Times New Roman" w:hAnsi="Times New Roman" w:cs="Times New Roman"/>
            <w:color w:val="000000"/>
            <w:sz w:val="24"/>
            <w:szCs w:val="24"/>
          </w:rPr>
          <w:t>Picq</w:t>
        </w:r>
        <w:proofErr w:type="spellEnd"/>
        <w:r>
          <w:rPr>
            <w:rFonts w:ascii="Times New Roman" w:eastAsia="Times New Roman" w:hAnsi="Times New Roman" w:cs="Times New Roman"/>
            <w:color w:val="000000"/>
            <w:sz w:val="24"/>
            <w:szCs w:val="24"/>
          </w:rPr>
          <w:t xml:space="preserve"> et al.</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2020)</w:t>
        </w:r>
      </w:hyperlink>
      <w:r>
        <w:rPr>
          <w:rFonts w:ascii="Times New Roman" w:eastAsia="Times New Roman" w:hAnsi="Times New Roman" w:cs="Times New Roman"/>
          <w:sz w:val="24"/>
          <w:szCs w:val="24"/>
        </w:rPr>
        <w:t xml:space="preserve"> who explicitly consider the neutral alternative).</w:t>
      </w:r>
    </w:p>
    <w:p w14:paraId="723CC5E4" w14:textId="195D7344"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Bioluminescent ostracods (family </w:t>
      </w:r>
      <w:proofErr w:type="spellStart"/>
      <w:r>
        <w:rPr>
          <w:rFonts w:ascii="Times New Roman" w:eastAsia="Times New Roman" w:hAnsi="Times New Roman" w:cs="Times New Roman"/>
          <w:sz w:val="24"/>
          <w:szCs w:val="24"/>
        </w:rPr>
        <w:t>Cypridinidae</w:t>
      </w:r>
      <w:proofErr w:type="spellEnd"/>
      <w:r>
        <w:rPr>
          <w:rFonts w:ascii="Times New Roman" w:eastAsia="Times New Roman" w:hAnsi="Times New Roman" w:cs="Times New Roman"/>
          <w:sz w:val="24"/>
          <w:szCs w:val="24"/>
        </w:rPr>
        <w:t xml:space="preserve">) and their phenotypically disparate signals provide a particularly attractive system for integrative understanding of diversification </w:t>
      </w:r>
      <w:hyperlink r:id="rId21">
        <w:r>
          <w:rPr>
            <w:rFonts w:ascii="Times New Roman" w:eastAsia="Times New Roman" w:hAnsi="Times New Roman" w:cs="Times New Roman"/>
            <w:color w:val="000000"/>
            <w:sz w:val="24"/>
            <w:szCs w:val="24"/>
          </w:rPr>
          <w:t>(Ellis &amp; Oakley, 2016; Gerrish &amp; Morin, 2016; Hensley et al., 2019; Morin, 2019; Rivers &amp; Morin, 2008)</w:t>
        </w:r>
      </w:hyperlink>
      <w:r>
        <w:rPr>
          <w:rFonts w:ascii="Times New Roman" w:eastAsia="Times New Roman" w:hAnsi="Times New Roman" w:cs="Times New Roman"/>
          <w:sz w:val="24"/>
          <w:szCs w:val="24"/>
        </w:rPr>
        <w:t xml:space="preserve">. Bioluminescent cypridinids globally use light as an anti-predator display, including Caribbean species that also use light for courtship. This Caribbean clade diversified into many dozens of species (Torres &amp; Gonzalez, 2007; Ellis, 2019), each with a courtship display that largely is conserved within, but variable between species </w:t>
      </w:r>
      <w:hyperlink r:id="rId22">
        <w:r>
          <w:rPr>
            <w:rFonts w:ascii="Times New Roman" w:eastAsia="Times New Roman" w:hAnsi="Times New Roman" w:cs="Times New Roman"/>
            <w:color w:val="000000"/>
            <w:sz w:val="24"/>
            <w:szCs w:val="24"/>
          </w:rPr>
          <w:t>(Cohen &amp; Morin, 2010; Morin, 2019)</w:t>
        </w:r>
      </w:hyperlink>
      <w:r>
        <w:rPr>
          <w:rFonts w:ascii="Times New Roman" w:eastAsia="Times New Roman" w:hAnsi="Times New Roman" w:cs="Times New Roman"/>
          <w:sz w:val="24"/>
          <w:szCs w:val="24"/>
        </w:rPr>
        <w:t xml:space="preserve">. Although both sexes use light for anti-predator displays by expelling light-producing chemicals mixed with mucus, as far as we know, only males of Caribbean species produce courtship signals. In contrast to the light cloud produced during anti-predator signals, courtship signals are composed of delicate, discrete pulses of light formed as males rapidly swim </w:t>
      </w:r>
      <w:hyperlink r:id="rId23">
        <w:r>
          <w:rPr>
            <w:rFonts w:ascii="Times New Roman" w:eastAsia="Times New Roman" w:hAnsi="Times New Roman" w:cs="Times New Roman"/>
            <w:color w:val="000000"/>
            <w:sz w:val="24"/>
            <w:szCs w:val="24"/>
          </w:rPr>
          <w:t>(Morin, 1986; Rivers &amp; Morin, 2008)</w:t>
        </w:r>
      </w:hyperlink>
      <w:r>
        <w:rPr>
          <w:rFonts w:ascii="Times New Roman" w:eastAsia="Times New Roman" w:hAnsi="Times New Roman" w:cs="Times New Roman"/>
          <w:sz w:val="24"/>
          <w:szCs w:val="24"/>
        </w:rPr>
        <w:t xml:space="preserve">. Multiple species commonly live in geographical </w:t>
      </w:r>
      <w:proofErr w:type="gramStart"/>
      <w:r>
        <w:rPr>
          <w:rFonts w:ascii="Times New Roman" w:eastAsia="Times New Roman" w:hAnsi="Times New Roman" w:cs="Times New Roman"/>
          <w:sz w:val="24"/>
          <w:szCs w:val="24"/>
        </w:rPr>
        <w:t>sympatry, yet</w:t>
      </w:r>
      <w:proofErr w:type="gramEnd"/>
      <w:r>
        <w:rPr>
          <w:rFonts w:ascii="Times New Roman" w:eastAsia="Times New Roman" w:hAnsi="Times New Roman" w:cs="Times New Roman"/>
          <w:sz w:val="24"/>
          <w:szCs w:val="24"/>
        </w:rPr>
        <w:t xml:space="preserve"> produce signals above different microhabitats. These courtship signals also vary in other parameters including: the display angle (relative to the ocean floor), specific time of display onset during the night </w:t>
      </w:r>
      <w:hyperlink r:id="rId24">
        <w:r>
          <w:rPr>
            <w:rFonts w:ascii="Times New Roman" w:eastAsia="Times New Roman" w:hAnsi="Times New Roman" w:cs="Times New Roman"/>
            <w:color w:val="000000"/>
            <w:sz w:val="24"/>
            <w:szCs w:val="24"/>
          </w:rPr>
          <w:t>(Gerrish et al., 2009)</w:t>
        </w:r>
      </w:hyperlink>
      <w:r>
        <w:rPr>
          <w:rFonts w:ascii="Times New Roman" w:eastAsia="Times New Roman" w:hAnsi="Times New Roman" w:cs="Times New Roman"/>
          <w:sz w:val="24"/>
          <w:szCs w:val="24"/>
        </w:rPr>
        <w:t xml:space="preserve">, and time and distance between light pulses </w:t>
      </w:r>
      <w:hyperlink r:id="rId25">
        <w:r>
          <w:rPr>
            <w:rFonts w:ascii="Times New Roman" w:eastAsia="Times New Roman" w:hAnsi="Times New Roman" w:cs="Times New Roman"/>
            <w:color w:val="000000"/>
            <w:sz w:val="24"/>
            <w:szCs w:val="24"/>
          </w:rPr>
          <w:t>(Gerrish &amp; Morin, 2016)</w:t>
        </w:r>
      </w:hyperlink>
      <w:r>
        <w:rPr>
          <w:rFonts w:ascii="Times New Roman" w:eastAsia="Times New Roman" w:hAnsi="Times New Roman" w:cs="Times New Roman"/>
          <w:sz w:val="24"/>
          <w:szCs w:val="24"/>
        </w:rPr>
        <w:t xml:space="preserve">. Pulses can vary in brightness, kinetics, and color </w:t>
      </w:r>
      <w:hyperlink r:id="rId26">
        <w:r>
          <w:rPr>
            <w:rFonts w:ascii="Times New Roman" w:eastAsia="Times New Roman" w:hAnsi="Times New Roman" w:cs="Times New Roman"/>
            <w:color w:val="000000"/>
            <w:sz w:val="24"/>
            <w:szCs w:val="24"/>
          </w:rPr>
          <w:t>(Harvey, 1924; Hensley et al., 2019; Rivers &amp; Morin, 2008)</w:t>
        </w:r>
      </w:hyperlink>
      <w:r>
        <w:rPr>
          <w:rFonts w:ascii="Times New Roman" w:eastAsia="Times New Roman" w:hAnsi="Times New Roman" w:cs="Times New Roman"/>
          <w:sz w:val="24"/>
          <w:szCs w:val="24"/>
        </w:rPr>
        <w:t xml:space="preserve">. As ostracods externally secrete the pulses that comprise bioluminescent signals, the phenotype of a single pulse is dictated by biochemistry instead of </w:t>
      </w:r>
      <w:proofErr w:type="gramStart"/>
      <w:r>
        <w:rPr>
          <w:rFonts w:ascii="Times New Roman" w:eastAsia="Times New Roman" w:hAnsi="Times New Roman" w:cs="Times New Roman"/>
          <w:sz w:val="24"/>
          <w:szCs w:val="24"/>
        </w:rPr>
        <w:t>behavior, and</w:t>
      </w:r>
      <w:proofErr w:type="gramEnd"/>
      <w:r>
        <w:rPr>
          <w:rFonts w:ascii="Times New Roman" w:eastAsia="Times New Roman" w:hAnsi="Times New Roman" w:cs="Times New Roman"/>
          <w:sz w:val="24"/>
          <w:szCs w:val="24"/>
        </w:rPr>
        <w:t xml:space="preserve"> depends largely on well-understood chemical reactions between cypridinid luciferase (“c-luciferase”) and the substrate, luciferin. Because the substrate is shared within this ostracod family </w:t>
      </w:r>
      <w:hyperlink r:id="rId27">
        <w:r>
          <w:rPr>
            <w:rFonts w:ascii="Times New Roman" w:eastAsia="Times New Roman" w:hAnsi="Times New Roman" w:cs="Times New Roman"/>
            <w:color w:val="000000"/>
            <w:sz w:val="24"/>
            <w:szCs w:val="24"/>
          </w:rPr>
          <w:t>(Harvey, 1924)</w:t>
        </w:r>
      </w:hyperlink>
      <w:r>
        <w:rPr>
          <w:rFonts w:ascii="Times New Roman" w:eastAsia="Times New Roman" w:hAnsi="Times New Roman" w:cs="Times New Roman"/>
          <w:sz w:val="24"/>
          <w:szCs w:val="24"/>
        </w:rPr>
        <w:t xml:space="preserve">, biochemical differences in light production largely </w:t>
      </w:r>
      <w:r>
        <w:rPr>
          <w:rFonts w:ascii="Times New Roman" w:eastAsia="Times New Roman" w:hAnsi="Times New Roman" w:cs="Times New Roman"/>
          <w:sz w:val="24"/>
          <w:szCs w:val="24"/>
        </w:rPr>
        <w:lastRenderedPageBreak/>
        <w:t>depend on differences in c-luciferases. Therefore, cypridinid ostracods provide a system whereby some critical aspects of signals may be separated from the complexities of behavior and connected directly to genetic changes in enzymes, allowing detailed insights into the relationships between genotype, phenotype, and diversification.</w:t>
      </w:r>
    </w:p>
    <w:p w14:paraId="2080C16D"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decay rate of light production is one target for connecting genotype, phenotype, and diversification of signals in cypridinid ostracods. Recent work shows decay rates vary considerably across species of luminous ostracods, and are correlated with the temporal duration of light in the individual pulses of courtship signals </w:t>
      </w:r>
      <w:hyperlink r:id="rId28">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xml:space="preserve">. Hensley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(2019) measured kinetics of light production by fitting an exponential decay function to each species’ bioluminescence. Cypridinid bioluminescence is a single-order biochemical reaction whose rate depends on the concentration of substrate </w:t>
      </w:r>
      <w:hyperlink r:id="rId29">
        <w:r>
          <w:rPr>
            <w:rFonts w:ascii="Times New Roman" w:eastAsia="Times New Roman" w:hAnsi="Times New Roman" w:cs="Times New Roman"/>
            <w:color w:val="000000"/>
            <w:sz w:val="24"/>
            <w:szCs w:val="24"/>
          </w:rPr>
          <w:t>(Stevens, 1927)</w:t>
        </w:r>
      </w:hyperlink>
      <w:r>
        <w:rPr>
          <w:rFonts w:ascii="Times New Roman" w:eastAsia="Times New Roman" w:hAnsi="Times New Roman" w:cs="Times New Roman"/>
          <w:sz w:val="24"/>
          <w:szCs w:val="24"/>
        </w:rPr>
        <w:t xml:space="preserve">. Although other components within the mucus alter the overall reaction dynamics, including varying levels of luciferin, light-production fades exponentially once substrate becomes limiting and is a reliable metric of c-luciferase function. We hypothesize that differences in sequences of c-luciferase enzymes influence differences in the light decay kinetics, which vary dramatically across species and may affect the light-duration of both anti-predation or courtship displays </w:t>
      </w:r>
      <w:hyperlink r:id="rId30">
        <w:r>
          <w:rPr>
            <w:rFonts w:ascii="Times New Roman" w:eastAsia="Times New Roman" w:hAnsi="Times New Roman" w:cs="Times New Roman"/>
            <w:color w:val="000000"/>
            <w:sz w:val="24"/>
            <w:szCs w:val="24"/>
          </w:rPr>
          <w:t>(Hensley et al., 2019; Rivers &amp; Morin, 2012)</w:t>
        </w:r>
      </w:hyperlink>
      <w:r>
        <w:rPr>
          <w:rFonts w:ascii="Times New Roman" w:eastAsia="Times New Roman" w:hAnsi="Times New Roman" w:cs="Times New Roman"/>
          <w:sz w:val="24"/>
          <w:szCs w:val="24"/>
        </w:rPr>
        <w:t>. The duration of anti-predator signals could be under natural selection, and the duration of courtship pulses could be under sexual selection, perhaps for species recognition or choosing among conspecific mates.</w:t>
      </w:r>
    </w:p>
    <w:p w14:paraId="06894758" w14:textId="3533C7D4"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addition to kinetics of light decay, the color of cypridinid bioluminescence could be dictated by differences in c-luciferase proteins. However</w:t>
      </w:r>
      <w:r w:rsidR="004D0A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unlike kinetics, emission spectra (“colors”) are not well-characterized in many cypridinids. Previously published experiments hinted at variation in color of ostracod bioluminescence </w:t>
      </w:r>
      <w:hyperlink r:id="rId31">
        <w:r>
          <w:rPr>
            <w:rFonts w:ascii="Times New Roman" w:eastAsia="Times New Roman" w:hAnsi="Times New Roman" w:cs="Times New Roman"/>
            <w:color w:val="000000"/>
            <w:sz w:val="24"/>
            <w:szCs w:val="24"/>
          </w:rPr>
          <w:t xml:space="preserve">(Harvey, 1924; </w:t>
        </w:r>
        <w:proofErr w:type="spellStart"/>
        <w:r>
          <w:rPr>
            <w:rFonts w:ascii="Times New Roman" w:eastAsia="Times New Roman" w:hAnsi="Times New Roman" w:cs="Times New Roman"/>
            <w:color w:val="000000"/>
            <w:sz w:val="24"/>
            <w:szCs w:val="24"/>
          </w:rPr>
          <w:t>Huvard</w:t>
        </w:r>
        <w:proofErr w:type="spellEnd"/>
        <w:r>
          <w:rPr>
            <w:rFonts w:ascii="Times New Roman" w:eastAsia="Times New Roman" w:hAnsi="Times New Roman" w:cs="Times New Roman"/>
            <w:color w:val="000000"/>
            <w:sz w:val="24"/>
            <w:szCs w:val="24"/>
          </w:rPr>
          <w:t>, 1993)</w:t>
        </w:r>
      </w:hyperlink>
      <w:r>
        <w:rPr>
          <w:rFonts w:ascii="Times New Roman" w:eastAsia="Times New Roman" w:hAnsi="Times New Roman" w:cs="Times New Roman"/>
          <w:sz w:val="24"/>
          <w:szCs w:val="24"/>
        </w:rPr>
        <w:t xml:space="preserve">, yet </w:t>
      </w:r>
      <w:r>
        <w:rPr>
          <w:rFonts w:ascii="Times New Roman" w:eastAsia="Times New Roman" w:hAnsi="Times New Roman" w:cs="Times New Roman"/>
          <w:sz w:val="24"/>
          <w:szCs w:val="24"/>
        </w:rPr>
        <w:lastRenderedPageBreak/>
        <w:t xml:space="preserve">interspecific comparisons were impossible due to differences in methods and lack of replication (Table S1). Harvey </w:t>
      </w:r>
      <w:hyperlink r:id="rId32">
        <w:r>
          <w:rPr>
            <w:rFonts w:ascii="Times New Roman" w:eastAsia="Times New Roman" w:hAnsi="Times New Roman" w:cs="Times New Roman"/>
            <w:color w:val="000000"/>
            <w:sz w:val="24"/>
            <w:szCs w:val="24"/>
          </w:rPr>
          <w:t>(1924)</w:t>
        </w:r>
      </w:hyperlink>
      <w:r>
        <w:rPr>
          <w:rFonts w:ascii="Times New Roman" w:eastAsia="Times New Roman" w:hAnsi="Times New Roman" w:cs="Times New Roman"/>
          <w:sz w:val="24"/>
          <w:szCs w:val="24"/>
        </w:rPr>
        <w:t xml:space="preserve"> first noticed a difference in color between two species when he cross-reacted crude preparations from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and an unknown Jamaican species. He noted the luciferase preparation of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catalyzed a “bluish” light and the Jamaican luciferase a “yellowish” light, concluding that the protein (luciferase) dictated the color. The qualitative observations of Harvey nearly 100 years ago are consistent with the more recently published emission spectra of ostracods </w:t>
      </w:r>
      <w:hyperlink r:id="rId3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Huvard</w:t>
        </w:r>
        <w:proofErr w:type="spellEnd"/>
        <w:r>
          <w:rPr>
            <w:rFonts w:ascii="Times New Roman" w:eastAsia="Times New Roman" w:hAnsi="Times New Roman" w:cs="Times New Roman"/>
            <w:color w:val="000000"/>
            <w:sz w:val="24"/>
            <w:szCs w:val="24"/>
          </w:rPr>
          <w:t xml:space="preserve">, 1993; Nakajima et al., 2004; Tsuji et al., 1974; </w:t>
        </w:r>
        <w:proofErr w:type="spellStart"/>
        <w:r>
          <w:rPr>
            <w:rFonts w:ascii="Times New Roman" w:eastAsia="Times New Roman" w:hAnsi="Times New Roman" w:cs="Times New Roman"/>
            <w:color w:val="000000"/>
            <w:sz w:val="24"/>
            <w:szCs w:val="24"/>
          </w:rPr>
          <w:t>Widder</w:t>
        </w:r>
        <w:proofErr w:type="spellEnd"/>
        <w:r>
          <w:rPr>
            <w:rFonts w:ascii="Times New Roman" w:eastAsia="Times New Roman" w:hAnsi="Times New Roman" w:cs="Times New Roman"/>
            <w:color w:val="000000"/>
            <w:sz w:val="24"/>
            <w:szCs w:val="24"/>
          </w:rPr>
          <w:t xml:space="preserve"> et al., 1983)</w:t>
        </w:r>
      </w:hyperlink>
      <w:r>
        <w:rPr>
          <w:rFonts w:ascii="Times New Roman" w:eastAsia="Times New Roman" w:hAnsi="Times New Roman" w:cs="Times New Roman"/>
          <w:sz w:val="24"/>
          <w:szCs w:val="24"/>
        </w:rPr>
        <w:t xml:space="preserve"> that suggest some Caribbean species have higher peak emission spectra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values) than other species. If so,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 xml:space="preserve">may be another phenotype that varies across species and is dictated by c-luciferase. Like the rate of light decay, differences in color of bioluminescence could be functionally neutral, or could be influenced by natural selection, mediated through its appearance to would-be predators, and/or sexual selection, mediated through its appearance to would-be mates or competitors </w:t>
      </w:r>
      <w:hyperlink r:id="rId3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Orteu</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Jiggins</w:t>
        </w:r>
        <w:proofErr w:type="spellEnd"/>
        <w:r>
          <w:rPr>
            <w:rFonts w:ascii="Times New Roman" w:eastAsia="Times New Roman" w:hAnsi="Times New Roman" w:cs="Times New Roman"/>
            <w:color w:val="000000"/>
            <w:sz w:val="24"/>
            <w:szCs w:val="24"/>
          </w:rPr>
          <w:t>, 2020)</w:t>
        </w:r>
      </w:hyperlink>
      <w:r>
        <w:rPr>
          <w:rFonts w:ascii="Times New Roman" w:eastAsia="Times New Roman" w:hAnsi="Times New Roman" w:cs="Times New Roman"/>
          <w:sz w:val="24"/>
          <w:szCs w:val="24"/>
        </w:rPr>
        <w:t>.</w:t>
      </w:r>
    </w:p>
    <w:p w14:paraId="5B82BF27" w14:textId="170E815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c-luciferases may be expressed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to test biochemical functions </w:t>
      </w:r>
      <w:hyperlink r:id="rId35">
        <w:r>
          <w:rPr>
            <w:rFonts w:ascii="Times New Roman" w:eastAsia="Times New Roman" w:hAnsi="Times New Roman" w:cs="Times New Roman"/>
            <w:color w:val="000000"/>
            <w:sz w:val="24"/>
            <w:szCs w:val="24"/>
          </w:rPr>
          <w:t>(Tochigi et al., 2010)</w:t>
        </w:r>
      </w:hyperlink>
      <w:r>
        <w:rPr>
          <w:rFonts w:ascii="Times New Roman" w:eastAsia="Times New Roman" w:hAnsi="Times New Roman" w:cs="Times New Roman"/>
          <w:sz w:val="24"/>
          <w:szCs w:val="24"/>
        </w:rPr>
        <w:t xml:space="preserve"> - including light production, decay kinetics, and color -  this system could fit squarely into the “functional synthesis” research paradigm </w:t>
      </w:r>
      <w:hyperlink r:id="rId36">
        <w:r>
          <w:rPr>
            <w:rFonts w:ascii="Times New Roman" w:eastAsia="Times New Roman" w:hAnsi="Times New Roman" w:cs="Times New Roman"/>
            <w:color w:val="000000"/>
            <w:sz w:val="24"/>
            <w:szCs w:val="24"/>
          </w:rPr>
          <w:t>(Dean &amp; Thornton, 2007)</w:t>
        </w:r>
      </w:hyperlink>
      <w:r>
        <w:rPr>
          <w:rFonts w:ascii="Times New Roman" w:eastAsia="Times New Roman" w:hAnsi="Times New Roman" w:cs="Times New Roman"/>
          <w:sz w:val="24"/>
          <w:szCs w:val="24"/>
        </w:rPr>
        <w:t xml:space="preserve">, which combines phylogenetic analyses of sequences and manipulative biochemical experiments to allow mechanistic understanding of adaptation and evolutionary constraints. However, despite the potential value of bioluminescence for genotype-phenotype relationships, including some work in other organismal groups </w:t>
      </w:r>
      <w:hyperlink r:id="rId37">
        <w:r>
          <w:rPr>
            <w:rFonts w:ascii="Times New Roman" w:eastAsia="Times New Roman" w:hAnsi="Times New Roman" w:cs="Times New Roman"/>
            <w:color w:val="000000"/>
            <w:sz w:val="24"/>
            <w:szCs w:val="24"/>
          </w:rPr>
          <w:t>(Fallon et al., 2018; e.g. Viviani et al., 2011)</w:t>
        </w:r>
      </w:hyperlink>
      <w:r>
        <w:rPr>
          <w:rFonts w:ascii="Times New Roman" w:eastAsia="Times New Roman" w:hAnsi="Times New Roman" w:cs="Times New Roman"/>
          <w:sz w:val="24"/>
          <w:szCs w:val="24"/>
        </w:rPr>
        <w:t xml:space="preserve">, previous studies characterizing luciferase genes of cypridinid bioluminescence exist for only two species </w:t>
      </w:r>
      <w:hyperlink r:id="rId38">
        <w:r>
          <w:rPr>
            <w:rFonts w:ascii="Times New Roman" w:eastAsia="Times New Roman" w:hAnsi="Times New Roman" w:cs="Times New Roman"/>
            <w:color w:val="000000"/>
            <w:sz w:val="24"/>
            <w:szCs w:val="24"/>
          </w:rPr>
          <w:t>(Nakajima et al., 2004; Thompson et al., 1989)</w:t>
        </w:r>
      </w:hyperlink>
      <w:r>
        <w:rPr>
          <w:rFonts w:ascii="Times New Roman" w:eastAsia="Times New Roman" w:hAnsi="Times New Roman" w:cs="Times New Roman"/>
          <w:sz w:val="24"/>
          <w:szCs w:val="24"/>
        </w:rPr>
        <w:t xml:space="preserve">, which show cypridinid luciferases evolved independently of other luciferases, have a signal peptide leading to secretion outside cells, and </w:t>
      </w:r>
      <w:r>
        <w:rPr>
          <w:rFonts w:ascii="Times New Roman" w:eastAsia="Times New Roman" w:hAnsi="Times New Roman" w:cs="Times New Roman"/>
          <w:sz w:val="24"/>
          <w:szCs w:val="24"/>
        </w:rPr>
        <w:lastRenderedPageBreak/>
        <w:t>possess two Von Willebrand Factor-D (</w:t>
      </w:r>
      <w:proofErr w:type="spellStart"/>
      <w:r>
        <w:rPr>
          <w:rFonts w:ascii="Times New Roman" w:eastAsia="Times New Roman" w:hAnsi="Times New Roman" w:cs="Times New Roman"/>
          <w:sz w:val="24"/>
          <w:szCs w:val="24"/>
        </w:rPr>
        <w:t>VWD</w:t>
      </w:r>
      <w:proofErr w:type="spellEnd"/>
      <w:r>
        <w:rPr>
          <w:rFonts w:ascii="Times New Roman" w:eastAsia="Times New Roman" w:hAnsi="Times New Roman" w:cs="Times New Roman"/>
          <w:sz w:val="24"/>
          <w:szCs w:val="24"/>
        </w:rPr>
        <w:t xml:space="preserve">) domains </w:t>
      </w:r>
      <w:hyperlink r:id="rId39">
        <w:r>
          <w:rPr>
            <w:rFonts w:ascii="Times New Roman" w:eastAsia="Times New Roman" w:hAnsi="Times New Roman" w:cs="Times New Roman"/>
            <w:color w:val="000000"/>
            <w:sz w:val="24"/>
            <w:szCs w:val="24"/>
          </w:rPr>
          <w:t>(Oakley, 2005)</w:t>
        </w:r>
      </w:hyperlink>
      <w:r>
        <w:rPr>
          <w:rFonts w:ascii="Times New Roman" w:eastAsia="Times New Roman" w:hAnsi="Times New Roman" w:cs="Times New Roman"/>
          <w:sz w:val="24"/>
          <w:szCs w:val="24"/>
        </w:rPr>
        <w:t xml:space="preserve">. In c-luciferases, a plethora of disulfide bonds between conserved cysteines </w:t>
      </w:r>
      <w:hyperlink r:id="rId40">
        <w:r>
          <w:rPr>
            <w:rFonts w:ascii="Times New Roman" w:eastAsia="Times New Roman" w:hAnsi="Times New Roman" w:cs="Times New Roman"/>
            <w:color w:val="000000"/>
            <w:sz w:val="24"/>
            <w:szCs w:val="24"/>
          </w:rPr>
          <w:t>(Hunt et al., 2017; Inouye &amp; Sahara, 2008; Nakajima et al., 2004)</w:t>
        </w:r>
      </w:hyperlink>
      <w:r>
        <w:rPr>
          <w:rFonts w:ascii="Times New Roman" w:eastAsia="Times New Roman" w:hAnsi="Times New Roman" w:cs="Times New Roman"/>
          <w:sz w:val="24"/>
          <w:szCs w:val="24"/>
        </w:rPr>
        <w:t xml:space="preserve"> as well as post-translational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-linked glycosylation are both thought to be important for proper folding and function </w:t>
      </w:r>
      <w:hyperlink r:id="rId4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Mitani</w:t>
        </w:r>
        <w:proofErr w:type="spellEnd"/>
        <w:r>
          <w:rPr>
            <w:rFonts w:ascii="Times New Roman" w:eastAsia="Times New Roman" w:hAnsi="Times New Roman" w:cs="Times New Roman"/>
            <w:color w:val="000000"/>
            <w:sz w:val="24"/>
            <w:szCs w:val="24"/>
          </w:rPr>
          <w:t xml:space="preserve"> et al., 2017; </w:t>
        </w:r>
        <w:proofErr w:type="spellStart"/>
        <w:r>
          <w:rPr>
            <w:rFonts w:ascii="Times New Roman" w:eastAsia="Times New Roman" w:hAnsi="Times New Roman" w:cs="Times New Roman"/>
            <w:color w:val="000000"/>
            <w:sz w:val="24"/>
            <w:szCs w:val="24"/>
          </w:rPr>
          <w:t>Yasuno</w:t>
        </w:r>
        <w:proofErr w:type="spellEnd"/>
        <w:r>
          <w:rPr>
            <w:rFonts w:ascii="Times New Roman" w:eastAsia="Times New Roman" w:hAnsi="Times New Roman" w:cs="Times New Roman"/>
            <w:color w:val="000000"/>
            <w:sz w:val="24"/>
            <w:szCs w:val="24"/>
          </w:rPr>
          <w:t xml:space="preserve"> et al., 2018)</w:t>
        </w:r>
      </w:hyperlink>
      <w:r>
        <w:rPr>
          <w:rFonts w:ascii="Times New Roman" w:eastAsia="Times New Roman" w:hAnsi="Times New Roman" w:cs="Times New Roman"/>
          <w:sz w:val="24"/>
          <w:szCs w:val="24"/>
        </w:rPr>
        <w:t>. Here, we characterize new c-luciferase genes for phylogenetic analyses in combination with functional characterizations of bioluminescence. In particular, we hypothesize that differences in biochemical kinetics, namely the rate of decay of light production (“decay”), and emission spectra of bioluminescence (“color”) can be linked to genetic variation in c-luciferase genes during the diversification of both anti-predator and courtship signals. Moving toward that goal, we report patterns of molecular evolution in newly sequenced c-luciferases, new data on color of cypridinid bioluminescence, previous mutagenesis studies, and correlations between genotypes and phenotypes. These results suggest molecular evolution of c-luciferase contributed to signal diversity in cypridinids, setting the stage for additional mutagenesis studies in the future.</w:t>
      </w:r>
    </w:p>
    <w:p w14:paraId="41EC203F" w14:textId="77777777" w:rsidR="0022113F" w:rsidRDefault="0022113F">
      <w:pPr>
        <w:spacing w:line="480" w:lineRule="auto"/>
        <w:rPr>
          <w:rFonts w:ascii="Times New Roman" w:eastAsia="Times New Roman" w:hAnsi="Times New Roman" w:cs="Times New Roman"/>
          <w:sz w:val="24"/>
          <w:szCs w:val="24"/>
        </w:rPr>
      </w:pPr>
    </w:p>
    <w:p w14:paraId="1A9DEC01" w14:textId="62BD4AE1"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Materials and Methods</w:t>
      </w:r>
    </w:p>
    <w:p w14:paraId="2A1D3DF0" w14:textId="54118896" w:rsidR="00901C70" w:rsidRDefault="00901C70" w:rsidP="00901C70">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Data availability</w:t>
      </w:r>
      <w:r>
        <w:rPr>
          <w:rFonts w:ascii="Times New Roman" w:eastAsia="Times New Roman" w:hAnsi="Times New Roman" w:cs="Times New Roman"/>
          <w:sz w:val="24"/>
          <w:szCs w:val="24"/>
        </w:rPr>
        <w:t xml:space="preserve">. All data, code, and analyses are documented and publicly available on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t>
      </w:r>
      <w:hyperlink r:id="rId42">
        <w:r>
          <w:rPr>
            <w:rFonts w:ascii="Times New Roman" w:eastAsia="Times New Roman" w:hAnsi="Times New Roman" w:cs="Times New Roman"/>
            <w:color w:val="1155CC"/>
            <w:sz w:val="24"/>
            <w:szCs w:val="24"/>
            <w:u w:val="single"/>
          </w:rPr>
          <w:t>https://github.com/ostratodd/Cypridinidae_Emission</w:t>
        </w:r>
      </w:hyperlink>
      <w:r>
        <w:rPr>
          <w:rFonts w:ascii="Times New Roman" w:eastAsia="Times New Roman" w:hAnsi="Times New Roman" w:cs="Times New Roman"/>
          <w:sz w:val="24"/>
          <w:szCs w:val="24"/>
        </w:rPr>
        <w:t>) (Hensley et al. 2020)</w:t>
      </w:r>
    </w:p>
    <w:p w14:paraId="356BDE7C" w14:textId="77777777" w:rsidR="00901C70" w:rsidRDefault="00901C70">
      <w:pPr>
        <w:spacing w:line="480" w:lineRule="auto"/>
        <w:rPr>
          <w:rFonts w:ascii="Times New Roman" w:eastAsia="Times New Roman" w:hAnsi="Times New Roman" w:cs="Times New Roman"/>
          <w:sz w:val="24"/>
          <w:szCs w:val="24"/>
          <w:u w:val="single"/>
        </w:rPr>
      </w:pPr>
    </w:p>
    <w:p w14:paraId="3773910B" w14:textId="2483035E"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Specimen Collection</w:t>
      </w:r>
      <w:r>
        <w:rPr>
          <w:rFonts w:ascii="Times New Roman" w:eastAsia="Times New Roman" w:hAnsi="Times New Roman" w:cs="Times New Roman"/>
          <w:sz w:val="24"/>
          <w:szCs w:val="24"/>
        </w:rPr>
        <w:t xml:space="preserve">. We collected animals using small nets while SCUBA diving, or by setting baited traps, as previously described </w:t>
      </w:r>
      <w:hyperlink r:id="rId43">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ohen &amp; Oakley, 2017)</w:t>
        </w:r>
      </w:hyperlink>
      <w:r>
        <w:rPr>
          <w:rFonts w:ascii="Times New Roman" w:eastAsia="Times New Roman" w:hAnsi="Times New Roman" w:cs="Times New Roman"/>
          <w:sz w:val="24"/>
          <w:szCs w:val="24"/>
        </w:rPr>
        <w:t xml:space="preserve">. We collected multiple species from each of four Caribbean locations: Discovery Bay, Jamaica; Bocas del Toro, Panama; South Water </w:t>
      </w:r>
      <w:proofErr w:type="spellStart"/>
      <w:r>
        <w:rPr>
          <w:rFonts w:ascii="Times New Roman" w:eastAsia="Times New Roman" w:hAnsi="Times New Roman" w:cs="Times New Roman"/>
          <w:sz w:val="24"/>
          <w:szCs w:val="24"/>
        </w:rPr>
        <w:t>Caye</w:t>
      </w:r>
      <w:proofErr w:type="spellEnd"/>
      <w:r>
        <w:rPr>
          <w:rFonts w:ascii="Times New Roman" w:eastAsia="Times New Roman" w:hAnsi="Times New Roman" w:cs="Times New Roman"/>
          <w:sz w:val="24"/>
          <w:szCs w:val="24"/>
        </w:rPr>
        <w:t>, Belize; and Roatan, Honduras.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We also analyzed one species from Catalina Island, California and two from Isla </w:t>
      </w:r>
      <w:proofErr w:type="spellStart"/>
      <w:r>
        <w:rPr>
          <w:rFonts w:ascii="Times New Roman" w:eastAsia="Times New Roman" w:hAnsi="Times New Roman" w:cs="Times New Roman"/>
          <w:sz w:val="24"/>
          <w:szCs w:val="24"/>
        </w:rPr>
        <w:t>Magueyes</w:t>
      </w:r>
      <w:proofErr w:type="spellEnd"/>
      <w:r>
        <w:rPr>
          <w:rFonts w:ascii="Times New Roman" w:eastAsia="Times New Roman" w:hAnsi="Times New Roman" w:cs="Times New Roman"/>
          <w:sz w:val="24"/>
          <w:szCs w:val="24"/>
        </w:rPr>
        <w:t xml:space="preserve">, Puerto Rico. We purchased dried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which originates in Japan (Carolina Biological), to measure the emission spectrum of its bioluminescence. We report specific collection localities and size measurements (SI, Table S2). For transcriptomes, we preserved specimens in </w:t>
      </w:r>
      <w:proofErr w:type="spellStart"/>
      <w:r>
        <w:rPr>
          <w:rFonts w:ascii="Times New Roman" w:eastAsia="Times New Roman" w:hAnsi="Times New Roman" w:cs="Times New Roman"/>
          <w:sz w:val="24"/>
          <w:szCs w:val="24"/>
        </w:rPr>
        <w:t>RNALater</w:t>
      </w:r>
      <w:proofErr w:type="spellEnd"/>
      <w:r>
        <w:rPr>
          <w:rFonts w:ascii="Times New Roman" w:eastAsia="Times New Roman" w:hAnsi="Times New Roman" w:cs="Times New Roman"/>
          <w:sz w:val="24"/>
          <w:szCs w:val="24"/>
        </w:rPr>
        <w:t xml:space="preserve"> (Invitrogen). We carried some animals alive to UCSB to measure emission spectra and others we dried using different methods depending on what tools were available on-site. To induce bioluminescence, we crushed live or dried specimens in seawater using a small plastic pestle, usually one animal at a time.</w:t>
      </w:r>
    </w:p>
    <w:p w14:paraId="6790330D" w14:textId="77777777" w:rsidR="0022113F" w:rsidRDefault="0022113F">
      <w:pPr>
        <w:spacing w:line="480" w:lineRule="auto"/>
        <w:rPr>
          <w:rFonts w:ascii="Times New Roman" w:eastAsia="Times New Roman" w:hAnsi="Times New Roman" w:cs="Times New Roman"/>
          <w:i/>
          <w:sz w:val="24"/>
          <w:szCs w:val="24"/>
        </w:rPr>
      </w:pPr>
    </w:p>
    <w:p w14:paraId="220374AF" w14:textId="7B7C9775"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Luciferase discovery and amplification</w:t>
      </w:r>
      <w:r>
        <w:rPr>
          <w:rFonts w:ascii="Times New Roman" w:eastAsia="Times New Roman" w:hAnsi="Times New Roman" w:cs="Times New Roman"/>
          <w:sz w:val="24"/>
          <w:szCs w:val="24"/>
        </w:rPr>
        <w:t xml:space="preserve">. We discovered 12 putative luciferase genes from transcriptomes of cypridinid ostracods. To find these, we queried a previously published transcriptome of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w:t>
      </w:r>
      <w:hyperlink r:id="rId44">
        <w:r>
          <w:rPr>
            <w:rFonts w:ascii="Times New Roman" w:eastAsia="Times New Roman" w:hAnsi="Times New Roman" w:cs="Times New Roman"/>
            <w:color w:val="000000"/>
            <w:sz w:val="24"/>
            <w:szCs w:val="24"/>
          </w:rPr>
          <w:t>(Oakley et al., 2012)</w:t>
        </w:r>
      </w:hyperlink>
      <w:r>
        <w:rPr>
          <w:rFonts w:ascii="Times New Roman" w:eastAsia="Times New Roman" w:hAnsi="Times New Roman" w:cs="Times New Roman"/>
          <w:sz w:val="24"/>
          <w:szCs w:val="24"/>
        </w:rPr>
        <w:t xml:space="preserve">, and new transcriptomes using whole bodies of luminous cypridinids. We will use these transcriptomes for a future phylogenetic study, so we present here only paired-end transcriptomes that contain putative luciferases, submitted to </w:t>
      </w:r>
      <w:proofErr w:type="spellStart"/>
      <w:r>
        <w:rPr>
          <w:rFonts w:ascii="Times New Roman" w:eastAsia="Times New Roman" w:hAnsi="Times New Roman" w:cs="Times New Roman"/>
          <w:sz w:val="24"/>
          <w:szCs w:val="24"/>
        </w:rPr>
        <w:t>BioProject</w:t>
      </w:r>
      <w:proofErr w:type="spellEnd"/>
      <w:r>
        <w:rPr>
          <w:rFonts w:ascii="Times New Roman" w:eastAsia="Times New Roman" w:hAnsi="Times New Roman" w:cs="Times New Roman"/>
          <w:sz w:val="24"/>
          <w:szCs w:val="24"/>
        </w:rPr>
        <w:t xml:space="preserve"> </w:t>
      </w:r>
      <w:hyperlink r:id="rId45">
        <w:r>
          <w:rPr>
            <w:rFonts w:ascii="Times New Roman" w:eastAsia="Times New Roman" w:hAnsi="Times New Roman" w:cs="Times New Roman"/>
            <w:color w:val="222222"/>
            <w:sz w:val="24"/>
            <w:szCs w:val="24"/>
          </w:rPr>
          <w:t>PRJNA589015</w:t>
        </w:r>
      </w:hyperlink>
      <w:r>
        <w:rPr>
          <w:rFonts w:ascii="Times New Roman" w:eastAsia="Times New Roman" w:hAnsi="Times New Roman" w:cs="Times New Roman"/>
          <w:sz w:val="24"/>
          <w:szCs w:val="24"/>
        </w:rPr>
        <w:t xml:space="preserve">. Metadata from sequencing and </w:t>
      </w:r>
      <w:proofErr w:type="spellStart"/>
      <w:r>
        <w:rPr>
          <w:rFonts w:ascii="Times New Roman" w:eastAsia="Times New Roman" w:hAnsi="Times New Roman" w:cs="Times New Roman"/>
          <w:sz w:val="24"/>
          <w:szCs w:val="24"/>
        </w:rPr>
        <w:t>NCBI</w:t>
      </w:r>
      <w:proofErr w:type="spellEnd"/>
      <w:r>
        <w:rPr>
          <w:rFonts w:ascii="Times New Roman" w:eastAsia="Times New Roman" w:hAnsi="Times New Roman" w:cs="Times New Roman"/>
          <w:sz w:val="24"/>
          <w:szCs w:val="24"/>
        </w:rPr>
        <w:t xml:space="preserve"> accessions are included in Table S5.</w:t>
      </w:r>
    </w:p>
    <w:p w14:paraId="79A013D2" w14:textId="5702A68D"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six species, we amplified putative c-luciferase sequences via PCR and confirmed nucleotide sequences with Sanger sequencing. In many cases, we found complete assembly of putative luciferase genes from transcriptomes to depend on which assembly programs and parameters we used. We believe the </w:t>
      </w:r>
      <w:proofErr w:type="spellStart"/>
      <w:r>
        <w:rPr>
          <w:rFonts w:ascii="Times New Roman" w:eastAsia="Times New Roman" w:hAnsi="Times New Roman" w:cs="Times New Roman"/>
          <w:sz w:val="24"/>
          <w:szCs w:val="24"/>
        </w:rPr>
        <w:t>VWD</w:t>
      </w:r>
      <w:proofErr w:type="spellEnd"/>
      <w:r>
        <w:rPr>
          <w:rFonts w:ascii="Times New Roman" w:eastAsia="Times New Roman" w:hAnsi="Times New Roman" w:cs="Times New Roman"/>
          <w:sz w:val="24"/>
          <w:szCs w:val="24"/>
        </w:rPr>
        <w:t xml:space="preserve"> domains contained in luciferases </w:t>
      </w:r>
      <w:hyperlink r:id="rId46">
        <w:r>
          <w:rPr>
            <w:rFonts w:ascii="Times New Roman" w:eastAsia="Times New Roman" w:hAnsi="Times New Roman" w:cs="Times New Roman"/>
            <w:color w:val="000000"/>
            <w:sz w:val="24"/>
            <w:szCs w:val="24"/>
          </w:rPr>
          <w:t>(Oakley, 2005)</w:t>
        </w:r>
      </w:hyperlink>
      <w:r>
        <w:rPr>
          <w:rFonts w:ascii="Times New Roman" w:eastAsia="Times New Roman" w:hAnsi="Times New Roman" w:cs="Times New Roman"/>
          <w:sz w:val="24"/>
          <w:szCs w:val="24"/>
        </w:rPr>
        <w:t xml:space="preserve"> diversified wildly in ostracods, leading to challenges when assembling transcriptomes from multiple individuals. In some cases, the final assembly in our </w:t>
      </w:r>
      <w:proofErr w:type="spellStart"/>
      <w:r>
        <w:rPr>
          <w:rFonts w:ascii="Times New Roman" w:eastAsia="Times New Roman" w:hAnsi="Times New Roman" w:cs="Times New Roman"/>
          <w:sz w:val="24"/>
          <w:szCs w:val="24"/>
        </w:rPr>
        <w:t>BioProject</w:t>
      </w:r>
      <w:proofErr w:type="spellEnd"/>
      <w:r>
        <w:rPr>
          <w:rFonts w:ascii="Times New Roman" w:eastAsia="Times New Roman" w:hAnsi="Times New Roman" w:cs="Times New Roman"/>
          <w:sz w:val="24"/>
          <w:szCs w:val="24"/>
        </w:rPr>
        <w:t xml:space="preserve"> differs from early assemblies we used to design primers. We analyzed the Sanger-sequenced genes and provide a multiple sequence alignment of corresponding sequences (SI, Fig. S1).</w:t>
      </w:r>
    </w:p>
    <w:p w14:paraId="0D254C9D" w14:textId="77777777" w:rsidR="0022113F" w:rsidRDefault="0022113F">
      <w:pPr>
        <w:spacing w:line="480" w:lineRule="auto"/>
        <w:rPr>
          <w:rFonts w:ascii="Times New Roman" w:eastAsia="Times New Roman" w:hAnsi="Times New Roman" w:cs="Times New Roman"/>
          <w:i/>
          <w:sz w:val="24"/>
          <w:szCs w:val="24"/>
        </w:rPr>
      </w:pPr>
    </w:p>
    <w:p w14:paraId="6AF8D71C"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Luciferase Expression In Vitro</w:t>
      </w:r>
      <w:r>
        <w:rPr>
          <w:rFonts w:ascii="Times New Roman" w:eastAsia="Times New Roman" w:hAnsi="Times New Roman" w:cs="Times New Roman"/>
          <w:sz w:val="24"/>
          <w:szCs w:val="24"/>
        </w:rPr>
        <w:t xml:space="preserve">. We expressed putative c-luciferases from a representative species from each of four major clades of cypridinids: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Kornickeria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sz w:val="24"/>
          <w:szCs w:val="24"/>
        </w:rPr>
        <w:t>. Using mammalian cells, we expressed three putative c-luciferase proteins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i/>
          <w:sz w:val="24"/>
          <w:szCs w:val="24"/>
        </w:rPr>
        <w:t xml:space="preserve"> sp. </w:t>
      </w:r>
      <w:proofErr w:type="spellStart"/>
      <w:r>
        <w:rPr>
          <w:rFonts w:ascii="Times New Roman" w:eastAsia="Times New Roman" w:hAnsi="Times New Roman" w:cs="Times New Roman"/>
          <w:i/>
          <w:sz w:val="24"/>
          <w:szCs w:val="24"/>
        </w:rPr>
        <w:t>SVU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 xml:space="preserve">) and in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yeast, we expressed three putative luciferases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sp. “</w:t>
      </w:r>
      <w:proofErr w:type="spellStart"/>
      <w:r>
        <w:rPr>
          <w:rFonts w:ascii="Times New Roman" w:eastAsia="Times New Roman" w:hAnsi="Times New Roman" w:cs="Times New Roman"/>
          <w:sz w:val="24"/>
          <w:szCs w:val="24"/>
        </w:rPr>
        <w:t>SVU</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Kornickeria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hastingsi</w:t>
      </w:r>
      <w:proofErr w:type="spellEnd"/>
      <w:r>
        <w:rPr>
          <w:rFonts w:ascii="Times New Roman" w:eastAsia="Times New Roman" w:hAnsi="Times New Roman" w:cs="Times New Roman"/>
          <w:sz w:val="24"/>
          <w:szCs w:val="24"/>
        </w:rPr>
        <w:t xml:space="preserve">). We also expressed previously published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luciferase </w:t>
      </w:r>
      <w:hyperlink r:id="rId47">
        <w:r>
          <w:rPr>
            <w:rFonts w:ascii="Times New Roman" w:eastAsia="Times New Roman" w:hAnsi="Times New Roman" w:cs="Times New Roman"/>
            <w:color w:val="000000"/>
            <w:sz w:val="24"/>
            <w:szCs w:val="24"/>
          </w:rPr>
          <w:t>(Nakajima et al., 2004)</w:t>
        </w:r>
      </w:hyperlink>
      <w:r>
        <w:rPr>
          <w:rFonts w:ascii="Times New Roman" w:eastAsia="Times New Roman" w:hAnsi="Times New Roman" w:cs="Times New Roman"/>
          <w:sz w:val="24"/>
          <w:szCs w:val="24"/>
        </w:rPr>
        <w:t xml:space="preserve"> in yeast as a positive control. These proteins are secreted into culture media, to which we added luciferin substrate to test the hypothesis that they are luciferases and catalyze a light reaction. For more details, see SI.</w:t>
      </w:r>
    </w:p>
    <w:p w14:paraId="6761303A" w14:textId="77777777" w:rsidR="0022113F" w:rsidRDefault="0022113F">
      <w:pPr>
        <w:spacing w:line="480" w:lineRule="auto"/>
        <w:rPr>
          <w:rFonts w:ascii="Times New Roman" w:eastAsia="Times New Roman" w:hAnsi="Times New Roman" w:cs="Times New Roman"/>
          <w:i/>
          <w:sz w:val="24"/>
          <w:szCs w:val="24"/>
        </w:rPr>
      </w:pPr>
    </w:p>
    <w:p w14:paraId="16840002"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Light catalysis assay. </w:t>
      </w:r>
      <w:r>
        <w:rPr>
          <w:rFonts w:ascii="Times New Roman" w:eastAsia="Times New Roman" w:hAnsi="Times New Roman" w:cs="Times New Roman"/>
          <w:sz w:val="24"/>
          <w:szCs w:val="24"/>
        </w:rPr>
        <w:t>To assess the ability of expressed genes</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to catalyze a light reaction, we harvested cell culture media from mammalian or yeast cells from each transfection (approximately 10 - 25 mL per transfection), and concentrated it using 30,000 </w:t>
      </w:r>
      <w:proofErr w:type="spellStart"/>
      <w:r>
        <w:rPr>
          <w:rFonts w:ascii="Times New Roman" w:eastAsia="Times New Roman" w:hAnsi="Times New Roman" w:cs="Times New Roman"/>
          <w:sz w:val="24"/>
          <w:szCs w:val="24"/>
        </w:rPr>
        <w:t>MWCO</w:t>
      </w:r>
      <w:proofErr w:type="spellEnd"/>
      <w:r>
        <w:rPr>
          <w:rFonts w:ascii="Times New Roman" w:eastAsia="Times New Roman" w:hAnsi="Times New Roman" w:cs="Times New Roman"/>
          <w:sz w:val="24"/>
          <w:szCs w:val="24"/>
        </w:rPr>
        <w:t xml:space="preserve"> centrifugal filters (</w:t>
      </w:r>
      <w:proofErr w:type="spellStart"/>
      <w:r>
        <w:rPr>
          <w:rFonts w:ascii="Times New Roman" w:eastAsia="Times New Roman" w:hAnsi="Times New Roman" w:cs="Times New Roman"/>
          <w:sz w:val="24"/>
          <w:szCs w:val="24"/>
        </w:rPr>
        <w:t>Amicon</w:t>
      </w:r>
      <w:proofErr w:type="spellEnd"/>
      <w:r>
        <w:rPr>
          <w:rFonts w:ascii="Times New Roman" w:eastAsia="Times New Roman" w:hAnsi="Times New Roman" w:cs="Times New Roman"/>
          <w:sz w:val="24"/>
          <w:szCs w:val="24"/>
        </w:rPr>
        <w:t xml:space="preserve">), spun from 30-240 minutes at 4,000 x g. After centrifugation, the protein solution was immediately collected for the assay. Varying volumes of concentrated protein solution and luciferin assay mix (Targeting Systems; prepared to manufacturer’s specifications but with unknown concentration for mammalian cells; and for yeast, we procured </w:t>
      </w:r>
      <w:proofErr w:type="spellStart"/>
      <w:r>
        <w:rPr>
          <w:rFonts w:ascii="Times New Roman" w:eastAsia="Times New Roman" w:hAnsi="Times New Roman" w:cs="Times New Roman"/>
          <w:sz w:val="24"/>
          <w:szCs w:val="24"/>
        </w:rPr>
        <w:t>vargulin</w:t>
      </w:r>
      <w:proofErr w:type="spellEnd"/>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NanoLight</w:t>
      </w:r>
      <w:proofErr w:type="spellEnd"/>
      <w:r>
        <w:rPr>
          <w:rFonts w:ascii="Times New Roman" w:eastAsia="Times New Roman" w:hAnsi="Times New Roman" w:cs="Times New Roman"/>
          <w:sz w:val="24"/>
          <w:szCs w:val="24"/>
        </w:rPr>
        <w:t xml:space="preserve"> Technology (Pinetop, AZ) and suspended it in 10 mM TRIS to a working concentration of 0.01 ng/ul) were added together in a plate reader (</w:t>
      </w:r>
      <w:proofErr w:type="spellStart"/>
      <w:r>
        <w:rPr>
          <w:rFonts w:ascii="Times New Roman" w:eastAsia="Times New Roman" w:hAnsi="Times New Roman" w:cs="Times New Roman"/>
          <w:sz w:val="24"/>
          <w:szCs w:val="24"/>
        </w:rPr>
        <w:t>Wallac</w:t>
      </w:r>
      <w:proofErr w:type="spellEnd"/>
      <w:r>
        <w:rPr>
          <w:rFonts w:ascii="Times New Roman" w:eastAsia="Times New Roman" w:hAnsi="Times New Roman" w:cs="Times New Roman"/>
          <w:sz w:val="24"/>
          <w:szCs w:val="24"/>
        </w:rPr>
        <w:t>). We measured luminescence in counts per second (CPS) for 10 seconds.</w:t>
      </w:r>
    </w:p>
    <w:p w14:paraId="61010585" w14:textId="77777777" w:rsidR="0022113F" w:rsidRDefault="0022113F">
      <w:pPr>
        <w:spacing w:line="480" w:lineRule="auto"/>
        <w:rPr>
          <w:rFonts w:ascii="Times New Roman" w:eastAsia="Times New Roman" w:hAnsi="Times New Roman" w:cs="Times New Roman"/>
          <w:i/>
          <w:sz w:val="24"/>
          <w:szCs w:val="24"/>
        </w:rPr>
      </w:pPr>
    </w:p>
    <w:p w14:paraId="7F3DB360" w14:textId="77777777" w:rsidR="0022113F" w:rsidRDefault="007C440E">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Phylogeny of luciferases. </w:t>
      </w:r>
      <w:r>
        <w:rPr>
          <w:rFonts w:ascii="Times New Roman" w:eastAsia="Times New Roman" w:hAnsi="Times New Roman" w:cs="Times New Roman"/>
          <w:sz w:val="24"/>
          <w:szCs w:val="24"/>
        </w:rPr>
        <w:t xml:space="preserve">We generated a gene tree of translated luciferase candidates and closely related genes. We used a published c-luciferase from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as a query in a similarity search using BLAST, retaining the top 20 hits from each transcriptome searched. In </w:t>
      </w:r>
      <w:r>
        <w:rPr>
          <w:rFonts w:ascii="Times New Roman" w:eastAsia="Times New Roman" w:hAnsi="Times New Roman" w:cs="Times New Roman"/>
          <w:sz w:val="24"/>
          <w:szCs w:val="24"/>
        </w:rPr>
        <w:lastRenderedPageBreak/>
        <w:t xml:space="preserve">some cases, we did not obtain full-length luciferase transcripts in the assembly created by Trinity </w:t>
      </w:r>
      <w:hyperlink r:id="rId48">
        <w:r>
          <w:rPr>
            <w:rFonts w:ascii="Times New Roman" w:eastAsia="Times New Roman" w:hAnsi="Times New Roman" w:cs="Times New Roman"/>
            <w:color w:val="000000"/>
            <w:sz w:val="24"/>
            <w:szCs w:val="24"/>
          </w:rPr>
          <w:t>(Haas et al., 2013)</w:t>
        </w:r>
      </w:hyperlink>
      <w:r>
        <w:rPr>
          <w:rFonts w:ascii="Times New Roman" w:eastAsia="Times New Roman" w:hAnsi="Times New Roman" w:cs="Times New Roman"/>
          <w:sz w:val="24"/>
          <w:szCs w:val="24"/>
        </w:rPr>
        <w:t xml:space="preserve">, which we attribute to polymorphism from pooling individuals. In these cases, we did a second assembly of luciferase fragments using cap3 </w:t>
      </w:r>
      <w:hyperlink r:id="rId49">
        <w:r>
          <w:rPr>
            <w:rFonts w:ascii="Times New Roman" w:eastAsia="Times New Roman" w:hAnsi="Times New Roman" w:cs="Times New Roman"/>
            <w:color w:val="000000"/>
            <w:sz w:val="24"/>
            <w:szCs w:val="24"/>
          </w:rPr>
          <w:t>(Huang &amp; Madan, 1999)</w:t>
        </w:r>
      </w:hyperlink>
      <w:r>
        <w:rPr>
          <w:rFonts w:ascii="Times New Roman" w:eastAsia="Times New Roman" w:hAnsi="Times New Roman" w:cs="Times New Roman"/>
          <w:sz w:val="24"/>
          <w:szCs w:val="24"/>
        </w:rPr>
        <w:t xml:space="preserve"> and selected the longest </w:t>
      </w:r>
      <w:proofErr w:type="spellStart"/>
      <w:r>
        <w:rPr>
          <w:rFonts w:ascii="Times New Roman" w:eastAsia="Times New Roman" w:hAnsi="Times New Roman" w:cs="Times New Roman"/>
          <w:sz w:val="24"/>
          <w:szCs w:val="24"/>
        </w:rPr>
        <w:t>orfs</w:t>
      </w:r>
      <w:proofErr w:type="spellEnd"/>
      <w:r>
        <w:rPr>
          <w:rFonts w:ascii="Times New Roman" w:eastAsia="Times New Roman" w:hAnsi="Times New Roman" w:cs="Times New Roman"/>
          <w:sz w:val="24"/>
          <w:szCs w:val="24"/>
        </w:rPr>
        <w:t xml:space="preserve"> as putative c-luciferases. We aligned these sequences using </w:t>
      </w:r>
      <w:proofErr w:type="spellStart"/>
      <w:r>
        <w:rPr>
          <w:rFonts w:ascii="Times New Roman" w:eastAsia="Times New Roman" w:hAnsi="Times New Roman" w:cs="Times New Roman"/>
          <w:sz w:val="24"/>
          <w:szCs w:val="24"/>
        </w:rPr>
        <w:t>MAFFT</w:t>
      </w:r>
      <w:proofErr w:type="spellEnd"/>
      <w:r>
        <w:rPr>
          <w:rFonts w:ascii="Times New Roman" w:eastAsia="Times New Roman" w:hAnsi="Times New Roman" w:cs="Times New Roman"/>
          <w:sz w:val="24"/>
          <w:szCs w:val="24"/>
        </w:rPr>
        <w:t xml:space="preserve"> </w:t>
      </w:r>
      <w:hyperlink r:id="rId50">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Katoh</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Standley</w:t>
        </w:r>
        <w:proofErr w:type="spellEnd"/>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We used IQ-TREE 1.6.12 </w:t>
      </w:r>
      <w:hyperlink r:id="rId51">
        <w:r>
          <w:rPr>
            <w:rFonts w:ascii="Times New Roman" w:eastAsia="Times New Roman" w:hAnsi="Times New Roman" w:cs="Times New Roman"/>
            <w:color w:val="000000"/>
            <w:sz w:val="24"/>
            <w:szCs w:val="24"/>
          </w:rPr>
          <w:t>(Nguyen et al., 2015)</w:t>
        </w:r>
      </w:hyperlink>
      <w:r>
        <w:rPr>
          <w:rFonts w:ascii="Times New Roman" w:eastAsia="Times New Roman" w:hAnsi="Times New Roman" w:cs="Times New Roman"/>
          <w:sz w:val="24"/>
          <w:szCs w:val="24"/>
        </w:rPr>
        <w:t xml:space="preserve"> to select the best-fit model of protein evolution and to estimate the maximum likelihood phylogeny. We rooted this phylogeny using midpoint rooting to identify putative c-luciferases from new transcriptomes as orthologues to previously published c-luciferases. Both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P. sp. </w:t>
      </w:r>
      <w:proofErr w:type="spellStart"/>
      <w:r>
        <w:rPr>
          <w:rFonts w:ascii="Times New Roman" w:eastAsia="Times New Roman" w:hAnsi="Times New Roman" w:cs="Times New Roman"/>
          <w:i/>
          <w:sz w:val="24"/>
          <w:szCs w:val="24"/>
        </w:rPr>
        <w:t>WLU</w:t>
      </w:r>
      <w:proofErr w:type="spellEnd"/>
      <w:r>
        <w:rPr>
          <w:rFonts w:ascii="Times New Roman" w:eastAsia="Times New Roman" w:hAnsi="Times New Roman" w:cs="Times New Roman"/>
          <w:sz w:val="24"/>
          <w:szCs w:val="24"/>
        </w:rPr>
        <w:t xml:space="preserve"> had two additional genes (in-paralogs) in this clade, whereas all other species had one direct ortholog of published c-luciferases in the clade. We excluded the two in-paralogs from further analysis because we did not confirm these transcriptome sequences with PCR and because the in-paralog sequence from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sz w:val="24"/>
          <w:szCs w:val="24"/>
        </w:rPr>
        <w:t xml:space="preserve"> lacks a signal peptide and is therefore unlikely to be a functional c-luciferase. For the full tree, see SI (Fig. S2).</w:t>
      </w:r>
    </w:p>
    <w:p w14:paraId="7D1777F0" w14:textId="77777777" w:rsidR="0022113F" w:rsidRDefault="0022113F">
      <w:pPr>
        <w:spacing w:line="480" w:lineRule="auto"/>
        <w:rPr>
          <w:rFonts w:ascii="Times New Roman" w:eastAsia="Times New Roman" w:hAnsi="Times New Roman" w:cs="Times New Roman"/>
          <w:i/>
          <w:sz w:val="24"/>
          <w:szCs w:val="24"/>
        </w:rPr>
      </w:pPr>
    </w:p>
    <w:p w14:paraId="08611B04" w14:textId="591C86CA"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Quantifying synonymous and non-synonymous rates of substitution</w:t>
      </w:r>
      <w:r>
        <w:rPr>
          <w:rFonts w:ascii="Times New Roman" w:eastAsia="Times New Roman" w:hAnsi="Times New Roman" w:cs="Times New Roman"/>
          <w:sz w:val="24"/>
          <w:szCs w:val="24"/>
        </w:rPr>
        <w:t xml:space="preserve">. Many models and methods exist to quantify substitution rates of a gene under the assumption that rates of synonymous substitution represent rates of neutral mutation </w:t>
      </w:r>
      <w:hyperlink r:id="rId52">
        <w:r>
          <w:rPr>
            <w:rFonts w:ascii="Times New Roman" w:eastAsia="Times New Roman" w:hAnsi="Times New Roman" w:cs="Times New Roman"/>
            <w:color w:val="000000"/>
            <w:sz w:val="24"/>
            <w:szCs w:val="24"/>
          </w:rPr>
          <w:t>(Kimura, 1977)</w:t>
        </w:r>
      </w:hyperlink>
      <w:r>
        <w:rPr>
          <w:rFonts w:ascii="Times New Roman" w:eastAsia="Times New Roman" w:hAnsi="Times New Roman" w:cs="Times New Roman"/>
          <w:sz w:val="24"/>
          <w:szCs w:val="24"/>
        </w:rPr>
        <w:t>. As such, ratios of non-synonymous to synonymous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rates inform evolutionary mechanisms, including positive selection </w:t>
      </w:r>
      <w:hyperlink r:id="rId53">
        <w:r>
          <w:rPr>
            <w:rFonts w:ascii="Times New Roman" w:eastAsia="Times New Roman" w:hAnsi="Times New Roman" w:cs="Times New Roman"/>
            <w:color w:val="000000"/>
            <w:sz w:val="24"/>
            <w:szCs w:val="24"/>
          </w:rPr>
          <w:t xml:space="preserve">(Hughes &amp; </w:t>
        </w:r>
        <w:proofErr w:type="spellStart"/>
        <w:r>
          <w:rPr>
            <w:rFonts w:ascii="Times New Roman" w:eastAsia="Times New Roman" w:hAnsi="Times New Roman" w:cs="Times New Roman"/>
            <w:color w:val="000000"/>
            <w:sz w:val="24"/>
            <w:szCs w:val="24"/>
          </w:rPr>
          <w:t>Nei</w:t>
        </w:r>
        <w:proofErr w:type="spellEnd"/>
        <w:r>
          <w:rPr>
            <w:rFonts w:ascii="Times New Roman" w:eastAsia="Times New Roman" w:hAnsi="Times New Roman" w:cs="Times New Roman"/>
            <w:color w:val="000000"/>
            <w:sz w:val="24"/>
            <w:szCs w:val="24"/>
          </w:rPr>
          <w:t>, 1988)</w:t>
        </w:r>
      </w:hyperlink>
      <w:r>
        <w:rPr>
          <w:rFonts w:ascii="Times New Roman" w:eastAsia="Times New Roman" w:hAnsi="Times New Roman" w:cs="Times New Roman"/>
          <w:sz w:val="24"/>
          <w:szCs w:val="24"/>
        </w:rPr>
        <w:t xml:space="preserve">. Different approaches address different questions, such as whether individual sites, individual branches, or entire genes show signs of selection. For methods focused on individual sites, some methods assume a single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ratio at a site for the entire history of that site (‘pervasive’</w:t>
      </w:r>
      <w:r w:rsidR="00A60D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54">
        <w:proofErr w:type="spellStart"/>
        <w:r>
          <w:rPr>
            <w:rFonts w:ascii="Times New Roman" w:eastAsia="Times New Roman" w:hAnsi="Times New Roman" w:cs="Times New Roman"/>
            <w:color w:val="000000"/>
            <w:sz w:val="24"/>
            <w:szCs w:val="24"/>
          </w:rPr>
          <w:t>Kosakovsky</w:t>
        </w:r>
        <w:proofErr w:type="spellEnd"/>
        <w:r>
          <w:rPr>
            <w:rFonts w:ascii="Times New Roman" w:eastAsia="Times New Roman" w:hAnsi="Times New Roman" w:cs="Times New Roman"/>
            <w:color w:val="000000"/>
            <w:sz w:val="24"/>
            <w:szCs w:val="24"/>
          </w:rPr>
          <w:t xml:space="preserve"> Pond &amp; Frost, 2005)</w:t>
        </w:r>
      </w:hyperlink>
      <w:r>
        <w:rPr>
          <w:rFonts w:ascii="Times New Roman" w:eastAsia="Times New Roman" w:hAnsi="Times New Roman" w:cs="Times New Roman"/>
          <w:sz w:val="24"/>
          <w:szCs w:val="24"/>
        </w:rPr>
        <w:t>. Other methods allow for different ratios at a site along different branches of the gene tree (‘episodic’</w:t>
      </w:r>
      <w:r w:rsidR="00A60D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hyperlink r:id="rId55">
        <w:r>
          <w:rPr>
            <w:rFonts w:ascii="Times New Roman" w:eastAsia="Times New Roman" w:hAnsi="Times New Roman" w:cs="Times New Roman"/>
            <w:color w:val="000000"/>
            <w:sz w:val="24"/>
            <w:szCs w:val="24"/>
          </w:rPr>
          <w:t xml:space="preserve">Murrell et al., </w:t>
        </w:r>
        <w:r>
          <w:rPr>
            <w:rFonts w:ascii="Times New Roman" w:eastAsia="Times New Roman" w:hAnsi="Times New Roman" w:cs="Times New Roman"/>
            <w:color w:val="000000"/>
            <w:sz w:val="24"/>
            <w:szCs w:val="24"/>
          </w:rPr>
          <w:lastRenderedPageBreak/>
          <w:t>2012)</w:t>
        </w:r>
      </w:hyperlink>
      <w:r>
        <w:rPr>
          <w:rFonts w:ascii="Times New Roman" w:eastAsia="Times New Roman" w:hAnsi="Times New Roman" w:cs="Times New Roman"/>
          <w:sz w:val="24"/>
          <w:szCs w:val="24"/>
        </w:rPr>
        <w:t xml:space="preserve">. Accuracy of these statistical methods are impacted by deviations from their assumptions, such as constant rates of synonymous substitutions across the phylogeny or independent mutations. The sensitivity of these methods means they must be interpreted with caution. At the same time, interesting patterns of substitutions generate testable functional hypotheses, especially in systems where enzymatic function can be measured following mutagenesis and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expression. We believe episodic selection, where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is allowed to differ in different lineages, fits the biology of signal diversification better than pervasive selection because optima of signal phenotypes are expected to change commonly during evolution, such as to track shifts in mating preferences by courtship signals (i.e. phenotypic tango of the Fisher-</w:t>
      </w:r>
      <w:proofErr w:type="spellStart"/>
      <w:r>
        <w:rPr>
          <w:rFonts w:ascii="Times New Roman" w:eastAsia="Times New Roman" w:hAnsi="Times New Roman" w:cs="Times New Roman"/>
          <w:sz w:val="24"/>
          <w:szCs w:val="24"/>
        </w:rPr>
        <w:t>Lande</w:t>
      </w:r>
      <w:proofErr w:type="spellEnd"/>
      <w:r>
        <w:rPr>
          <w:rFonts w:ascii="Times New Roman" w:eastAsia="Times New Roman" w:hAnsi="Times New Roman" w:cs="Times New Roman"/>
          <w:sz w:val="24"/>
          <w:szCs w:val="24"/>
        </w:rPr>
        <w:t xml:space="preserve"> process </w:t>
      </w:r>
      <w:hyperlink r:id="rId56">
        <w:r>
          <w:rPr>
            <w:rFonts w:ascii="Times New Roman" w:eastAsia="Times New Roman" w:hAnsi="Times New Roman" w:cs="Times New Roman"/>
            <w:color w:val="000000"/>
            <w:sz w:val="24"/>
            <w:szCs w:val="24"/>
          </w:rPr>
          <w:t>(Arnold &amp; Houck, 2016)</w:t>
        </w:r>
      </w:hyperlink>
      <w:r>
        <w:rPr>
          <w:rFonts w:ascii="Times New Roman" w:eastAsia="Times New Roman" w:hAnsi="Times New Roman" w:cs="Times New Roman"/>
          <w:sz w:val="24"/>
          <w:szCs w:val="24"/>
        </w:rPr>
        <w:t xml:space="preserve">), and/or as predator behaviors co-evolve to combat the efficacy of defensive displays in a Red Queen scenario </w:t>
      </w:r>
      <w:hyperlink r:id="rId57">
        <w:r>
          <w:rPr>
            <w:rFonts w:ascii="Times New Roman" w:eastAsia="Times New Roman" w:hAnsi="Times New Roman" w:cs="Times New Roman"/>
            <w:color w:val="000000"/>
            <w:sz w:val="24"/>
            <w:szCs w:val="24"/>
          </w:rPr>
          <w:t xml:space="preserve">(Van &amp; Van </w:t>
        </w:r>
        <w:proofErr w:type="spellStart"/>
        <w:r>
          <w:rPr>
            <w:rFonts w:ascii="Times New Roman" w:eastAsia="Times New Roman" w:hAnsi="Times New Roman" w:cs="Times New Roman"/>
            <w:color w:val="000000"/>
            <w:sz w:val="24"/>
            <w:szCs w:val="24"/>
          </w:rPr>
          <w:t>Valen</w:t>
        </w:r>
        <w:proofErr w:type="spellEnd"/>
        <w:r>
          <w:rPr>
            <w:rFonts w:ascii="Times New Roman" w:eastAsia="Times New Roman" w:hAnsi="Times New Roman" w:cs="Times New Roman"/>
            <w:color w:val="000000"/>
            <w:sz w:val="24"/>
            <w:szCs w:val="24"/>
          </w:rPr>
          <w:t>, 1973)</w:t>
        </w:r>
      </w:hyperlink>
      <w:r>
        <w:rPr>
          <w:rFonts w:ascii="Times New Roman" w:eastAsia="Times New Roman" w:hAnsi="Times New Roman" w:cs="Times New Roman"/>
          <w:sz w:val="24"/>
          <w:szCs w:val="24"/>
        </w:rPr>
        <w:t>.</w:t>
      </w:r>
    </w:p>
    <w:p w14:paraId="1056206E"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aligned luciferase DNA by codon, first aligning amino acids in </w:t>
      </w:r>
      <w:proofErr w:type="spellStart"/>
      <w:r>
        <w:rPr>
          <w:rFonts w:ascii="Times New Roman" w:eastAsia="Times New Roman" w:hAnsi="Times New Roman" w:cs="Times New Roman"/>
          <w:sz w:val="24"/>
          <w:szCs w:val="24"/>
        </w:rPr>
        <w:t>MAFFT</w:t>
      </w:r>
      <w:proofErr w:type="spellEnd"/>
      <w:r>
        <w:rPr>
          <w:rFonts w:ascii="Times New Roman" w:eastAsia="Times New Roman" w:hAnsi="Times New Roman" w:cs="Times New Roman"/>
          <w:sz w:val="24"/>
          <w:szCs w:val="24"/>
        </w:rPr>
        <w:t xml:space="preserve"> </w:t>
      </w:r>
      <w:hyperlink r:id="rId5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Katoh</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Standley</w:t>
        </w:r>
        <w:proofErr w:type="spellEnd"/>
        <w:r>
          <w:rPr>
            <w:rFonts w:ascii="Times New Roman" w:eastAsia="Times New Roman" w:hAnsi="Times New Roman" w:cs="Times New Roman"/>
            <w:color w:val="000000"/>
            <w:sz w:val="24"/>
            <w:szCs w:val="24"/>
          </w:rPr>
          <w:t>, 2013)</w:t>
        </w:r>
      </w:hyperlink>
      <w:r>
        <w:rPr>
          <w:rFonts w:ascii="Times New Roman" w:eastAsia="Times New Roman" w:hAnsi="Times New Roman" w:cs="Times New Roman"/>
          <w:sz w:val="24"/>
          <w:szCs w:val="24"/>
        </w:rPr>
        <w:t xml:space="preserve">, then matching DNA codons using pal2nal </w:t>
      </w:r>
      <w:hyperlink r:id="rId59">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Suyama</w:t>
        </w:r>
        <w:proofErr w:type="spellEnd"/>
        <w:r>
          <w:rPr>
            <w:rFonts w:ascii="Times New Roman" w:eastAsia="Times New Roman" w:hAnsi="Times New Roman" w:cs="Times New Roman"/>
            <w:color w:val="000000"/>
            <w:sz w:val="24"/>
            <w:szCs w:val="24"/>
          </w:rPr>
          <w:t xml:space="preserve"> et al., 2006)</w:t>
        </w:r>
      </w:hyperlink>
      <w:r>
        <w:rPr>
          <w:rFonts w:ascii="Times New Roman" w:eastAsia="Times New Roman" w:hAnsi="Times New Roman" w:cs="Times New Roman"/>
          <w:sz w:val="24"/>
          <w:szCs w:val="24"/>
        </w:rPr>
        <w:t xml:space="preserve">. We used Hyphy </w:t>
      </w:r>
      <w:hyperlink r:id="rId60">
        <w:r>
          <w:rPr>
            <w:rFonts w:ascii="Times New Roman" w:eastAsia="Times New Roman" w:hAnsi="Times New Roman" w:cs="Times New Roman"/>
            <w:color w:val="000000"/>
            <w:sz w:val="24"/>
            <w:szCs w:val="24"/>
          </w:rPr>
          <w:t>(Pond et al., 2019)</w:t>
        </w:r>
      </w:hyperlink>
      <w:r>
        <w:rPr>
          <w:rFonts w:ascii="Times New Roman" w:eastAsia="Times New Roman" w:hAnsi="Times New Roman" w:cs="Times New Roman"/>
          <w:sz w:val="24"/>
          <w:szCs w:val="24"/>
        </w:rPr>
        <w:t xml:space="preserve"> to compare ratios of synonymous to non-synonymous substitutions using various models. We used BUSTED[S] with a correction for multiple hits to test the hypothesis that positive selection occurred at some (unspecified) point in the history of the gene </w:t>
      </w:r>
      <w:hyperlink r:id="rId61">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Wisotsky</w:t>
        </w:r>
        <w:proofErr w:type="spellEnd"/>
        <w:r>
          <w:rPr>
            <w:rFonts w:ascii="Times New Roman" w:eastAsia="Times New Roman" w:hAnsi="Times New Roman" w:cs="Times New Roman"/>
            <w:color w:val="000000"/>
            <w:sz w:val="24"/>
            <w:szCs w:val="24"/>
          </w:rPr>
          <w:t xml:space="preserve"> et al., 2020)</w:t>
        </w:r>
      </w:hyperlink>
      <w:r>
        <w:rPr>
          <w:rFonts w:ascii="Times New Roman" w:eastAsia="Times New Roman" w:hAnsi="Times New Roman" w:cs="Times New Roman"/>
          <w:sz w:val="24"/>
          <w:szCs w:val="24"/>
        </w:rPr>
        <w:t xml:space="preserve">. We used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to look for evidence of pervasive positive selection on individual sites.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also reports sites showing significantly low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consistent with purifying selection </w:t>
      </w:r>
      <w:hyperlink r:id="rId62">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Kosakovsky</w:t>
        </w:r>
        <w:proofErr w:type="spellEnd"/>
        <w:r>
          <w:rPr>
            <w:rFonts w:ascii="Times New Roman" w:eastAsia="Times New Roman" w:hAnsi="Times New Roman" w:cs="Times New Roman"/>
            <w:color w:val="000000"/>
            <w:sz w:val="24"/>
            <w:szCs w:val="24"/>
          </w:rPr>
          <w:t xml:space="preserve"> Pond &amp; Frost, 2005)</w:t>
        </w:r>
      </w:hyperlink>
      <w:r>
        <w:rPr>
          <w:rFonts w:ascii="Times New Roman" w:eastAsia="Times New Roman" w:hAnsi="Times New Roman" w:cs="Times New Roman"/>
          <w:sz w:val="24"/>
          <w:szCs w:val="24"/>
        </w:rPr>
        <w:t xml:space="preserve">. Because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showed a shift in color and also have some species with very rapid courtship pulses, we tested for positive selection along the 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using </w:t>
      </w:r>
      <w:proofErr w:type="spellStart"/>
      <w:r>
        <w:rPr>
          <w:rFonts w:ascii="Times New Roman" w:eastAsia="Times New Roman" w:hAnsi="Times New Roman" w:cs="Times New Roman"/>
          <w:sz w:val="24"/>
          <w:szCs w:val="24"/>
        </w:rPr>
        <w:t>aBSREL</w:t>
      </w:r>
      <w:proofErr w:type="spellEnd"/>
      <w:r>
        <w:rPr>
          <w:rFonts w:ascii="Times New Roman" w:eastAsia="Times New Roman" w:hAnsi="Times New Roman" w:cs="Times New Roman"/>
          <w:sz w:val="24"/>
          <w:szCs w:val="24"/>
        </w:rPr>
        <w:t xml:space="preserve"> </w:t>
      </w:r>
      <w:hyperlink r:id="rId63">
        <w:r>
          <w:rPr>
            <w:rFonts w:ascii="Times New Roman" w:eastAsia="Times New Roman" w:hAnsi="Times New Roman" w:cs="Times New Roman"/>
            <w:color w:val="000000"/>
            <w:sz w:val="24"/>
            <w:szCs w:val="24"/>
          </w:rPr>
          <w:t>(Smith et al., 2015)</w:t>
        </w:r>
      </w:hyperlink>
      <w:r>
        <w:rPr>
          <w:rFonts w:ascii="Times New Roman" w:eastAsia="Times New Roman" w:hAnsi="Times New Roman" w:cs="Times New Roman"/>
          <w:sz w:val="24"/>
          <w:szCs w:val="24"/>
        </w:rPr>
        <w:t xml:space="preserve">. Finally, we tested for episodic diversifying selection using MEME </w:t>
      </w:r>
      <w:hyperlink r:id="rId64">
        <w:r>
          <w:rPr>
            <w:rFonts w:ascii="Times New Roman" w:eastAsia="Times New Roman" w:hAnsi="Times New Roman" w:cs="Times New Roman"/>
            <w:color w:val="000000"/>
            <w:sz w:val="24"/>
            <w:szCs w:val="24"/>
          </w:rPr>
          <w:t>(Murrell et al., 2012)</w:t>
        </w:r>
      </w:hyperlink>
      <w:r>
        <w:rPr>
          <w:rFonts w:ascii="Times New Roman" w:eastAsia="Times New Roman" w:hAnsi="Times New Roman" w:cs="Times New Roman"/>
          <w:sz w:val="24"/>
          <w:szCs w:val="24"/>
        </w:rPr>
        <w:t xml:space="preserve">. Both raw evolutionary rates (e.g. site heterogeneity in </w:t>
      </w:r>
      <w:proofErr w:type="spellStart"/>
      <w:r>
        <w:rPr>
          <w:rFonts w:ascii="Times New Roman" w:eastAsia="Times New Roman" w:hAnsi="Times New Roman" w:cs="Times New Roman"/>
          <w:sz w:val="24"/>
          <w:szCs w:val="24"/>
        </w:rPr>
        <w:t>dS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multinucleotide</w:t>
      </w:r>
      <w:proofErr w:type="spellEnd"/>
      <w:r>
        <w:rPr>
          <w:rFonts w:ascii="Times New Roman" w:eastAsia="Times New Roman" w:hAnsi="Times New Roman" w:cs="Times New Roman"/>
          <w:sz w:val="24"/>
          <w:szCs w:val="24"/>
        </w:rPr>
        <w:t xml:space="preserve"> substitutions can increase rates of false </w:t>
      </w:r>
      <w:r>
        <w:rPr>
          <w:rFonts w:ascii="Times New Roman" w:eastAsia="Times New Roman" w:hAnsi="Times New Roman" w:cs="Times New Roman"/>
          <w:sz w:val="24"/>
          <w:szCs w:val="24"/>
        </w:rPr>
        <w:lastRenderedPageBreak/>
        <w:t xml:space="preserve">positives </w:t>
      </w:r>
      <w:hyperlink r:id="rId65">
        <w:r>
          <w:rPr>
            <w:rFonts w:ascii="Times New Roman" w:eastAsia="Times New Roman" w:hAnsi="Times New Roman" w:cs="Times New Roman"/>
            <w:color w:val="000000"/>
            <w:sz w:val="24"/>
            <w:szCs w:val="24"/>
          </w:rPr>
          <w:t xml:space="preserve">(Venkat et al., 2018; </w:t>
        </w:r>
        <w:proofErr w:type="spellStart"/>
        <w:r>
          <w:rPr>
            <w:rFonts w:ascii="Times New Roman" w:eastAsia="Times New Roman" w:hAnsi="Times New Roman" w:cs="Times New Roman"/>
            <w:color w:val="000000"/>
            <w:sz w:val="24"/>
            <w:szCs w:val="24"/>
          </w:rPr>
          <w:t>Wisotsky</w:t>
        </w:r>
        <w:proofErr w:type="spellEnd"/>
        <w:r>
          <w:rPr>
            <w:rFonts w:ascii="Times New Roman" w:eastAsia="Times New Roman" w:hAnsi="Times New Roman" w:cs="Times New Roman"/>
            <w:color w:val="000000"/>
            <w:sz w:val="24"/>
            <w:szCs w:val="24"/>
          </w:rPr>
          <w:t xml:space="preserve"> et al., 2020)</w:t>
        </w:r>
      </w:hyperlink>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aBSREL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and MEME incorporate site-level heterogeneity into their models, and we used </w:t>
      </w:r>
      <w:proofErr w:type="spellStart"/>
      <w:r>
        <w:rPr>
          <w:rFonts w:ascii="Times New Roman" w:eastAsia="Times New Roman" w:hAnsi="Times New Roman" w:cs="Times New Roman"/>
          <w:sz w:val="24"/>
          <w:szCs w:val="24"/>
        </w:rPr>
        <w:t>Multihit</w:t>
      </w:r>
      <w:proofErr w:type="spellEnd"/>
      <w:r>
        <w:rPr>
          <w:rFonts w:ascii="Times New Roman" w:eastAsia="Times New Roman" w:hAnsi="Times New Roman" w:cs="Times New Roman"/>
          <w:sz w:val="24"/>
          <w:szCs w:val="24"/>
        </w:rPr>
        <w:t xml:space="preserve"> </w:t>
      </w:r>
      <w:hyperlink r:id="rId6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Lucaci</w:t>
        </w:r>
        <w:proofErr w:type="spellEnd"/>
        <w:r>
          <w:rPr>
            <w:rFonts w:ascii="Times New Roman" w:eastAsia="Times New Roman" w:hAnsi="Times New Roman" w:cs="Times New Roman"/>
            <w:color w:val="000000"/>
            <w:sz w:val="24"/>
            <w:szCs w:val="24"/>
          </w:rPr>
          <w:t xml:space="preserve"> et al., 2020)</w:t>
        </w:r>
      </w:hyperlink>
      <w:r>
        <w:rPr>
          <w:rFonts w:ascii="Times New Roman" w:eastAsia="Times New Roman" w:hAnsi="Times New Roman" w:cs="Times New Roman"/>
          <w:sz w:val="24"/>
          <w:szCs w:val="24"/>
        </w:rPr>
        <w:t xml:space="preserve"> to assess the evidence supporting a double or triple substitution over a single substitution at every site. Given our number of sequences (N = 15), we expect our identification of false positive sites to be relatively low (i.e. between 0-1%, </w:t>
      </w:r>
      <w:hyperlink r:id="rId67">
        <w:r>
          <w:rPr>
            <w:rFonts w:ascii="Times New Roman" w:eastAsia="Times New Roman" w:hAnsi="Times New Roman" w:cs="Times New Roman"/>
            <w:color w:val="000000"/>
            <w:sz w:val="24"/>
            <w:szCs w:val="24"/>
          </w:rPr>
          <w:t>(Murrell et al., 2012)</w:t>
        </w:r>
      </w:hyperlink>
      <w:r>
        <w:rPr>
          <w:rFonts w:ascii="Times New Roman" w:eastAsia="Times New Roman" w:hAnsi="Times New Roman" w:cs="Times New Roman"/>
          <w:sz w:val="24"/>
          <w:szCs w:val="24"/>
        </w:rPr>
        <w:t xml:space="preserve">). We report uncorrected p-values in Table </w:t>
      </w:r>
      <w:proofErr w:type="gramStart"/>
      <w:r>
        <w:rPr>
          <w:rFonts w:ascii="Times New Roman" w:eastAsia="Times New Roman" w:hAnsi="Times New Roman" w:cs="Times New Roman"/>
          <w:sz w:val="24"/>
          <w:szCs w:val="24"/>
        </w:rPr>
        <w:t>1, but</w:t>
      </w:r>
      <w:proofErr w:type="gramEnd"/>
      <w:r>
        <w:rPr>
          <w:rFonts w:ascii="Times New Roman" w:eastAsia="Times New Roman" w:hAnsi="Times New Roman" w:cs="Times New Roman"/>
          <w:sz w:val="24"/>
          <w:szCs w:val="24"/>
        </w:rPr>
        <w:t xml:space="preserve"> annotate both the uncorrected p-value cut-off of 0.05 and corrected q-value cut-off of 0.025 in Fig. S3 for ease of interpretation (correction for two branch-site tests: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and MEME).</w:t>
      </w:r>
    </w:p>
    <w:p w14:paraId="5326C35F" w14:textId="77777777" w:rsidR="0022113F" w:rsidRDefault="0022113F">
      <w:pPr>
        <w:spacing w:line="480" w:lineRule="auto"/>
        <w:rPr>
          <w:rFonts w:ascii="Times New Roman" w:eastAsia="Times New Roman" w:hAnsi="Times New Roman" w:cs="Times New Roman"/>
          <w:i/>
          <w:sz w:val="24"/>
          <w:szCs w:val="24"/>
        </w:rPr>
      </w:pPr>
    </w:p>
    <w:p w14:paraId="1122022F"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Emission Spectra. </w:t>
      </w:r>
      <w:r>
        <w:rPr>
          <w:rFonts w:ascii="Times New Roman" w:eastAsia="Times New Roman" w:hAnsi="Times New Roman" w:cs="Times New Roman"/>
          <w:sz w:val="24"/>
          <w:szCs w:val="24"/>
        </w:rPr>
        <w:t xml:space="preserve">We used a home-built fluorimeter (spectroradiometer) at UCSB to measure emission spectra. We imaged </w:t>
      </w:r>
      <w:r>
        <w:rPr>
          <w:rFonts w:ascii="Times New Roman" w:eastAsia="Times New Roman" w:hAnsi="Times New Roman" w:cs="Times New Roman"/>
          <w:color w:val="222222"/>
          <w:sz w:val="24"/>
          <w:szCs w:val="24"/>
          <w:highlight w:val="white"/>
        </w:rPr>
        <w:t xml:space="preserve">the output orifice of the integrating sphere or a cuvette cell's transparent wall by a relay lens onto the entrance slit of a spectroradiometer (Acton </w:t>
      </w:r>
      <w:proofErr w:type="spellStart"/>
      <w:r>
        <w:rPr>
          <w:rFonts w:ascii="Times New Roman" w:eastAsia="Times New Roman" w:hAnsi="Times New Roman" w:cs="Times New Roman"/>
          <w:color w:val="222222"/>
          <w:sz w:val="24"/>
          <w:szCs w:val="24"/>
          <w:highlight w:val="white"/>
        </w:rPr>
        <w:t>SpectraPro</w:t>
      </w:r>
      <w:proofErr w:type="spellEnd"/>
      <w:r>
        <w:rPr>
          <w:rFonts w:ascii="Times New Roman" w:eastAsia="Times New Roman" w:hAnsi="Times New Roman" w:cs="Times New Roman"/>
          <w:color w:val="222222"/>
          <w:sz w:val="24"/>
          <w:szCs w:val="24"/>
          <w:highlight w:val="white"/>
        </w:rPr>
        <w:t xml:space="preserve"> 300i) equipped with a charge-coupled device camera (CCD) detector (</w:t>
      </w:r>
      <w:proofErr w:type="spellStart"/>
      <w:r>
        <w:rPr>
          <w:rFonts w:ascii="Times New Roman" w:eastAsia="Times New Roman" w:hAnsi="Times New Roman" w:cs="Times New Roman"/>
          <w:color w:val="222222"/>
          <w:sz w:val="24"/>
          <w:szCs w:val="24"/>
          <w:highlight w:val="white"/>
        </w:rPr>
        <w:t>Andor</w:t>
      </w:r>
      <w:proofErr w:type="spellEnd"/>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iDus</w:t>
      </w:r>
      <w:proofErr w:type="spellEnd"/>
      <w:r>
        <w:rPr>
          <w:rFonts w:ascii="Times New Roman" w:eastAsia="Times New Roman" w:hAnsi="Times New Roman" w:cs="Times New Roman"/>
          <w:color w:val="222222"/>
          <w:sz w:val="24"/>
          <w:szCs w:val="24"/>
          <w:highlight w:val="white"/>
        </w:rPr>
        <w:t xml:space="preserve">). Because of the limited </w:t>
      </w:r>
      <w:proofErr w:type="gramStart"/>
      <w:r>
        <w:rPr>
          <w:rFonts w:ascii="Times New Roman" w:eastAsia="Times New Roman" w:hAnsi="Times New Roman" w:cs="Times New Roman"/>
          <w:color w:val="222222"/>
          <w:sz w:val="24"/>
          <w:szCs w:val="24"/>
          <w:highlight w:val="white"/>
        </w:rPr>
        <w:t>time-span</w:t>
      </w:r>
      <w:proofErr w:type="gramEnd"/>
      <w:r>
        <w:rPr>
          <w:rFonts w:ascii="Times New Roman" w:eastAsia="Times New Roman" w:hAnsi="Times New Roman" w:cs="Times New Roman"/>
          <w:color w:val="222222"/>
          <w:sz w:val="24"/>
          <w:szCs w:val="24"/>
          <w:highlight w:val="white"/>
        </w:rPr>
        <w:t xml:space="preserve"> of bioluminescence, we collected a series of data frames upon introduction of specimens. </w:t>
      </w:r>
      <w:r>
        <w:rPr>
          <w:rFonts w:ascii="Times New Roman" w:eastAsia="Times New Roman" w:hAnsi="Times New Roman" w:cs="Times New Roman"/>
          <w:sz w:val="24"/>
          <w:szCs w:val="24"/>
        </w:rPr>
        <w:t xml:space="preserve">We usually sampled at 10 time points every two seconds for each emission with 2 seconds integration time, although sample numbers ranged from 5-20, depending on the species. </w:t>
      </w:r>
      <w:r>
        <w:rPr>
          <w:rFonts w:ascii="Times New Roman" w:eastAsia="Times New Roman" w:hAnsi="Times New Roman" w:cs="Times New Roman"/>
          <w:color w:val="222222"/>
          <w:sz w:val="24"/>
          <w:szCs w:val="24"/>
          <w:highlight w:val="white"/>
        </w:rPr>
        <w:t xml:space="preserve">The spectral data acquired by the CCD camera were corrected for instrumental response artifacts by measuring the spectrum of a black body-like light source (Ocean Optics LS-1) and calculating appropriate correction factors. We also </w:t>
      </w:r>
      <w:r>
        <w:rPr>
          <w:rFonts w:ascii="Times New Roman" w:eastAsia="Times New Roman" w:hAnsi="Times New Roman" w:cs="Times New Roman"/>
          <w:sz w:val="24"/>
          <w:szCs w:val="24"/>
        </w:rPr>
        <w:t>took background spectra for each experiment to subtract from the experimental emission spectra (see SI for further details).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sz w:val="24"/>
          <w:szCs w:val="24"/>
        </w:rPr>
        <w:t xml:space="preserve">For the high quality spectra, we employed </w:t>
      </w:r>
      <w:proofErr w:type="spellStart"/>
      <w:r>
        <w:rPr>
          <w:rFonts w:ascii="Times New Roman" w:eastAsia="Times New Roman" w:hAnsi="Times New Roman" w:cs="Times New Roman"/>
          <w:sz w:val="24"/>
          <w:szCs w:val="24"/>
        </w:rPr>
        <w:t>Savitzky-Golay</w:t>
      </w:r>
      <w:proofErr w:type="spellEnd"/>
      <w:r>
        <w:rPr>
          <w:rFonts w:ascii="Times New Roman" w:eastAsia="Times New Roman" w:hAnsi="Times New Roman" w:cs="Times New Roman"/>
          <w:sz w:val="24"/>
          <w:szCs w:val="24"/>
        </w:rPr>
        <w:t xml:space="preserve"> smoothing using the signal package </w:t>
      </w:r>
      <w:hyperlink r:id="rId68">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Ligges</w:t>
        </w:r>
        <w:proofErr w:type="spellEnd"/>
        <w:r>
          <w:rPr>
            <w:rFonts w:ascii="Times New Roman" w:eastAsia="Times New Roman" w:hAnsi="Times New Roman" w:cs="Times New Roman"/>
            <w:color w:val="000000"/>
            <w:sz w:val="24"/>
            <w:szCs w:val="24"/>
          </w:rPr>
          <w:t xml:space="preserve"> et al., 2015)</w:t>
        </w:r>
      </w:hyperlink>
      <w:r>
        <w:rPr>
          <w:rFonts w:ascii="Times New Roman" w:eastAsia="Times New Roman" w:hAnsi="Times New Roman" w:cs="Times New Roman"/>
          <w:sz w:val="24"/>
          <w:szCs w:val="24"/>
        </w:rPr>
        <w:t xml:space="preserve"> in R </w:t>
      </w:r>
      <w:hyperlink r:id="rId69">
        <w:r>
          <w:rPr>
            <w:rFonts w:ascii="Times New Roman" w:eastAsia="Times New Roman" w:hAnsi="Times New Roman" w:cs="Times New Roman"/>
            <w:color w:val="000000"/>
            <w:sz w:val="24"/>
            <w:szCs w:val="24"/>
          </w:rPr>
          <w:t>(Team &amp; Others, 2013)</w:t>
        </w:r>
      </w:hyperlink>
      <w:r>
        <w:rPr>
          <w:rFonts w:ascii="Times New Roman" w:eastAsia="Times New Roman" w:hAnsi="Times New Roman" w:cs="Times New Roman"/>
          <w:sz w:val="24"/>
          <w:szCs w:val="24"/>
        </w:rPr>
        <w:t xml:space="preserve"> and then calculated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(the wavelength with the highest emission value) and Full Width Half Max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the width of the spectrum in nanometers where </w:t>
      </w:r>
      <w:r>
        <w:rPr>
          <w:rFonts w:ascii="Times New Roman" w:eastAsia="Times New Roman" w:hAnsi="Times New Roman" w:cs="Times New Roman"/>
          <w:sz w:val="24"/>
          <w:szCs w:val="24"/>
        </w:rPr>
        <w:lastRenderedPageBreak/>
        <w:t>emission is half the value of maximum). The bulk of our analyses relate to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 xml:space="preserve">(Fig. 3), and we report variation in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in the SI (Fig. S4).</w:t>
      </w:r>
    </w:p>
    <w:p w14:paraId="60BA836A" w14:textId="77777777" w:rsidR="0022113F" w:rsidRDefault="0022113F">
      <w:pPr>
        <w:spacing w:line="480" w:lineRule="auto"/>
        <w:rPr>
          <w:rFonts w:ascii="Times New Roman" w:eastAsia="Times New Roman" w:hAnsi="Times New Roman" w:cs="Times New Roman"/>
          <w:i/>
          <w:sz w:val="24"/>
          <w:szCs w:val="24"/>
        </w:rPr>
      </w:pPr>
    </w:p>
    <w:p w14:paraId="6E505824"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Genetic Correlation with c-luciferase Function</w:t>
      </w:r>
      <w:r>
        <w:rPr>
          <w:rFonts w:ascii="Times New Roman" w:eastAsia="Times New Roman" w:hAnsi="Times New Roman" w:cs="Times New Roman"/>
          <w:sz w:val="24"/>
          <w:szCs w:val="24"/>
        </w:rPr>
        <w:t>. We looked for amino acid changes associated with changes in three functions: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and light decay constant. To find mutations in luciferase that shift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we analyzed previously published data from mutagenesis experiments on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luciferase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and data on luciferases from 9 other cypridinid species with both luciferase and emission spectrum data. Kawasaki et al. </w:t>
      </w:r>
      <w:hyperlink r:id="rId70">
        <w:r>
          <w:rPr>
            <w:rFonts w:ascii="Times New Roman" w:eastAsia="Times New Roman" w:hAnsi="Times New Roman" w:cs="Times New Roman"/>
            <w:color w:val="000000"/>
            <w:sz w:val="24"/>
            <w:szCs w:val="24"/>
          </w:rPr>
          <w:t>(2012)</w:t>
        </w:r>
      </w:hyperlink>
      <w:r>
        <w:rPr>
          <w:rFonts w:ascii="Times New Roman" w:eastAsia="Times New Roman" w:hAnsi="Times New Roman" w:cs="Times New Roman"/>
          <w:sz w:val="24"/>
          <w:szCs w:val="24"/>
        </w:rPr>
        <w:t xml:space="preserve"> created 35 variants of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and measured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for each variant plus wild type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To measure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they added luciferin to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variants expressed </w:t>
      </w:r>
      <w:proofErr w:type="spellStart"/>
      <w:r>
        <w:rPr>
          <w:rFonts w:ascii="Times New Roman" w:eastAsia="Times New Roman" w:hAnsi="Times New Roman" w:cs="Times New Roman"/>
          <w:sz w:val="24"/>
          <w:szCs w:val="24"/>
        </w:rPr>
        <w:t>heterologously</w:t>
      </w:r>
      <w:proofErr w:type="spellEnd"/>
      <w:r>
        <w:rPr>
          <w:rFonts w:ascii="Times New Roman" w:eastAsia="Times New Roman" w:hAnsi="Times New Roman" w:cs="Times New Roman"/>
          <w:sz w:val="24"/>
          <w:szCs w:val="24"/>
        </w:rPr>
        <w:t>, finding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 xml:space="preserve">to vary between 435 nm and 463 nm. They did not report complete spectra or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for most of the mutants, instead only reporting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Therefore, our subsequent analyses of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use only data from natural c-luciferase sequences and our newly reported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data from emission spectra. For the mutational analysis, each variant contained 1-8 mutated sites compared to wild type, and across all 35 variants, a total of 23 different amino acid sites contained mutations. For the non-</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luciferases, we aligned sequences to </w:t>
      </w:r>
      <w:r>
        <w:rPr>
          <w:rFonts w:ascii="Times New Roman" w:eastAsia="Times New Roman" w:hAnsi="Times New Roman" w:cs="Times New Roman"/>
          <w:i/>
          <w:sz w:val="24"/>
          <w:szCs w:val="24"/>
        </w:rPr>
        <w:t>Cn-Luc</w:t>
      </w:r>
      <w:r>
        <w:rPr>
          <w:rFonts w:ascii="Times New Roman" w:eastAsia="Times New Roman" w:hAnsi="Times New Roman" w:cs="Times New Roman"/>
          <w:sz w:val="24"/>
          <w:szCs w:val="24"/>
        </w:rPr>
        <w:t xml:space="preserve"> using MUSCLE </w:t>
      </w:r>
      <w:hyperlink r:id="rId71">
        <w:r>
          <w:rPr>
            <w:rFonts w:ascii="Times New Roman" w:eastAsia="Times New Roman" w:hAnsi="Times New Roman" w:cs="Times New Roman"/>
            <w:color w:val="000000"/>
            <w:sz w:val="24"/>
            <w:szCs w:val="24"/>
          </w:rPr>
          <w:t>(Edgar, 2004)</w:t>
        </w:r>
      </w:hyperlink>
      <w:r>
        <w:rPr>
          <w:rFonts w:ascii="Times New Roman" w:eastAsia="Times New Roman" w:hAnsi="Times New Roman" w:cs="Times New Roman"/>
          <w:sz w:val="24"/>
          <w:szCs w:val="24"/>
        </w:rPr>
        <w:t xml:space="preserve"> to identify amino acids at sites homologous to those mutated in </w:t>
      </w:r>
      <w:r>
        <w:rPr>
          <w:rFonts w:ascii="Times New Roman" w:eastAsia="Times New Roman" w:hAnsi="Times New Roman" w:cs="Times New Roman"/>
          <w:i/>
          <w:sz w:val="24"/>
          <w:szCs w:val="24"/>
        </w:rPr>
        <w:t>Cn-Luc</w:t>
      </w:r>
      <w:r>
        <w:rPr>
          <w:rFonts w:ascii="Times New Roman" w:eastAsia="Times New Roman" w:hAnsi="Times New Roman" w:cs="Times New Roman"/>
          <w:sz w:val="24"/>
          <w:szCs w:val="24"/>
        </w:rPr>
        <w:t xml:space="preserve"> variants. We refer to sites as numbered for the homologous positions in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which differs from their aligned position. For light decay constant, we used previously published data </w:t>
      </w:r>
      <w:hyperlink r:id="rId72">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w:t>
      </w:r>
    </w:p>
    <w:p w14:paraId="1B5246BB" w14:textId="2273EB04"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analyzed candidate mutations with an ANOVA to test for significant associations between variant amino acid sites and functions of c-luciferases, similar to methods of Yokoyama et al. for opsins and absorbances </w:t>
      </w:r>
      <w:hyperlink r:id="rId73">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z w:val="24"/>
            <w:szCs w:val="24"/>
          </w:rPr>
          <w:t>okoyama, Yang, et al., 2008)</w:t>
        </w:r>
      </w:hyperlink>
      <w:r>
        <w:rPr>
          <w:rFonts w:ascii="Times New Roman" w:eastAsia="Times New Roman" w:hAnsi="Times New Roman" w:cs="Times New Roman"/>
          <w:sz w:val="24"/>
          <w:szCs w:val="24"/>
        </w:rPr>
        <w:t xml:space="preserve">. To determine which sites were most highly correlated with each function, we used a model selection approach in the R package </w:t>
      </w:r>
      <w:proofErr w:type="spellStart"/>
      <w:r>
        <w:rPr>
          <w:rFonts w:ascii="Times New Roman" w:eastAsia="Times New Roman" w:hAnsi="Times New Roman" w:cs="Times New Roman"/>
          <w:sz w:val="24"/>
          <w:szCs w:val="24"/>
        </w:rPr>
        <w:lastRenderedPageBreak/>
        <w:t>MuMIn</w:t>
      </w:r>
      <w:proofErr w:type="spellEnd"/>
      <w:r>
        <w:rPr>
          <w:rFonts w:ascii="Times New Roman" w:eastAsia="Times New Roman" w:hAnsi="Times New Roman" w:cs="Times New Roman"/>
          <w:sz w:val="24"/>
          <w:szCs w:val="24"/>
        </w:rPr>
        <w:t xml:space="preserve"> </w:t>
      </w:r>
      <w:hyperlink r:id="rId7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MuMIn</w:t>
        </w:r>
        <w:proofErr w:type="spellEnd"/>
        <w:r>
          <w:rPr>
            <w:rFonts w:ascii="Times New Roman" w:eastAsia="Times New Roman" w:hAnsi="Times New Roman" w:cs="Times New Roman"/>
            <w:color w:val="000000"/>
            <w:sz w:val="24"/>
            <w:szCs w:val="24"/>
          </w:rPr>
          <w:t>, 2018)</w:t>
        </w:r>
      </w:hyperlink>
      <w:r>
        <w:rPr>
          <w:rFonts w:ascii="Times New Roman" w:eastAsia="Times New Roman" w:hAnsi="Times New Roman" w:cs="Times New Roman"/>
          <w:sz w:val="24"/>
          <w:szCs w:val="24"/>
        </w:rPr>
        <w:t>. We used the dredge function to test combinations of amino acid sites regressed against each trait, which formed different models. Dredge sorts models by AIC score. We tallied amino acid sites present in the highest number of best-fit models, and then performed phylogenetically-informed least squares regression (</w:t>
      </w:r>
      <w:proofErr w:type="spellStart"/>
      <w:r>
        <w:rPr>
          <w:rFonts w:ascii="Times New Roman" w:eastAsia="Times New Roman" w:hAnsi="Times New Roman" w:cs="Times New Roman"/>
          <w:sz w:val="24"/>
          <w:szCs w:val="24"/>
        </w:rPr>
        <w:t>PGLS</w:t>
      </w:r>
      <w:proofErr w:type="spellEnd"/>
      <w:r>
        <w:rPr>
          <w:rFonts w:ascii="Times New Roman" w:eastAsia="Times New Roman" w:hAnsi="Times New Roman" w:cs="Times New Roman"/>
          <w:sz w:val="24"/>
          <w:szCs w:val="24"/>
        </w:rPr>
        <w:t xml:space="preserve">) using a linear model with those sites and incorporating branch lengths from the gene tree transformed with a Brownian-motion model of evolution as a correlation structure into the residuals. We compared corrected and uncorrected models (i.e. with and without the phylogeny) using </w:t>
      </w:r>
      <w:proofErr w:type="spellStart"/>
      <w:r>
        <w:rPr>
          <w:rFonts w:ascii="Times New Roman" w:eastAsia="Times New Roman" w:hAnsi="Times New Roman" w:cs="Times New Roman"/>
          <w:sz w:val="24"/>
          <w:szCs w:val="24"/>
        </w:rPr>
        <w:t>AICc</w:t>
      </w:r>
      <w:proofErr w:type="spellEnd"/>
      <w:r>
        <w:rPr>
          <w:rFonts w:ascii="Times New Roman" w:eastAsia="Times New Roman" w:hAnsi="Times New Roman" w:cs="Times New Roman"/>
          <w:sz w:val="24"/>
          <w:szCs w:val="24"/>
        </w:rPr>
        <w:t xml:space="preserve"> of the maximum likelihood model fits. In most comparisons, </w:t>
      </w:r>
      <w:proofErr w:type="spellStart"/>
      <w:r>
        <w:rPr>
          <w:rFonts w:ascii="Times New Roman" w:eastAsia="Times New Roman" w:hAnsi="Times New Roman" w:cs="Times New Roman"/>
          <w:sz w:val="24"/>
          <w:szCs w:val="24"/>
        </w:rPr>
        <w:t>AICc</w:t>
      </w:r>
      <w:proofErr w:type="spellEnd"/>
      <w:r>
        <w:rPr>
          <w:rFonts w:ascii="Times New Roman" w:eastAsia="Times New Roman" w:hAnsi="Times New Roman" w:cs="Times New Roman"/>
          <w:sz w:val="24"/>
          <w:szCs w:val="24"/>
        </w:rPr>
        <w:t xml:space="preserve"> scores favored uncorrected, </w:t>
      </w:r>
      <w:proofErr w:type="spellStart"/>
      <w:r>
        <w:rPr>
          <w:rFonts w:ascii="Times New Roman" w:eastAsia="Times New Roman" w:hAnsi="Times New Roman" w:cs="Times New Roman"/>
          <w:sz w:val="24"/>
          <w:szCs w:val="24"/>
        </w:rPr>
        <w:t>OLS</w:t>
      </w:r>
      <w:proofErr w:type="spellEnd"/>
      <w:r>
        <w:rPr>
          <w:rFonts w:ascii="Times New Roman" w:eastAsia="Times New Roman" w:hAnsi="Times New Roman" w:cs="Times New Roman"/>
          <w:sz w:val="24"/>
          <w:szCs w:val="24"/>
        </w:rPr>
        <w:t xml:space="preserve"> fit models (Supplementary Table S3). In one case, </w:t>
      </w:r>
      <w:proofErr w:type="spellStart"/>
      <w:r>
        <w:rPr>
          <w:rFonts w:ascii="Times New Roman" w:eastAsia="Times New Roman" w:hAnsi="Times New Roman" w:cs="Times New Roman"/>
          <w:sz w:val="24"/>
          <w:szCs w:val="24"/>
        </w:rPr>
        <w:t>OLS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PGLS</w:t>
      </w:r>
      <w:proofErr w:type="spellEnd"/>
      <w:r>
        <w:rPr>
          <w:rFonts w:ascii="Times New Roman" w:eastAsia="Times New Roman" w:hAnsi="Times New Roman" w:cs="Times New Roman"/>
          <w:sz w:val="24"/>
          <w:szCs w:val="24"/>
        </w:rPr>
        <w:t xml:space="preserve"> fits were equivalent and we default to reporting results from a </w:t>
      </w:r>
      <w:proofErr w:type="gramStart"/>
      <w:r>
        <w:rPr>
          <w:rFonts w:ascii="Times New Roman" w:eastAsia="Times New Roman" w:hAnsi="Times New Roman" w:cs="Times New Roman"/>
          <w:sz w:val="24"/>
          <w:szCs w:val="24"/>
        </w:rPr>
        <w:t>phylogenetically-corrected</w:t>
      </w:r>
      <w:proofErr w:type="gramEnd"/>
      <w:r>
        <w:rPr>
          <w:rFonts w:ascii="Times New Roman" w:eastAsia="Times New Roman" w:hAnsi="Times New Roman" w:cs="Times New Roman"/>
          <w:sz w:val="24"/>
          <w:szCs w:val="24"/>
        </w:rPr>
        <w:t xml:space="preserve"> model (annotated in Table 1).</w:t>
      </w:r>
    </w:p>
    <w:p w14:paraId="3E702BE8" w14:textId="77777777" w:rsidR="0022113F" w:rsidRDefault="0022113F">
      <w:pPr>
        <w:spacing w:line="480" w:lineRule="auto"/>
        <w:rPr>
          <w:rFonts w:ascii="Times New Roman" w:eastAsia="Times New Roman" w:hAnsi="Times New Roman" w:cs="Times New Roman"/>
          <w:sz w:val="24"/>
          <w:szCs w:val="24"/>
        </w:rPr>
      </w:pPr>
    </w:p>
    <w:p w14:paraId="7051310E" w14:textId="77777777" w:rsidR="0022113F" w:rsidRDefault="007C440E">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u w:val="single"/>
        </w:rPr>
        <w:t>Results</w:t>
      </w:r>
    </w:p>
    <w:p w14:paraId="75D3D4C1" w14:textId="3E9094F3"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Thirteen new putative luciferases. </w:t>
      </w:r>
      <w:r>
        <w:rPr>
          <w:rFonts w:ascii="Times New Roman" w:eastAsia="Times New Roman" w:hAnsi="Times New Roman" w:cs="Times New Roman"/>
          <w:sz w:val="24"/>
          <w:szCs w:val="24"/>
        </w:rPr>
        <w:t>We identified 13 new putative luciferases from whole-body transcriptomes of cypridinid ostracods. These genes form part of a monophyletic family along with the only two previously published cypridinid luciferases  (Fig. 1; Fig. S1 and S2). These putative luciferases bear multiple hallmarks of c-luciferase, including two Von Willebrand Factor-D (</w:t>
      </w:r>
      <w:proofErr w:type="spellStart"/>
      <w:r>
        <w:rPr>
          <w:rFonts w:ascii="Times New Roman" w:eastAsia="Times New Roman" w:hAnsi="Times New Roman" w:cs="Times New Roman"/>
          <w:sz w:val="24"/>
          <w:szCs w:val="24"/>
        </w:rPr>
        <w:t>VWD</w:t>
      </w:r>
      <w:proofErr w:type="spellEnd"/>
      <w:r>
        <w:rPr>
          <w:rFonts w:ascii="Times New Roman" w:eastAsia="Times New Roman" w:hAnsi="Times New Roman" w:cs="Times New Roman"/>
          <w:sz w:val="24"/>
          <w:szCs w:val="24"/>
        </w:rPr>
        <w:t xml:space="preserve">) domains, a signal peptide, and conserved cysteine sites </w:t>
      </w:r>
      <w:hyperlink r:id="rId75">
        <w:r>
          <w:rPr>
            <w:rFonts w:ascii="Times New Roman" w:eastAsia="Times New Roman" w:hAnsi="Times New Roman" w:cs="Times New Roman"/>
            <w:color w:val="000000"/>
            <w:sz w:val="24"/>
            <w:szCs w:val="24"/>
          </w:rPr>
          <w:t>(Nakajima et al., 2004;</w:t>
        </w:r>
        <w:r w:rsidR="00A60D8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Oakley, 2005; Thompson et al., 1989)</w:t>
        </w:r>
      </w:hyperlink>
      <w:r>
        <w:rPr>
          <w:rFonts w:ascii="Times New Roman" w:eastAsia="Times New Roman" w:hAnsi="Times New Roman" w:cs="Times New Roman"/>
          <w:sz w:val="24"/>
          <w:szCs w:val="24"/>
        </w:rPr>
        <w:t>.</w:t>
      </w:r>
    </w:p>
    <w:p w14:paraId="5A95D4E4" w14:textId="77777777" w:rsidR="0022113F" w:rsidRDefault="0022113F">
      <w:pPr>
        <w:spacing w:line="480" w:lineRule="auto"/>
        <w:rPr>
          <w:rFonts w:ascii="Times New Roman" w:eastAsia="Times New Roman" w:hAnsi="Times New Roman" w:cs="Times New Roman"/>
          <w:b/>
          <w:sz w:val="24"/>
          <w:szCs w:val="24"/>
        </w:rPr>
      </w:pPr>
    </w:p>
    <w:p w14:paraId="41151482"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Patterns of natural selection on and in c-luciferases. </w:t>
      </w:r>
      <w:r>
        <w:rPr>
          <w:rFonts w:ascii="Times New Roman" w:eastAsia="Times New Roman" w:hAnsi="Times New Roman" w:cs="Times New Roman"/>
          <w:sz w:val="24"/>
          <w:szCs w:val="24"/>
        </w:rPr>
        <w:t xml:space="preserve">Using mixed effects maximum likelihood in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w:t>
      </w:r>
      <w:hyperlink r:id="rId76">
        <w:r>
          <w:rPr>
            <w:rFonts w:ascii="Times New Roman" w:eastAsia="Times New Roman" w:hAnsi="Times New Roman" w:cs="Times New Roman"/>
            <w:color w:val="000000"/>
            <w:sz w:val="24"/>
            <w:szCs w:val="24"/>
          </w:rPr>
          <w:t>(Murrell et al., 2012)</w:t>
        </w:r>
      </w:hyperlink>
      <w:r>
        <w:rPr>
          <w:rFonts w:ascii="Times New Roman" w:eastAsia="Times New Roman" w:hAnsi="Times New Roman" w:cs="Times New Roman"/>
          <w:sz w:val="24"/>
          <w:szCs w:val="24"/>
        </w:rPr>
        <w:t xml:space="preserve">, we found ratios of synonymous to non-synonymous substitution rates in c-luciferases to indicate six sites consistent with significant episodic diversifying selection (Fig. 1), distributed throughout the gene. “Episodic” diversifying selection refers to </w:t>
      </w:r>
      <w:r>
        <w:rPr>
          <w:rFonts w:ascii="Times New Roman" w:eastAsia="Times New Roman" w:hAnsi="Times New Roman" w:cs="Times New Roman"/>
          <w:sz w:val="24"/>
          <w:szCs w:val="24"/>
        </w:rPr>
        <w:lastRenderedPageBreak/>
        <w:t xml:space="preserve">sites with elevated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along a proportion of branches of the gene tree. According to Fixed Effects Likelihood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analysis </w:t>
      </w:r>
      <w:hyperlink r:id="rId7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Kosakovsky</w:t>
        </w:r>
        <w:proofErr w:type="spellEnd"/>
        <w:r>
          <w:rPr>
            <w:rFonts w:ascii="Times New Roman" w:eastAsia="Times New Roman" w:hAnsi="Times New Roman" w:cs="Times New Roman"/>
            <w:color w:val="000000"/>
            <w:sz w:val="24"/>
            <w:szCs w:val="24"/>
          </w:rPr>
          <w:t xml:space="preserve"> Pond &amp; Frost, 2005)</w:t>
        </w:r>
      </w:hyperlink>
      <w:r>
        <w:rPr>
          <w:rFonts w:ascii="Times New Roman" w:eastAsia="Times New Roman" w:hAnsi="Times New Roman" w:cs="Times New Roman"/>
          <w:sz w:val="24"/>
          <w:szCs w:val="24"/>
        </w:rPr>
        <w:t xml:space="preserve">, 178 c-luciferase sites have significantly low rates of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consistent with purifying (negative) selection, and two sites with significantly high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consistent with pervasive positive selection, or sites with elevated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for the entire gene tree. Of note, our alignment with newly discovered c-luciferases shows that only 32 of the 34 cysteine residues are conserved, and 23 demonstrate significant patterns of purifying selection.</w:t>
      </w:r>
    </w:p>
    <w:p w14:paraId="60C0855C" w14:textId="77777777" w:rsidR="0022113F" w:rsidRPr="00A60D8A"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using BUSTED[S] yields very strong statistical support (p &lt; 0.0001) for episodic positive selection, without specifying which sites or branches are under selection. However, BUSTED[S]-MH fails to find significant support for episodic diversifying selection (p = 0.1835), which uses a model aimed to account for non-independent, adjacent nucleotide substitutions. We hypothesize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tests may be overly conservative when using models that incorporate multi-hit substitutions because comparative data may often fail to distinguish simultaneous substitutions versus multiple, single substitutions.  Our </w:t>
      </w:r>
      <w:proofErr w:type="spellStart"/>
      <w:r>
        <w:rPr>
          <w:rFonts w:ascii="Times New Roman" w:eastAsia="Times New Roman" w:hAnsi="Times New Roman" w:cs="Times New Roman"/>
          <w:sz w:val="24"/>
          <w:szCs w:val="24"/>
        </w:rPr>
        <w:t>aBSREL</w:t>
      </w:r>
      <w:proofErr w:type="spellEnd"/>
      <w:r>
        <w:rPr>
          <w:rFonts w:ascii="Times New Roman" w:eastAsia="Times New Roman" w:hAnsi="Times New Roman" w:cs="Times New Roman"/>
          <w:sz w:val="24"/>
          <w:szCs w:val="24"/>
        </w:rPr>
        <w:t xml:space="preserve"> analysis indicated two branches of the c-luciferase phylogeny are under positive selection, both which are terminal branches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chicoi</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mcelroyi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aBSREL</w:t>
      </w:r>
      <w:proofErr w:type="spellEnd"/>
      <w:r>
        <w:rPr>
          <w:rFonts w:ascii="Times New Roman" w:eastAsia="Times New Roman" w:hAnsi="Times New Roman" w:cs="Times New Roman"/>
          <w:sz w:val="24"/>
          <w:szCs w:val="24"/>
        </w:rPr>
        <w:t xml:space="preserve"> failed to support our </w:t>
      </w:r>
      <w:r>
        <w:rPr>
          <w:rFonts w:ascii="Times New Roman" w:eastAsia="Times New Roman" w:hAnsi="Times New Roman" w:cs="Times New Roman"/>
          <w:i/>
          <w:sz w:val="24"/>
          <w:szCs w:val="24"/>
        </w:rPr>
        <w:t>a priori</w:t>
      </w:r>
      <w:r>
        <w:rPr>
          <w:rFonts w:ascii="Times New Roman" w:eastAsia="Times New Roman" w:hAnsi="Times New Roman" w:cs="Times New Roman"/>
          <w:sz w:val="24"/>
          <w:szCs w:val="24"/>
        </w:rPr>
        <w:t xml:space="preserve"> hypothesis of increased selection on the 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the </w:t>
      </w:r>
      <w:r w:rsidRPr="00A60D8A">
        <w:rPr>
          <w:rFonts w:ascii="Times New Roman" w:eastAsia="Times New Roman" w:hAnsi="Times New Roman" w:cs="Times New Roman"/>
          <w:sz w:val="24"/>
          <w:szCs w:val="24"/>
        </w:rPr>
        <w:t xml:space="preserve">only genus with very rapid courtship pulses, and as we report here, slightly green-shifted </w:t>
      </w:r>
      <w:proofErr w:type="spellStart"/>
      <w:r w:rsidRPr="00A60D8A">
        <w:rPr>
          <w:rFonts w:ascii="Times New Roman" w:eastAsia="Times New Roman" w:hAnsi="Times New Roman" w:cs="Times New Roman"/>
          <w:sz w:val="24"/>
          <w:szCs w:val="24"/>
        </w:rPr>
        <w:t>λ</w:t>
      </w:r>
      <w:r w:rsidRPr="00A60D8A">
        <w:rPr>
          <w:rFonts w:ascii="Times New Roman" w:eastAsia="Times New Roman" w:hAnsi="Times New Roman" w:cs="Times New Roman"/>
          <w:sz w:val="24"/>
          <w:szCs w:val="24"/>
          <w:vertAlign w:val="subscript"/>
        </w:rPr>
        <w:t>max</w:t>
      </w:r>
      <w:proofErr w:type="spellEnd"/>
      <w:r w:rsidRPr="00A60D8A">
        <w:rPr>
          <w:rFonts w:ascii="Times New Roman" w:eastAsia="Times New Roman" w:hAnsi="Times New Roman" w:cs="Times New Roman"/>
          <w:sz w:val="24"/>
          <w:szCs w:val="24"/>
          <w:vertAlign w:val="subscript"/>
        </w:rPr>
        <w:t xml:space="preserve">. </w:t>
      </w:r>
      <w:proofErr w:type="spellStart"/>
      <w:r w:rsidRPr="00A60D8A">
        <w:rPr>
          <w:rFonts w:ascii="Times New Roman" w:eastAsia="Gungsuh" w:hAnsi="Times New Roman" w:cs="Times New Roman"/>
          <w:sz w:val="24"/>
          <w:szCs w:val="24"/>
        </w:rPr>
        <w:t>Multihit</w:t>
      </w:r>
      <w:proofErr w:type="spellEnd"/>
      <w:r w:rsidRPr="00A60D8A">
        <w:rPr>
          <w:rFonts w:ascii="Times New Roman" w:eastAsia="Gungsuh" w:hAnsi="Times New Roman" w:cs="Times New Roman"/>
          <w:sz w:val="24"/>
          <w:szCs w:val="24"/>
        </w:rPr>
        <w:t xml:space="preserve"> indicates that models incorporating either two, three, or three hit islands substitutions are preferred to single mutation models or other, less complex models (Likelihood Ratio Tests, p &lt; 0.001). However, the impact of this varies by site (Fig. S3). Across all sites, 25/610 (4.09%) strongly prefer a </w:t>
      </w:r>
      <w:proofErr w:type="spellStart"/>
      <w:r w:rsidRPr="00A60D8A">
        <w:rPr>
          <w:rFonts w:ascii="Times New Roman" w:eastAsia="Gungsuh" w:hAnsi="Times New Roman" w:cs="Times New Roman"/>
          <w:sz w:val="24"/>
          <w:szCs w:val="24"/>
        </w:rPr>
        <w:t>multinucleotide</w:t>
      </w:r>
      <w:proofErr w:type="spellEnd"/>
      <w:r w:rsidRPr="00A60D8A">
        <w:rPr>
          <w:rFonts w:ascii="Times New Roman" w:eastAsia="Gungsuh" w:hAnsi="Times New Roman" w:cs="Times New Roman"/>
          <w:sz w:val="24"/>
          <w:szCs w:val="24"/>
        </w:rPr>
        <w:t xml:space="preserve"> substitution event (Evidence ratio ≥ 5). </w:t>
      </w:r>
    </w:p>
    <w:p w14:paraId="54C8F4DC" w14:textId="77777777" w:rsidR="0022113F" w:rsidRDefault="0022113F">
      <w:pPr>
        <w:spacing w:line="480" w:lineRule="auto"/>
        <w:rPr>
          <w:rFonts w:ascii="Times New Roman" w:eastAsia="Times New Roman" w:hAnsi="Times New Roman" w:cs="Times New Roman"/>
          <w:sz w:val="24"/>
          <w:szCs w:val="24"/>
        </w:rPr>
      </w:pPr>
    </w:p>
    <w:p w14:paraId="3C667EFA"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Luciferases from Exemplar Species are Functional. </w:t>
      </w:r>
      <w:r>
        <w:rPr>
          <w:rFonts w:ascii="Times New Roman" w:eastAsia="Times New Roman" w:hAnsi="Times New Roman" w:cs="Times New Roman"/>
          <w:sz w:val="24"/>
          <w:szCs w:val="24"/>
        </w:rPr>
        <w:t xml:space="preserve">Using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expression in mammalian and/or yeast cells (Fig. 2), we tested the ability of putative c-luciferases to catalyze light reactions. We selected four exemplar species representing different genera of bioluminescent </w:t>
      </w:r>
      <w:proofErr w:type="spellStart"/>
      <w:r>
        <w:rPr>
          <w:rFonts w:ascii="Times New Roman" w:eastAsia="Times New Roman" w:hAnsi="Times New Roman" w:cs="Times New Roman"/>
          <w:sz w:val="24"/>
          <w:szCs w:val="24"/>
        </w:rPr>
        <w:t>Cypridinidae</w:t>
      </w:r>
      <w:proofErr w:type="spellEnd"/>
      <w:r>
        <w:rPr>
          <w:rFonts w:ascii="Times New Roman" w:eastAsia="Times New Roman" w:hAnsi="Times New Roman" w:cs="Times New Roman"/>
          <w:sz w:val="24"/>
          <w:szCs w:val="24"/>
        </w:rPr>
        <w:t xml:space="preserve">. For each luciferase construct, light levels increased significantly after the addition of the substrate luciferin or compared to negative controls (Fig. 2; Table S4). Adding luciferin to biological media often produces light </w:t>
      </w:r>
      <w:hyperlink r:id="rId78">
        <w:r>
          <w:rPr>
            <w:rFonts w:ascii="Times New Roman" w:eastAsia="Times New Roman" w:hAnsi="Times New Roman" w:cs="Times New Roman"/>
            <w:color w:val="000000"/>
            <w:sz w:val="24"/>
            <w:szCs w:val="24"/>
          </w:rPr>
          <w:t xml:space="preserve">(Viviani &amp; </w:t>
        </w:r>
        <w:proofErr w:type="spellStart"/>
        <w:r>
          <w:rPr>
            <w:rFonts w:ascii="Times New Roman" w:eastAsia="Times New Roman" w:hAnsi="Times New Roman" w:cs="Times New Roman"/>
            <w:color w:val="000000"/>
            <w:sz w:val="24"/>
            <w:szCs w:val="24"/>
          </w:rPr>
          <w:t>Ohmiya</w:t>
        </w:r>
        <w:proofErr w:type="spellEnd"/>
        <w:r>
          <w:rPr>
            <w:rFonts w:ascii="Times New Roman" w:eastAsia="Times New Roman" w:hAnsi="Times New Roman" w:cs="Times New Roman"/>
            <w:color w:val="000000"/>
            <w:sz w:val="24"/>
            <w:szCs w:val="24"/>
          </w:rPr>
          <w:t>, 2006)</w:t>
        </w:r>
      </w:hyperlink>
      <w:r>
        <w:rPr>
          <w:rFonts w:ascii="Times New Roman" w:eastAsia="Times New Roman" w:hAnsi="Times New Roman" w:cs="Times New Roman"/>
          <w:sz w:val="24"/>
          <w:szCs w:val="24"/>
        </w:rPr>
        <w:t xml:space="preserve"> that varies across biological replicates. We note this variation, yet also report statistically significant differences in light production after adding substrate (for yeast) or between c-luciferase secreting-cells and cells or media alone (for HEK293 cells and yeast) (Fig. 2). This is consistent with the putative c-luciferases across multiple genera of </w:t>
      </w:r>
      <w:proofErr w:type="spellStart"/>
      <w:r>
        <w:rPr>
          <w:rFonts w:ascii="Times New Roman" w:eastAsia="Times New Roman" w:hAnsi="Times New Roman" w:cs="Times New Roman"/>
          <w:sz w:val="24"/>
          <w:szCs w:val="24"/>
        </w:rPr>
        <w:t>Cypridinidae</w:t>
      </w:r>
      <w:proofErr w:type="spellEnd"/>
      <w:r>
        <w:rPr>
          <w:rFonts w:ascii="Times New Roman" w:eastAsia="Times New Roman" w:hAnsi="Times New Roman" w:cs="Times New Roman"/>
          <w:sz w:val="24"/>
          <w:szCs w:val="24"/>
        </w:rPr>
        <w:t xml:space="preserve"> being functional c-luciferases.</w:t>
      </w:r>
    </w:p>
    <w:p w14:paraId="43221B9B" w14:textId="77777777" w:rsidR="0022113F" w:rsidRDefault="0022113F">
      <w:pPr>
        <w:spacing w:line="480" w:lineRule="auto"/>
        <w:rPr>
          <w:rFonts w:ascii="Times New Roman" w:eastAsia="Times New Roman" w:hAnsi="Times New Roman" w:cs="Times New Roman"/>
          <w:i/>
          <w:sz w:val="24"/>
          <w:szCs w:val="24"/>
        </w:rPr>
      </w:pPr>
    </w:p>
    <w:p w14:paraId="0E89DA89" w14:textId="1F96DB18"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Emission spectra vary across species of bioluminescent </w:t>
      </w:r>
      <w:proofErr w:type="spellStart"/>
      <w:r>
        <w:rPr>
          <w:rFonts w:ascii="Times New Roman" w:eastAsia="Times New Roman" w:hAnsi="Times New Roman" w:cs="Times New Roman"/>
          <w:i/>
          <w:sz w:val="24"/>
          <w:szCs w:val="24"/>
        </w:rPr>
        <w:t>Cypridinidae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By crushing whole specimens to elicit light production in front of a spectroradiometer (see Methods), we obtained new data on emission spectra from 20 species (Fig. 3; Tables S5, S6). The wavelength of maximum emission (𝜆</w:t>
      </w:r>
      <w:r>
        <w:rPr>
          <w:rFonts w:ascii="Times New Roman" w:eastAsia="Times New Roman" w:hAnsi="Times New Roman" w:cs="Times New Roman"/>
          <w:sz w:val="24"/>
          <w:szCs w:val="24"/>
          <w:vertAlign w:val="subscript"/>
        </w:rPr>
        <w:t>max</w:t>
      </w:r>
      <w:r>
        <w:rPr>
          <w:rFonts w:ascii="Times New Roman" w:eastAsia="Times New Roman" w:hAnsi="Times New Roman" w:cs="Times New Roman"/>
          <w:sz w:val="24"/>
          <w:szCs w:val="24"/>
        </w:rPr>
        <w:t xml:space="preserve">) varies from 458.7 ± 1.80 nm in </w:t>
      </w:r>
      <w:r>
        <w:rPr>
          <w:rFonts w:ascii="Times New Roman" w:eastAsia="Times New Roman" w:hAnsi="Times New Roman" w:cs="Times New Roman"/>
          <w:i/>
          <w:sz w:val="24"/>
          <w:szCs w:val="24"/>
        </w:rPr>
        <w:t xml:space="preserve">V.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sz w:val="24"/>
          <w:szCs w:val="24"/>
        </w:rPr>
        <w:t xml:space="preserve"> to 468.0 ±  1.80 nm in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sp. </w:t>
      </w:r>
      <w:proofErr w:type="spellStart"/>
      <w:r>
        <w:rPr>
          <w:rFonts w:ascii="Times New Roman" w:eastAsia="Times New Roman" w:hAnsi="Times New Roman" w:cs="Times New Roman"/>
          <w:i/>
          <w:sz w:val="24"/>
          <w:szCs w:val="24"/>
        </w:rPr>
        <w:t>EGD</w:t>
      </w:r>
      <w:proofErr w:type="spellEnd"/>
      <w:r>
        <w:rPr>
          <w:rFonts w:ascii="Times New Roman" w:eastAsia="Times New Roman" w:hAnsi="Times New Roman" w:cs="Times New Roman"/>
          <w:sz w:val="24"/>
          <w:szCs w:val="24"/>
        </w:rPr>
        <w:t xml:space="preserve">. Previously published data extend this range, with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at 454.3 nm and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graminicola</w:t>
      </w:r>
      <w:proofErr w:type="spellEnd"/>
      <w:r>
        <w:rPr>
          <w:rFonts w:ascii="Times New Roman" w:eastAsia="Times New Roman" w:hAnsi="Times New Roman" w:cs="Times New Roman"/>
          <w:sz w:val="24"/>
          <w:szCs w:val="24"/>
        </w:rPr>
        <w:t xml:space="preserve"> at 471.1 nm. We found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max</w:t>
      </w:r>
      <w:r>
        <w:rPr>
          <w:rFonts w:ascii="Times New Roman" w:eastAsia="Times New Roman" w:hAnsi="Times New Roman" w:cs="Times New Roman"/>
          <w:sz w:val="24"/>
          <w:szCs w:val="24"/>
        </w:rPr>
        <w:t xml:space="preserve"> from species of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do not overlap in value with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max</w:t>
      </w:r>
      <w:r>
        <w:rPr>
          <w:rFonts w:ascii="Times New Roman" w:eastAsia="Times New Roman" w:hAnsi="Times New Roman" w:cs="Times New Roman"/>
          <w:sz w:val="24"/>
          <w:szCs w:val="24"/>
        </w:rPr>
        <w:t xml:space="preserve"> of other species. The lowest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max</w:t>
      </w:r>
      <w:r>
        <w:rPr>
          <w:rFonts w:ascii="Times New Roman" w:eastAsia="Times New Roman" w:hAnsi="Times New Roman" w:cs="Times New Roman"/>
          <w:sz w:val="24"/>
          <w:szCs w:val="24"/>
        </w:rPr>
        <w:t xml:space="preserve"> from any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we measured is 465.6 ± 0.78 nm, whereas the highest of any non-</w:t>
      </w:r>
      <w:proofErr w:type="spellStart"/>
      <w:r>
        <w:rPr>
          <w:rFonts w:ascii="Times New Roman" w:eastAsia="Times New Roman" w:hAnsi="Times New Roman" w:cs="Times New Roman"/>
          <w:sz w:val="24"/>
          <w:szCs w:val="24"/>
        </w:rPr>
        <w:t>Photeros</w:t>
      </w:r>
      <w:proofErr w:type="spellEnd"/>
      <w:r>
        <w:rPr>
          <w:rFonts w:ascii="Times New Roman" w:eastAsia="Times New Roman" w:hAnsi="Times New Roman" w:cs="Times New Roman"/>
          <w:sz w:val="24"/>
          <w:szCs w:val="24"/>
        </w:rPr>
        <w:t xml:space="preserve"> species is 461.5 ± 2.70. Assuming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is monophyletic, we infer an evolutionary increase in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max</w:t>
      </w:r>
      <w:r>
        <w:rPr>
          <w:rFonts w:ascii="Times New Roman" w:eastAsia="Times New Roman" w:hAnsi="Times New Roman" w:cs="Times New Roman"/>
          <w:sz w:val="24"/>
          <w:szCs w:val="24"/>
        </w:rPr>
        <w:t xml:space="preserve"> along the 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Monophyly of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is supported by published morphological </w:t>
      </w:r>
      <w:hyperlink r:id="rId79">
        <w:r>
          <w:rPr>
            <w:rFonts w:ascii="Times New Roman" w:eastAsia="Times New Roman" w:hAnsi="Times New Roman" w:cs="Times New Roman"/>
            <w:color w:val="000000"/>
            <w:sz w:val="24"/>
            <w:szCs w:val="24"/>
          </w:rPr>
          <w:t>(Cohen &amp; Morin, 2003)</w:t>
        </w:r>
      </w:hyperlink>
      <w:r>
        <w:rPr>
          <w:rFonts w:ascii="Times New Roman" w:eastAsia="Times New Roman" w:hAnsi="Times New Roman" w:cs="Times New Roman"/>
          <w:sz w:val="24"/>
          <w:szCs w:val="24"/>
        </w:rPr>
        <w:t xml:space="preserve"> and molecular </w:t>
      </w:r>
      <w:hyperlink r:id="rId80">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xml:space="preserve"> phylogenetic analyses, by the phylogeny of c-luciferases we present here (Fig. 1), and by a diagnostic ratio of </w:t>
      </w:r>
      <w:proofErr w:type="spellStart"/>
      <w:r>
        <w:rPr>
          <w:rFonts w:ascii="Times New Roman" w:eastAsia="Times New Roman" w:hAnsi="Times New Roman" w:cs="Times New Roman"/>
          <w:sz w:val="24"/>
          <w:szCs w:val="24"/>
        </w:rPr>
        <w:t>length:height</w:t>
      </w:r>
      <w:proofErr w:type="spellEnd"/>
      <w:r>
        <w:rPr>
          <w:rFonts w:ascii="Times New Roman" w:eastAsia="Times New Roman" w:hAnsi="Times New Roman" w:cs="Times New Roman"/>
          <w:sz w:val="24"/>
          <w:szCs w:val="24"/>
        </w:rPr>
        <w:t xml:space="preserve"> of carapace </w:t>
      </w:r>
      <w:hyperlink r:id="rId81">
        <w:r>
          <w:rPr>
            <w:rFonts w:ascii="Times New Roman" w:eastAsia="Times New Roman" w:hAnsi="Times New Roman" w:cs="Times New Roman"/>
            <w:color w:val="000000"/>
            <w:sz w:val="24"/>
            <w:szCs w:val="24"/>
          </w:rPr>
          <w:t>(Gerrish &amp; Morin, 2016; Morin &amp; Cohen, 2017; Reda et al., 2019)</w:t>
        </w:r>
      </w:hyperlink>
      <w:r>
        <w:rPr>
          <w:rFonts w:ascii="Times New Roman" w:eastAsia="Times New Roman" w:hAnsi="Times New Roman" w:cs="Times New Roman"/>
          <w:sz w:val="24"/>
          <w:szCs w:val="24"/>
        </w:rPr>
        <w:t>, which we also used here to classify undescribed species into genera (Table S2). Full Width Half Maximum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is a common parameter to describe the variation (width) of wavelengths in emission spectra. We found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values to also vary between species of </w:t>
      </w:r>
      <w:proofErr w:type="spellStart"/>
      <w:r>
        <w:rPr>
          <w:rFonts w:ascii="Times New Roman" w:eastAsia="Times New Roman" w:hAnsi="Times New Roman" w:cs="Times New Roman"/>
          <w:sz w:val="24"/>
          <w:szCs w:val="24"/>
        </w:rPr>
        <w:t>Cypridinidae</w:t>
      </w:r>
      <w:proofErr w:type="spellEnd"/>
      <w:r>
        <w:rPr>
          <w:rFonts w:ascii="Times New Roman" w:eastAsia="Times New Roman" w:hAnsi="Times New Roman" w:cs="Times New Roman"/>
          <w:sz w:val="24"/>
          <w:szCs w:val="24"/>
        </w:rPr>
        <w:t xml:space="preserve"> (Fig. S4), ranging from 75.05 ± 0.91 to 85.44 ± 0.32, although we notice no apparent phylogenetic pattern.</w:t>
      </w:r>
    </w:p>
    <w:p w14:paraId="59916959" w14:textId="77777777" w:rsidR="0022113F" w:rsidRDefault="0022113F">
      <w:pPr>
        <w:spacing w:line="480" w:lineRule="auto"/>
        <w:rPr>
          <w:rFonts w:ascii="Times New Roman" w:eastAsia="Times New Roman" w:hAnsi="Times New Roman" w:cs="Times New Roman"/>
          <w:sz w:val="24"/>
          <w:szCs w:val="24"/>
        </w:rPr>
      </w:pPr>
    </w:p>
    <w:p w14:paraId="3A836249" w14:textId="2E15DF3F"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Genetics and phenotypic changes. </w:t>
      </w:r>
      <w:r>
        <w:rPr>
          <w:rFonts w:ascii="Times New Roman" w:eastAsia="Times New Roman" w:hAnsi="Times New Roman" w:cs="Times New Roman"/>
          <w:sz w:val="24"/>
          <w:szCs w:val="24"/>
        </w:rPr>
        <w:t xml:space="preserve">By analyzing previously published mutagenesis studies along with new c-luciferase sequences and new color data, we identified amino acid sites that influence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The site most strongly associated with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is 178 (ANOVA, p &lt; 0001; Table 1). This effect is clear from published mutagenesis experiments: wild-type luciferase from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(hereafter </w:t>
      </w:r>
      <w:r>
        <w:rPr>
          <w:rFonts w:ascii="Times New Roman" w:eastAsia="Times New Roman" w:hAnsi="Times New Roman" w:cs="Times New Roman"/>
          <w:i/>
          <w:sz w:val="24"/>
          <w:szCs w:val="24"/>
        </w:rPr>
        <w:t>Cn-</w:t>
      </w:r>
      <w:proofErr w:type="spellStart"/>
      <w:r>
        <w:rPr>
          <w:rFonts w:ascii="Times New Roman" w:eastAsia="Times New Roman" w:hAnsi="Times New Roman" w:cs="Times New Roman"/>
          <w:i/>
          <w:sz w:val="24"/>
          <w:szCs w:val="24"/>
        </w:rPr>
        <w:t>luc</w:t>
      </w:r>
      <w:proofErr w:type="spellEnd"/>
      <w:r>
        <w:rPr>
          <w:rFonts w:ascii="Times New Roman" w:eastAsia="Times New Roman" w:hAnsi="Times New Roman" w:cs="Times New Roman"/>
          <w:sz w:val="24"/>
          <w:szCs w:val="24"/>
        </w:rPr>
        <w:t xml:space="preserve">) had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of 454 nm with a methionine at 178 (M-178-M) while mutants had lower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(M-178-R = 435 nm; M-178-K = 447 nm), although these sequences also had other mutations at sites besides 178 </w:t>
      </w:r>
      <w:hyperlink r:id="rId82">
        <w:r>
          <w:rPr>
            <w:rFonts w:ascii="Times New Roman" w:eastAsia="Times New Roman" w:hAnsi="Times New Roman" w:cs="Times New Roman"/>
            <w:color w:val="000000"/>
            <w:sz w:val="24"/>
            <w:szCs w:val="24"/>
          </w:rPr>
          <w:t>(Kawasaki et al., 2012)</w:t>
        </w:r>
      </w:hyperlink>
      <w:r>
        <w:rPr>
          <w:rFonts w:ascii="Times New Roman" w:eastAsia="Times New Roman" w:hAnsi="Times New Roman" w:cs="Times New Roman"/>
          <w:sz w:val="24"/>
          <w:szCs w:val="24"/>
        </w:rPr>
        <w:t xml:space="preserve">. Site 178 also varies in c-luciferases of living species (Fig. 1), and notably differs in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the genus with higher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In addition to site 178, variation at sites 280, 375, and 404 shows significant correlation with 𝜆</w:t>
      </w:r>
      <w:r>
        <w:rPr>
          <w:rFonts w:ascii="Times New Roman" w:eastAsia="Times New Roman" w:hAnsi="Times New Roman" w:cs="Times New Roman"/>
          <w:sz w:val="24"/>
          <w:szCs w:val="24"/>
          <w:vertAlign w:val="subscript"/>
        </w:rPr>
        <w:t xml:space="preserve">max. </w:t>
      </w:r>
      <w:r>
        <w:rPr>
          <w:rFonts w:ascii="Times New Roman" w:eastAsia="Times New Roman" w:hAnsi="Times New Roman" w:cs="Times New Roman"/>
          <w:sz w:val="24"/>
          <w:szCs w:val="24"/>
        </w:rPr>
        <w:t xml:space="preserve">(Fig. 1; Table 1). Our ANOVA also showed a significant interaction between sites 375 and 404. Although there are also other explanations, such co-variation could be caused by persistent epistatic interactions </w:t>
      </w:r>
      <w:hyperlink r:id="rId83">
        <w:r>
          <w:rPr>
            <w:rFonts w:ascii="Times New Roman" w:eastAsia="Times New Roman" w:hAnsi="Times New Roman" w:cs="Times New Roman"/>
            <w:color w:val="000000"/>
            <w:sz w:val="24"/>
            <w:szCs w:val="24"/>
          </w:rPr>
          <w:t>(Yokoyama, Yang, et al., 2008)</w:t>
        </w:r>
      </w:hyperlink>
      <w:r>
        <w:rPr>
          <w:rFonts w:ascii="Times New Roman" w:eastAsia="Times New Roman" w:hAnsi="Times New Roman" w:cs="Times New Roman"/>
          <w:sz w:val="24"/>
          <w:szCs w:val="24"/>
        </w:rPr>
        <w:t>.</w:t>
      </w:r>
    </w:p>
    <w:p w14:paraId="5D5E5406" w14:textId="77777777" w:rsidR="0022113F" w:rsidRDefault="0022113F">
      <w:pPr>
        <w:spacing w:line="480" w:lineRule="auto"/>
        <w:rPr>
          <w:rFonts w:ascii="Times New Roman" w:eastAsia="Times New Roman" w:hAnsi="Times New Roman" w:cs="Times New Roman"/>
          <w:sz w:val="24"/>
          <w:szCs w:val="24"/>
        </w:rPr>
      </w:pPr>
    </w:p>
    <w:p w14:paraId="06CA4B4A"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c-Luciferase and the diversification of function</w:t>
      </w:r>
      <w:r>
        <w:rPr>
          <w:rFonts w:ascii="Times New Roman" w:eastAsia="Times New Roman" w:hAnsi="Times New Roman" w:cs="Times New Roman"/>
          <w:sz w:val="24"/>
          <w:szCs w:val="24"/>
        </w:rPr>
        <w:t xml:space="preserve">. Comparison of c-luciferases and bioluminescence phenotypes suggests multiple evolutionary forces may have acted on one gene to diversify signals. We used candidate sites from mutagenesis experiments and sites identified </w:t>
      </w:r>
      <w:r>
        <w:rPr>
          <w:rFonts w:ascii="Times New Roman" w:eastAsia="Times New Roman" w:hAnsi="Times New Roman" w:cs="Times New Roman"/>
          <w:sz w:val="24"/>
          <w:szCs w:val="24"/>
        </w:rPr>
        <w:lastRenderedPageBreak/>
        <w:t xml:space="preserve">from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analyses in different ANOVAs to better understand the relationship between patterns of selection, enzyme function, and bioluminescent phenotypes.</w:t>
      </w:r>
    </w:p>
    <w:p w14:paraId="19B718F2" w14:textId="28D975E4"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and MEME, we found two sites and six sites with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ratios consistent with pervasive or episodic diversifying selection (</w:t>
      </w:r>
      <w:proofErr w:type="spellStart"/>
      <w:r>
        <w:rPr>
          <w:rFonts w:ascii="Times New Roman" w:eastAsia="Times New Roman" w:hAnsi="Times New Roman" w:cs="Times New Roman"/>
          <w:sz w:val="24"/>
          <w:szCs w:val="24"/>
        </w:rPr>
        <w:t>dN</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dS</w:t>
      </w:r>
      <w:proofErr w:type="spellEnd"/>
      <w:r>
        <w:rPr>
          <w:rFonts w:ascii="Times New Roman" w:eastAsia="Times New Roman" w:hAnsi="Times New Roman" w:cs="Times New Roman"/>
          <w:sz w:val="24"/>
          <w:szCs w:val="24"/>
        </w:rPr>
        <w:t xml:space="preserve">), respectively (Fig. 1). Of these eight sites, two under episodic diversifying selection are significantly correlated with changes in c-luciferase function. Our ANOVA results indicate that 114 is significantly associated with a change in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(ANOVA, p &lt; 0.05; Fig. 1; Table 1). One site in particular, site 160, is correlated significantly with both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and light decay of c-luciferases (Fig. 1; Table 1</w:t>
      </w:r>
      <w:proofErr w:type="gramStart"/>
      <w:r>
        <w:rPr>
          <w:rFonts w:ascii="Times New Roman" w:eastAsia="Times New Roman" w:hAnsi="Times New Roman" w:cs="Times New Roman"/>
          <w:sz w:val="24"/>
          <w:szCs w:val="24"/>
        </w:rPr>
        <w:t>), and</w:t>
      </w:r>
      <w:proofErr w:type="gramEnd"/>
      <w:r>
        <w:rPr>
          <w:rFonts w:ascii="Times New Roman" w:eastAsia="Times New Roman" w:hAnsi="Times New Roman" w:cs="Times New Roman"/>
          <w:sz w:val="24"/>
          <w:szCs w:val="24"/>
        </w:rPr>
        <w:t xml:space="preserve"> may be under diversifying (positive) selection (MEME, p &lt; 0.051; Table 1). Two other sites (19, 232) were initially identified by our modeling approach as significantly related to light decay but these relationships dissolved with iterative removal of </w:t>
      </w:r>
      <w:r w:rsidR="000B3A8C">
        <w:rPr>
          <w:rFonts w:ascii="Times New Roman" w:eastAsia="Times New Roman" w:hAnsi="Times New Roman" w:cs="Times New Roman"/>
          <w:sz w:val="24"/>
          <w:szCs w:val="24"/>
        </w:rPr>
        <w:t>predictors</w:t>
      </w:r>
      <w:r>
        <w:rPr>
          <w:rFonts w:ascii="Times New Roman" w:eastAsia="Times New Roman" w:hAnsi="Times New Roman" w:cs="Times New Roman"/>
          <w:sz w:val="24"/>
          <w:szCs w:val="24"/>
        </w:rPr>
        <w:t xml:space="preserve">. </w:t>
      </w:r>
    </w:p>
    <w:p w14:paraId="2044C532" w14:textId="77777777"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Next, we examined patterns of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rates of mutation in the four sites from mutagenesis experiments that most strongly influence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Three sites that affect color (178, 280, 375) failed to reject the null model of neutral evolution. One site (404) had significantly lower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p = 0.007), indicative of purifying selection.  Each of these sites changed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in mutagenesis experiments and three of them (280, 375, 404) are fixed within courtship-signaling cypridinids, fixed within non-courtship species, but different between courtship-signaling and non-courtship cypridinids. These significant correlations between genotype and phenotype provide strong hypotheses for future mutagenesis studies that could show how different processes of molecular evolution, including diversifying and purifying selection may have contributed to the diversification of biochemical functions that could be important for cypridinid signals (Fig. 4).</w:t>
      </w:r>
    </w:p>
    <w:p w14:paraId="094DDB5F" w14:textId="77777777" w:rsidR="0022113F" w:rsidRDefault="0022113F">
      <w:pPr>
        <w:spacing w:line="480" w:lineRule="auto"/>
        <w:rPr>
          <w:rFonts w:ascii="Times New Roman" w:eastAsia="Times New Roman" w:hAnsi="Times New Roman" w:cs="Times New Roman"/>
          <w:sz w:val="24"/>
          <w:szCs w:val="24"/>
        </w:rPr>
      </w:pPr>
    </w:p>
    <w:p w14:paraId="0AE57493"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Discussion</w:t>
      </w:r>
    </w:p>
    <w:p w14:paraId="1FB5F390" w14:textId="37D21436" w:rsidR="0022113F" w:rsidRDefault="007C440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genetic basis of species diversification remains understudied because species differences usually involve many genetic differences across species. At the same time, scientists know very few cases where a single gene contributes to important and extensive phenotypic variation across radiations of species </w:t>
      </w:r>
      <w:hyperlink r:id="rId84">
        <w:r>
          <w:rPr>
            <w:rFonts w:ascii="Times New Roman" w:eastAsia="Times New Roman" w:hAnsi="Times New Roman" w:cs="Times New Roman"/>
            <w:color w:val="000000"/>
            <w:sz w:val="24"/>
            <w:szCs w:val="24"/>
          </w:rPr>
          <w:t>(but see Yokoyama, 1997)</w:t>
        </w:r>
      </w:hyperlink>
      <w:r>
        <w:rPr>
          <w:rFonts w:ascii="Times New Roman" w:eastAsia="Times New Roman" w:hAnsi="Times New Roman" w:cs="Times New Roman"/>
          <w:sz w:val="24"/>
          <w:szCs w:val="24"/>
        </w:rPr>
        <w:t>, which could provide tractable systems to study the molecular evolution of diversification. The bioluminescent signals of cypridinid ostracods provide a prime example of signals that vary in multiple parameters across species, and here we show variation in a single gene, c-luciferase, is associated with variation in phenotypes. Only two previously published c-luciferase genes existed in the literature and we report multiple new c-luciferases and biochemical functions from diverse cypridinid species. Our comparative analyses suggest various evolutionary forces acted on c-luciferase. In addition to some sites in c-luciferase that control color evolving neutrally or under purifying selection, we found episodic diversifying selection on luciferases at amino acid sites to be correlated with changes in both color and light decay rates. Beyond proposing that these candidate sites are important for the diversification of enzyme functions, we also hypothesize how organismal and biochemical phenotypes relate to each other during evolution of this system. As with most biological phenomena, variation in phenotypes could be directly under selection, non-functional, and/or influenced by phylogenetic or biochemical constraints.</w:t>
      </w:r>
    </w:p>
    <w:p w14:paraId="224D8BB8" w14:textId="73E49B38"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differences in molecular phenotypes could be shaped by natural and/or sexual selection. Patterns of variation in synonymous and nonsynonymous substitutions in c-luciferase sequences are consistent with selection and correlated to phenotypic variation of biochemical properties of light production. We found multiple sites (19, 160, and 232) in c-luciferases evolving under episodic diversifying selection are correlated with the rate of decay of light. Of particular interest is site 160 because it is one of only a handful of sites that differs between </w:t>
      </w:r>
      <w:proofErr w:type="spellStart"/>
      <w:r>
        <w:rPr>
          <w:rFonts w:ascii="Times New Roman" w:eastAsia="Times New Roman" w:hAnsi="Times New Roman" w:cs="Times New Roman"/>
          <w:i/>
          <w:sz w:val="24"/>
          <w:szCs w:val="24"/>
        </w:rPr>
        <w:lastRenderedPageBreak/>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 xml:space="preserve">. Regardless of strong similarity in c-luciferases between these two species, their enzymes have dramatic differences in measures of decay rate (Fig. 1) that are related to duration of courtship pulses </w:t>
      </w:r>
      <w:hyperlink r:id="rId85">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xml:space="preserve">. Although these substitution patterns suggest selection acting at the molecular level, the selective forces that influence rates of light decay at the organismal level are uncertain because there are very few experiments on the fitness effects of different ostracod signals </w:t>
      </w:r>
      <w:hyperlink r:id="rId86">
        <w:r>
          <w:rPr>
            <w:rFonts w:ascii="Times New Roman" w:eastAsia="Times New Roman" w:hAnsi="Times New Roman" w:cs="Times New Roman"/>
            <w:color w:val="000000"/>
            <w:sz w:val="24"/>
            <w:szCs w:val="24"/>
          </w:rPr>
          <w:t>(Rivers &amp; Morin, 2013)</w:t>
        </w:r>
      </w:hyperlink>
      <w:r>
        <w:rPr>
          <w:rFonts w:ascii="Times New Roman" w:eastAsia="Times New Roman" w:hAnsi="Times New Roman" w:cs="Times New Roman"/>
          <w:sz w:val="24"/>
          <w:szCs w:val="24"/>
        </w:rPr>
        <w:t xml:space="preserve">. We hypothesize pulse duration, in part dictated by enzyme kinetics </w:t>
      </w:r>
      <w:hyperlink r:id="rId87">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xml:space="preserve">, may be important for fitness via inter-specific anti-predator displays and/or through mate recognition or choice. Consistent with this hypothesis, there is extensive variation among species, with pulse durations in courtship signals ranging from ~0.15 - 9 seconds </w:t>
      </w:r>
      <w:hyperlink r:id="rId88">
        <w:r>
          <w:rPr>
            <w:rFonts w:ascii="Times New Roman" w:eastAsia="Times New Roman" w:hAnsi="Times New Roman" w:cs="Times New Roman"/>
            <w:color w:val="000000"/>
            <w:sz w:val="24"/>
            <w:szCs w:val="24"/>
          </w:rPr>
          <w:t>(Cohen &amp; Morin, 2010; Hensley et al., 2019)</w:t>
        </w:r>
      </w:hyperlink>
      <w:r>
        <w:rPr>
          <w:rFonts w:ascii="Times New Roman" w:eastAsia="Times New Roman" w:hAnsi="Times New Roman" w:cs="Times New Roman"/>
          <w:sz w:val="24"/>
          <w:szCs w:val="24"/>
        </w:rPr>
        <w:t xml:space="preserve">. Because the relationship between enzyme kinetics and pulse duration varies across species </w:t>
      </w:r>
      <w:hyperlink r:id="rId89">
        <w:r>
          <w:rPr>
            <w:rFonts w:ascii="Times New Roman" w:eastAsia="Times New Roman" w:hAnsi="Times New Roman" w:cs="Times New Roman"/>
            <w:color w:val="000000"/>
            <w:sz w:val="24"/>
            <w:szCs w:val="24"/>
          </w:rPr>
          <w:t>(Hensley et al., 2019)</w:t>
        </w:r>
      </w:hyperlink>
      <w:r>
        <w:rPr>
          <w:rFonts w:ascii="Times New Roman" w:eastAsia="Times New Roman" w:hAnsi="Times New Roman" w:cs="Times New Roman"/>
          <w:sz w:val="24"/>
          <w:szCs w:val="24"/>
        </w:rPr>
        <w:t>, selection on single sites associated with changes in c-luciferase function may be more episodic.</w:t>
      </w:r>
    </w:p>
    <w:p w14:paraId="13F5D25C"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sexual selection, c-luciferase kinetics could also be under selection at the organismal level due to changes in environmental factors like temperature, pH, or salinity. Cypridinid luciferase is secreted externally and bioluminescent ostracods are globally distributed, so environmental factors affecting enzyme function could vary widely. Indeed, previous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expression of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luciferase showed temperature-dependent differences in activity </w:t>
      </w:r>
      <w:hyperlink r:id="rId90">
        <w:r>
          <w:rPr>
            <w:rFonts w:ascii="Times New Roman" w:eastAsia="Times New Roman" w:hAnsi="Times New Roman" w:cs="Times New Roman"/>
            <w:color w:val="000000"/>
            <w:sz w:val="24"/>
            <w:szCs w:val="24"/>
          </w:rPr>
          <w:t xml:space="preserve">(Nakajima et al., 2004; </w:t>
        </w:r>
        <w:proofErr w:type="spellStart"/>
        <w:r>
          <w:rPr>
            <w:rFonts w:ascii="Times New Roman" w:eastAsia="Times New Roman" w:hAnsi="Times New Roman" w:cs="Times New Roman"/>
            <w:color w:val="000000"/>
            <w:sz w:val="24"/>
            <w:szCs w:val="24"/>
          </w:rPr>
          <w:t>Yasuno</w:t>
        </w:r>
        <w:proofErr w:type="spellEnd"/>
        <w:r>
          <w:rPr>
            <w:rFonts w:ascii="Times New Roman" w:eastAsia="Times New Roman" w:hAnsi="Times New Roman" w:cs="Times New Roman"/>
            <w:color w:val="000000"/>
            <w:sz w:val="24"/>
            <w:szCs w:val="24"/>
          </w:rPr>
          <w:t xml:space="preserve"> et al., 2018)</w:t>
        </w:r>
      </w:hyperlink>
      <w:r>
        <w:rPr>
          <w:rFonts w:ascii="Times New Roman" w:eastAsia="Times New Roman" w:hAnsi="Times New Roman" w:cs="Times New Roman"/>
          <w:sz w:val="24"/>
          <w:szCs w:val="24"/>
        </w:rPr>
        <w:t>. Increased sampling of taxa living in different habitats, including deep-sea cypridinids, could allow testing of varying conditions and the role that adaptation may play in constraining or facilitating changes in rates of light decay.</w:t>
      </w:r>
    </w:p>
    <w:p w14:paraId="5893D5F5"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possibility is that variation in some bioluminescent functions are selectively neutral, which seems to be true for color, including emission width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and perhaps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We see no clear pattern in variation of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and no correlation of this parameter with any positively selected sites in c-luciferases. Although we do not yet have good candidate mutations for the genetic basis of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we do have such candidates for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 xml:space="preserve"> thanks to previous mutagenesis experiments </w:t>
      </w:r>
      <w:hyperlink r:id="rId91">
        <w:r>
          <w:rPr>
            <w:rFonts w:ascii="Times New Roman" w:eastAsia="Times New Roman" w:hAnsi="Times New Roman" w:cs="Times New Roman"/>
            <w:color w:val="000000"/>
            <w:sz w:val="24"/>
            <w:szCs w:val="24"/>
          </w:rPr>
          <w:t>(Kawasaki et al., 2012)</w:t>
        </w:r>
      </w:hyperlink>
      <w:r>
        <w:rPr>
          <w:rFonts w:ascii="Times New Roman" w:eastAsia="Times New Roman" w:hAnsi="Times New Roman" w:cs="Times New Roman"/>
          <w:sz w:val="24"/>
          <w:szCs w:val="24"/>
        </w:rPr>
        <w:t xml:space="preserve">. One site (178) strongly affects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 xml:space="preserve"> and has a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ratio indistinguishable from one, consistent with a minimal impact on fitness, suggesting it evolved neutrally. In contrast, three sites (74, 114, 160) are correlated with changes in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and under positive selection, which could indicate selection drove some changes in color. The patterns of amino acid differences in these selected sites also show differences between non-courtship and courtship-signaling species. At the organismal level,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is non-random with respect to phylogeny (Fig. 1, 3) and we observe small evolutionary shifts in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between non-courtship and courtship-signaling species, and separately, along the 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genus. If the color change between non-courtship and courtship-signaling species is robust to greater taxon sampling, it could be adaptive, perhaps linked to environmental differences and/or differences in predator vision. In contrast, the color change in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does not seem adaptive and could be neutral. Because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are among the few signaling species that live in seagrass </w:t>
      </w:r>
      <w:hyperlink r:id="rId92">
        <w:r>
          <w:rPr>
            <w:rFonts w:ascii="Times New Roman" w:eastAsia="Times New Roman" w:hAnsi="Times New Roman" w:cs="Times New Roman"/>
            <w:color w:val="000000"/>
            <w:sz w:val="24"/>
            <w:szCs w:val="24"/>
          </w:rPr>
          <w:t>(Morin, 2019)</w:t>
        </w:r>
      </w:hyperlink>
      <w:r>
        <w:rPr>
          <w:rFonts w:ascii="Times New Roman" w:eastAsia="Times New Roman" w:hAnsi="Times New Roman" w:cs="Times New Roman"/>
          <w:sz w:val="24"/>
          <w:szCs w:val="24"/>
        </w:rPr>
        <w:t xml:space="preserve">, the “reflectance hypothesis” </w:t>
      </w:r>
      <w:hyperlink r:id="rId93">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Endler</w:t>
        </w:r>
        <w:proofErr w:type="spellEnd"/>
        <w:r>
          <w:rPr>
            <w:rFonts w:ascii="Times New Roman" w:eastAsia="Times New Roman" w:hAnsi="Times New Roman" w:cs="Times New Roman"/>
            <w:color w:val="000000"/>
            <w:sz w:val="24"/>
            <w:szCs w:val="24"/>
          </w:rPr>
          <w:t>, 1992)</w:t>
        </w:r>
      </w:hyperlink>
      <w:r>
        <w:rPr>
          <w:rFonts w:ascii="Times New Roman" w:eastAsia="Times New Roman" w:hAnsi="Times New Roman" w:cs="Times New Roman"/>
          <w:sz w:val="24"/>
          <w:szCs w:val="24"/>
        </w:rPr>
        <w:t xml:space="preserve"> would predict the ancestor of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underwent an adaptive shift to greener signals to increase signal efficacy with a correlated shift to grass bed habitat. However, even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species that live in non-grass bed habitats (like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 xml:space="preserve">) have green-shifted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(Fig. 1, 3). Furthermore, an adaptive green-shift is not supported by patterns of substitution in c-luciferases because none of the sites putatively under positive selection are fixed in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while also different from non-</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Finally, despite many amino acid changes, we did not find evidence of positive selection along the </w:t>
      </w:r>
      <w:r>
        <w:rPr>
          <w:rFonts w:ascii="Times New Roman" w:eastAsia="Times New Roman" w:hAnsi="Times New Roman" w:cs="Times New Roman"/>
          <w:sz w:val="24"/>
          <w:szCs w:val="24"/>
        </w:rPr>
        <w:lastRenderedPageBreak/>
        <w:t xml:space="preserve">branch leading to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FWHM</w:t>
      </w:r>
      <w:proofErr w:type="spellEnd"/>
      <w:r>
        <w:rPr>
          <w:rFonts w:ascii="Times New Roman" w:eastAsia="Times New Roman" w:hAnsi="Times New Roman" w:cs="Times New Roman"/>
          <w:sz w:val="24"/>
          <w:szCs w:val="24"/>
        </w:rPr>
        <w:t xml:space="preserve"> are in fact neutral for organismal fitness, other factors like constraints could instead dictate changes we observed in color, especially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rPr>
        <w:t>.</w:t>
      </w:r>
    </w:p>
    <w:p w14:paraId="3A83FD3C" w14:textId="77777777"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Biochemical constraints like pleiotropy could influence the evolution of bioluminescent phenotypes. One site in c-luciferase (160) may be under positive selection and correlated to both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and light decay. This suggests a possible role of pleiotropy in phenotypic evolution if mutations in c-luciferase affect multiple phenotypes at once. However, counter to a pervasive role for pleiotropy throughout the entire history of </w:t>
      </w:r>
      <w:proofErr w:type="spellStart"/>
      <w:r>
        <w:rPr>
          <w:rFonts w:ascii="Times New Roman" w:eastAsia="Times New Roman" w:hAnsi="Times New Roman" w:cs="Times New Roman"/>
          <w:sz w:val="24"/>
          <w:szCs w:val="24"/>
        </w:rPr>
        <w:t>cypridindid</w:t>
      </w:r>
      <w:proofErr w:type="spellEnd"/>
      <w:r>
        <w:rPr>
          <w:rFonts w:ascii="Times New Roman" w:eastAsia="Times New Roman" w:hAnsi="Times New Roman" w:cs="Times New Roman"/>
          <w:sz w:val="24"/>
          <w:szCs w:val="24"/>
        </w:rPr>
        <w:t xml:space="preserve"> luminescence, we do not find a strong relationship between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and light decay constant across all species in our study (Fig. S5). Instead, all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have similar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while rates of light decay vary considerably between those species. Still, we cannot fully rule out biochemical constraint as a driver for the evolution of emission spectra because such constraints may have changed during evolution, for example during the shift in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in early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If so, modern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could have biochemical constraints that differ from ancestral species, now allowing rates of light decay to change independently of </w:t>
      </w:r>
      <w:proofErr w:type="spellStart"/>
      <w:r>
        <w:rPr>
          <w:rFonts w:ascii="Times New Roman" w:eastAsia="Times New Roman" w:hAnsi="Times New Roman" w:cs="Times New Roman"/>
          <w:sz w:val="24"/>
          <w:szCs w:val="24"/>
        </w:rPr>
        <w:t>λ</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Testing an evolutionary change in biochemical constraint would entail extensive mutagenesis and expression experiments guided by reconstructing the history of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sz w:val="24"/>
          <w:szCs w:val="24"/>
        </w:rPr>
        <w:t xml:space="preserve"> luciferase. </w:t>
      </w:r>
    </w:p>
    <w:p w14:paraId="7496A97B" w14:textId="5A99A7ED"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Constraints may also arise from epistatic interactions among sites to structure phenotypic differences between species. Although we lack statistical power to exhaustively cover all site-by-site interactions, we found a significant interaction in ANOVA between sites 375 and 404 (Table 1). As enzymatic phenotypes like color and/or light decay evolve, previous changes at certain sites (such as 404) may influence the magnitude of functional changes due to new mutations. In sea fireflies, we find a natural pattern of replacement from arginine (N) to aspartic acid (D) residues between non-signaling and </w:t>
      </w:r>
      <w:proofErr w:type="spellStart"/>
      <w:r>
        <w:rPr>
          <w:rFonts w:ascii="Times New Roman" w:eastAsia="Times New Roman" w:hAnsi="Times New Roman" w:cs="Times New Roman"/>
          <w:sz w:val="24"/>
          <w:szCs w:val="24"/>
        </w:rPr>
        <w:t>signalling</w:t>
      </w:r>
      <w:proofErr w:type="spellEnd"/>
      <w:r>
        <w:rPr>
          <w:rFonts w:ascii="Times New Roman" w:eastAsia="Times New Roman" w:hAnsi="Times New Roman" w:cs="Times New Roman"/>
          <w:sz w:val="24"/>
          <w:szCs w:val="24"/>
        </w:rPr>
        <w:t xml:space="preserve"> cypridinids at site 404. In the luciferase of the </w:t>
      </w:r>
      <w:r>
        <w:rPr>
          <w:rFonts w:ascii="Times New Roman" w:eastAsia="Times New Roman" w:hAnsi="Times New Roman" w:cs="Times New Roman"/>
          <w:sz w:val="24"/>
          <w:szCs w:val="24"/>
        </w:rPr>
        <w:lastRenderedPageBreak/>
        <w:t xml:space="preserve">non-signaling species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site 404 is part of a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-glycosylation site </w:t>
      </w:r>
      <w:hyperlink r:id="rId9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Mitani</w:t>
        </w:r>
        <w:proofErr w:type="spellEnd"/>
        <w:r>
          <w:rPr>
            <w:rFonts w:ascii="Times New Roman" w:eastAsia="Times New Roman" w:hAnsi="Times New Roman" w:cs="Times New Roman"/>
            <w:color w:val="000000"/>
            <w:sz w:val="24"/>
            <w:szCs w:val="24"/>
          </w:rPr>
          <w:t xml:space="preserve"> et al., 2017)</w:t>
        </w:r>
      </w:hyperlink>
      <w:r>
        <w:rPr>
          <w:rFonts w:ascii="Times New Roman" w:eastAsia="Times New Roman" w:hAnsi="Times New Roman" w:cs="Times New Roman"/>
          <w:sz w:val="24"/>
          <w:szCs w:val="24"/>
        </w:rPr>
        <w:t xml:space="preserve">, and mutagenesis from N to D residues decreases relative light production </w:t>
      </w:r>
      <w:hyperlink r:id="rId95">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Yasuno</w:t>
        </w:r>
        <w:proofErr w:type="spellEnd"/>
        <w:r>
          <w:rPr>
            <w:rFonts w:ascii="Times New Roman" w:eastAsia="Times New Roman" w:hAnsi="Times New Roman" w:cs="Times New Roman"/>
            <w:color w:val="000000"/>
            <w:sz w:val="24"/>
            <w:szCs w:val="24"/>
          </w:rPr>
          <w:t xml:space="preserve"> et al., 2018)</w:t>
        </w:r>
      </w:hyperlink>
      <w:r>
        <w:rPr>
          <w:rFonts w:ascii="Times New Roman" w:eastAsia="Times New Roman" w:hAnsi="Times New Roman" w:cs="Times New Roman"/>
          <w:sz w:val="24"/>
          <w:szCs w:val="24"/>
        </w:rPr>
        <w:t xml:space="preserve">. The magnitude of this decrease is also epistatic with both sites 182 and 184 (both part of the same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-glycosylation site </w:t>
      </w:r>
      <w:hyperlink r:id="rId9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Yasuno</w:t>
        </w:r>
        <w:proofErr w:type="spellEnd"/>
        <w:r>
          <w:rPr>
            <w:rFonts w:ascii="Times New Roman" w:eastAsia="Times New Roman" w:hAnsi="Times New Roman" w:cs="Times New Roman"/>
            <w:color w:val="000000"/>
            <w:sz w:val="24"/>
            <w:szCs w:val="24"/>
          </w:rPr>
          <w:t xml:space="preserve"> et al., 2018)</w:t>
        </w:r>
      </w:hyperlink>
      <w:r>
        <w:rPr>
          <w:rFonts w:ascii="Times New Roman" w:eastAsia="Times New Roman" w:hAnsi="Times New Roman" w:cs="Times New Roman"/>
          <w:sz w:val="24"/>
          <w:szCs w:val="24"/>
        </w:rPr>
        <w:t xml:space="preserve">). Although site 404 does not appear to be part of a putative glycosylation site in c-luciferases of courtship-signaling species, these results indicate epistatic effects on protein functions in some species. It is possible that site-specific epistatic interactions changed during the evolution of c-luciferases, like in other proteins </w:t>
      </w:r>
      <w:hyperlink r:id="rId97">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Ortlund</w:t>
        </w:r>
        <w:proofErr w:type="spellEnd"/>
        <w:r>
          <w:rPr>
            <w:rFonts w:ascii="Times New Roman" w:eastAsia="Times New Roman" w:hAnsi="Times New Roman" w:cs="Times New Roman"/>
            <w:color w:val="000000"/>
            <w:sz w:val="24"/>
            <w:szCs w:val="24"/>
          </w:rPr>
          <w:t xml:space="preserve"> et al., 2007; Yokoyama et al., 2014)</w:t>
        </w:r>
      </w:hyperlink>
      <w:r>
        <w:rPr>
          <w:rFonts w:ascii="Times New Roman" w:eastAsia="Times New Roman" w:hAnsi="Times New Roman" w:cs="Times New Roman"/>
          <w:sz w:val="24"/>
          <w:szCs w:val="24"/>
        </w:rPr>
        <w:t>.</w:t>
      </w:r>
    </w:p>
    <w:p w14:paraId="52F0C6D9" w14:textId="658B15B3" w:rsidR="0022113F" w:rsidRDefault="007C440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believe our results represent potentially important functional sites in a single gene - some verified via previous mutagenesis experiments - that impact phenotypic diversity. Although some methods to detect diversifying selection are sensitive to false positives, we remain confident that our conservative estimates of function are exciting. Firstly, we provide evidence of which sites may or may not be impacted by </w:t>
      </w:r>
      <w:proofErr w:type="spellStart"/>
      <w:r>
        <w:rPr>
          <w:rFonts w:ascii="Times New Roman" w:eastAsia="Times New Roman" w:hAnsi="Times New Roman" w:cs="Times New Roman"/>
          <w:sz w:val="24"/>
          <w:szCs w:val="24"/>
        </w:rPr>
        <w:t>multinucleotide</w:t>
      </w:r>
      <w:proofErr w:type="spellEnd"/>
      <w:r>
        <w:rPr>
          <w:rFonts w:ascii="Times New Roman" w:eastAsia="Times New Roman" w:hAnsi="Times New Roman" w:cs="Times New Roman"/>
          <w:sz w:val="24"/>
          <w:szCs w:val="24"/>
        </w:rPr>
        <w:t xml:space="preserve"> substitutions (</w:t>
      </w:r>
      <w:proofErr w:type="spellStart"/>
      <w:r>
        <w:rPr>
          <w:rFonts w:ascii="Times New Roman" w:eastAsia="Times New Roman" w:hAnsi="Times New Roman" w:cs="Times New Roman"/>
          <w:sz w:val="24"/>
          <w:szCs w:val="24"/>
        </w:rPr>
        <w:t>MNS</w:t>
      </w:r>
      <w:proofErr w:type="spellEnd"/>
      <w:r>
        <w:rPr>
          <w:rFonts w:ascii="Times New Roman" w:eastAsia="Times New Roman" w:hAnsi="Times New Roman" w:cs="Times New Roman"/>
          <w:sz w:val="24"/>
          <w:szCs w:val="24"/>
        </w:rPr>
        <w:t xml:space="preserve">), one source of false inference (Table 1, Fig. S3). Some have most likely been impacted by at least two mutations, but others remain confidently as single mutations that influence organismal phenotypes (color or kinetics). Secondly, we agree with others </w:t>
      </w:r>
      <w:hyperlink r:id="rId98">
        <w:r>
          <w:rPr>
            <w:rFonts w:ascii="Times New Roman" w:eastAsia="Times New Roman" w:hAnsi="Times New Roman" w:cs="Times New Roman"/>
            <w:color w:val="000000"/>
            <w:sz w:val="24"/>
            <w:szCs w:val="24"/>
          </w:rPr>
          <w:t>(Murrell et al., 2012;</w:t>
        </w:r>
        <w:r w:rsidR="00685AF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Yokoyama, Tada et al., 2008)</w:t>
        </w:r>
      </w:hyperlink>
      <w:r>
        <w:rPr>
          <w:rFonts w:ascii="Times New Roman" w:eastAsia="Times New Roman" w:hAnsi="Times New Roman" w:cs="Times New Roman"/>
          <w:sz w:val="24"/>
          <w:szCs w:val="24"/>
        </w:rPr>
        <w:t xml:space="preserve"> that a model of pervasive selection at any single site is not expected </w:t>
      </w:r>
      <w:r>
        <w:rPr>
          <w:rFonts w:ascii="Times New Roman" w:eastAsia="Times New Roman" w:hAnsi="Times New Roman" w:cs="Times New Roman"/>
          <w:i/>
          <w:sz w:val="24"/>
          <w:szCs w:val="24"/>
        </w:rPr>
        <w:t>a priori</w:t>
      </w:r>
      <w:r>
        <w:rPr>
          <w:rFonts w:ascii="Times New Roman" w:eastAsia="Times New Roman" w:hAnsi="Times New Roman" w:cs="Times New Roman"/>
          <w:sz w:val="24"/>
          <w:szCs w:val="24"/>
        </w:rPr>
        <w:t xml:space="preserve"> in many biological scenarios, as well as in our system. Numerous forces may act to drive functional evolution of c-luciferase across species, and besides purifying selection acting to maintain critical light-production function, none of these regimes are expected to act towards the same phenotypic optima necessarily. As such, selection may be more transient on sites than strict models may be able to detect, as has been found in functionally-verified opsins </w:t>
      </w:r>
      <w:hyperlink r:id="rId99">
        <w:r>
          <w:rPr>
            <w:rFonts w:ascii="Times New Roman" w:eastAsia="Times New Roman" w:hAnsi="Times New Roman" w:cs="Times New Roman"/>
            <w:color w:val="000000"/>
            <w:sz w:val="24"/>
            <w:szCs w:val="24"/>
          </w:rPr>
          <w:t>(Murrell et al., 2012)</w:t>
        </w:r>
      </w:hyperlink>
      <w:r>
        <w:rPr>
          <w:rFonts w:ascii="Times New Roman" w:eastAsia="Times New Roman" w:hAnsi="Times New Roman" w:cs="Times New Roman"/>
          <w:sz w:val="24"/>
          <w:szCs w:val="24"/>
        </w:rPr>
        <w:t xml:space="preserve">. And although </w:t>
      </w:r>
      <w:proofErr w:type="spellStart"/>
      <w:r>
        <w:rPr>
          <w:rFonts w:ascii="Times New Roman" w:eastAsia="Times New Roman" w:hAnsi="Times New Roman" w:cs="Times New Roman"/>
          <w:sz w:val="24"/>
          <w:szCs w:val="24"/>
        </w:rPr>
        <w:t>MNS</w:t>
      </w:r>
      <w:proofErr w:type="spellEnd"/>
      <w:r>
        <w:rPr>
          <w:rFonts w:ascii="Times New Roman" w:eastAsia="Times New Roman" w:hAnsi="Times New Roman" w:cs="Times New Roman"/>
          <w:sz w:val="24"/>
          <w:szCs w:val="24"/>
        </w:rPr>
        <w:t xml:space="preserve"> may increase false positives at sites assuming single hits, this does </w:t>
      </w:r>
      <w:r>
        <w:rPr>
          <w:rFonts w:ascii="Times New Roman" w:eastAsia="Times New Roman" w:hAnsi="Times New Roman" w:cs="Times New Roman"/>
          <w:sz w:val="24"/>
          <w:szCs w:val="24"/>
        </w:rPr>
        <w:lastRenderedPageBreak/>
        <w:t xml:space="preserve">not mean that sites with true </w:t>
      </w:r>
      <w:proofErr w:type="spellStart"/>
      <w:r>
        <w:rPr>
          <w:rFonts w:ascii="Times New Roman" w:eastAsia="Times New Roman" w:hAnsi="Times New Roman" w:cs="Times New Roman"/>
          <w:sz w:val="24"/>
          <w:szCs w:val="24"/>
        </w:rPr>
        <w:t>MNS</w:t>
      </w:r>
      <w:proofErr w:type="spellEnd"/>
      <w:r>
        <w:rPr>
          <w:rFonts w:ascii="Times New Roman" w:eastAsia="Times New Roman" w:hAnsi="Times New Roman" w:cs="Times New Roman"/>
          <w:sz w:val="24"/>
          <w:szCs w:val="24"/>
        </w:rPr>
        <w:t xml:space="preserve"> may not be under positive selection as well. Lastly, on older genes or across wider scales of phylogenetic diversity, these models may not be adequate to estimate the substitution process because of the time for increased numbers of mutations to arise and fix. Without more complex molecular models, we cannot account for these biological possibilities. Further understanding of how site-specific changes alter enzyme function will clarify their roles in the evolution of signal diversity.</w:t>
      </w:r>
    </w:p>
    <w:p w14:paraId="7A0953B6" w14:textId="77777777" w:rsidR="0022113F" w:rsidRDefault="007C440E">
      <w:pPr>
        <w:spacing w:line="480" w:lineRule="auto"/>
        <w:ind w:firstLine="720"/>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 xml:space="preserve">Taken together, our results are consistent with a hypothesis that molecular evolution of c-luciferase impacted the diversity of signal phenotypes in sea firefly species. The results further suggest the potential for varied interactions between molecular function, evolution, and phenotypes during diversification - even when considering a single gene like c-luciferase. When extrapolated to other genes, such as the presumably many genes affecting behavioral phenotypes and in different environments, the possibilities of new combinations become enormous, providing a perspective on how life became so incredibly diverse. Such a pluralistic view of evolution, incorporating many different processes at different levels of organization </w:t>
      </w:r>
      <w:hyperlink r:id="rId100">
        <w:r>
          <w:rPr>
            <w:rFonts w:ascii="Times New Roman" w:eastAsia="Times New Roman" w:hAnsi="Times New Roman" w:cs="Times New Roman"/>
            <w:color w:val="000000"/>
            <w:sz w:val="24"/>
            <w:szCs w:val="24"/>
          </w:rPr>
          <w:t>(Seilacher, 1970; Tinbergen, 1963)</w:t>
        </w:r>
      </w:hyperlink>
      <w:r>
        <w:rPr>
          <w:rFonts w:ascii="Times New Roman" w:eastAsia="Times New Roman" w:hAnsi="Times New Roman" w:cs="Times New Roman"/>
          <w:sz w:val="24"/>
          <w:szCs w:val="24"/>
        </w:rPr>
        <w:t xml:space="preserve">, allows for a more holistic understanding of how biodiversity originates. Cypridinid luciferases, whose molecular phenotypes impact organismal phenotypes and can be measured during </w:t>
      </w:r>
      <w:r>
        <w:rPr>
          <w:rFonts w:ascii="Times New Roman" w:eastAsia="Times New Roman" w:hAnsi="Times New Roman" w:cs="Times New Roman"/>
          <w:i/>
          <w:sz w:val="24"/>
          <w:szCs w:val="24"/>
        </w:rPr>
        <w:t>in vitro</w:t>
      </w:r>
      <w:r>
        <w:rPr>
          <w:rFonts w:ascii="Times New Roman" w:eastAsia="Times New Roman" w:hAnsi="Times New Roman" w:cs="Times New Roman"/>
          <w:sz w:val="24"/>
          <w:szCs w:val="24"/>
        </w:rPr>
        <w:t xml:space="preserve"> expression, provide great opportunities for studying the genetic basis of such phenotypic diversification.</w:t>
      </w:r>
    </w:p>
    <w:p w14:paraId="52DD6800" w14:textId="77777777" w:rsidR="0022113F" w:rsidRDefault="0022113F">
      <w:pPr>
        <w:spacing w:line="480" w:lineRule="auto"/>
        <w:rPr>
          <w:rFonts w:ascii="Times New Roman" w:eastAsia="Times New Roman" w:hAnsi="Times New Roman" w:cs="Times New Roman"/>
          <w:sz w:val="24"/>
          <w:szCs w:val="24"/>
          <w:vertAlign w:val="subscript"/>
        </w:rPr>
      </w:pPr>
    </w:p>
    <w:p w14:paraId="12EB9DA5" w14:textId="77777777" w:rsidR="0022113F" w:rsidRDefault="007C440E">
      <w:pPr>
        <w:spacing w:line="48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Acknowledgements</w:t>
      </w:r>
    </w:p>
    <w:p w14:paraId="740B8E04" w14:textId="77777777" w:rsidR="0022113F" w:rsidRDefault="007C440E">
      <w:pPr>
        <w:spacing w:line="480" w:lineRule="auto"/>
        <w:ind w:firstLine="720"/>
        <w:rPr>
          <w:vertAlign w:val="subscript"/>
        </w:rPr>
      </w:pPr>
      <w:r>
        <w:rPr>
          <w:rFonts w:ascii="Times New Roman" w:eastAsia="Times New Roman" w:hAnsi="Times New Roman" w:cs="Times New Roman"/>
          <w:sz w:val="24"/>
          <w:szCs w:val="24"/>
        </w:rPr>
        <w:t xml:space="preserve">We thank C. Pham, T. Halvorsen, Y. Chiu, J. Russo, M. Pfau, and T. Jessup for assistance with cloning and expression. We acknowledge J. </w:t>
      </w:r>
      <w:proofErr w:type="spellStart"/>
      <w:r>
        <w:rPr>
          <w:rFonts w:ascii="Times New Roman" w:eastAsia="Times New Roman" w:hAnsi="Times New Roman" w:cs="Times New Roman"/>
          <w:sz w:val="24"/>
          <w:szCs w:val="24"/>
        </w:rPr>
        <w:t>Lachat</w:t>
      </w:r>
      <w:proofErr w:type="spellEnd"/>
      <w:r>
        <w:rPr>
          <w:rFonts w:ascii="Times New Roman" w:eastAsia="Times New Roman" w:hAnsi="Times New Roman" w:cs="Times New Roman"/>
          <w:sz w:val="24"/>
          <w:szCs w:val="24"/>
        </w:rPr>
        <w:t xml:space="preserve"> and Y. </w:t>
      </w:r>
      <w:proofErr w:type="spellStart"/>
      <w:r>
        <w:rPr>
          <w:rFonts w:ascii="Times New Roman" w:eastAsia="Times New Roman" w:hAnsi="Times New Roman" w:cs="Times New Roman"/>
          <w:sz w:val="24"/>
          <w:szCs w:val="24"/>
        </w:rPr>
        <w:t>Nishimiya</w:t>
      </w:r>
      <w:proofErr w:type="spellEnd"/>
      <w:r>
        <w:rPr>
          <w:rFonts w:ascii="Times New Roman" w:eastAsia="Times New Roman" w:hAnsi="Times New Roman" w:cs="Times New Roman"/>
          <w:sz w:val="24"/>
          <w:szCs w:val="24"/>
        </w:rPr>
        <w:t xml:space="preserve"> for assistance with the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system and for providing the </w:t>
      </w:r>
      <w:r>
        <w:rPr>
          <w:rFonts w:ascii="Times New Roman" w:eastAsia="Times New Roman" w:hAnsi="Times New Roman" w:cs="Times New Roman"/>
          <w:i/>
          <w:sz w:val="24"/>
          <w:szCs w:val="24"/>
        </w:rPr>
        <w:t xml:space="preserve">C.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construct used as a positive </w:t>
      </w:r>
      <w:r>
        <w:rPr>
          <w:rFonts w:ascii="Times New Roman" w:eastAsia="Times New Roman" w:hAnsi="Times New Roman" w:cs="Times New Roman"/>
          <w:sz w:val="24"/>
          <w:szCs w:val="24"/>
        </w:rPr>
        <w:lastRenderedPageBreak/>
        <w:t xml:space="preserve">control. We are grateful to Z. </w:t>
      </w:r>
      <w:proofErr w:type="spellStart"/>
      <w:r>
        <w:rPr>
          <w:rFonts w:ascii="Times New Roman" w:eastAsia="Times New Roman" w:hAnsi="Times New Roman" w:cs="Times New Roman"/>
          <w:sz w:val="24"/>
          <w:szCs w:val="24"/>
        </w:rPr>
        <w:t>Terner</w:t>
      </w:r>
      <w:proofErr w:type="spellEnd"/>
      <w:r>
        <w:rPr>
          <w:rFonts w:ascii="Times New Roman" w:eastAsia="Times New Roman" w:hAnsi="Times New Roman" w:cs="Times New Roman"/>
          <w:sz w:val="24"/>
          <w:szCs w:val="24"/>
        </w:rPr>
        <w:t xml:space="preserve"> from the UCSB Statistical Consulting Laboratory for his advice on modeling. We thank K. </w:t>
      </w:r>
      <w:proofErr w:type="spellStart"/>
      <w:r>
        <w:rPr>
          <w:rFonts w:ascii="Times New Roman" w:eastAsia="Times New Roman" w:hAnsi="Times New Roman" w:cs="Times New Roman"/>
          <w:sz w:val="24"/>
          <w:szCs w:val="24"/>
        </w:rPr>
        <w:t>Niwa</w:t>
      </w:r>
      <w:proofErr w:type="spellEnd"/>
      <w:r>
        <w:rPr>
          <w:rFonts w:ascii="Times New Roman" w:eastAsia="Times New Roman" w:hAnsi="Times New Roman" w:cs="Times New Roman"/>
          <w:sz w:val="24"/>
          <w:szCs w:val="24"/>
        </w:rPr>
        <w:t xml:space="preserve"> for assistance in the early stages of emission spectra collection. We also extend our thanks to Y J. Li, S. Schulz, N. Reda, J. Morin, M D. Ramirez, C. Motta, and V. Gonzalez for assistance with animal collections. Organisms were collected under the auspices of proper permitting from the Jamaican National Environment and Planning Agency (Permit Ref. #18/27)</w:t>
      </w:r>
      <w:r>
        <w:rPr>
          <w:rFonts w:ascii="Times New Roman" w:eastAsia="Times New Roman" w:hAnsi="Times New Roman" w:cs="Times New Roman"/>
          <w:color w:val="231F20"/>
          <w:sz w:val="24"/>
          <w:szCs w:val="24"/>
        </w:rPr>
        <w:t xml:space="preserve">, </w:t>
      </w:r>
      <w:r>
        <w:rPr>
          <w:rFonts w:ascii="Times New Roman" w:eastAsia="Times New Roman" w:hAnsi="Times New Roman" w:cs="Times New Roman"/>
          <w:sz w:val="24"/>
          <w:szCs w:val="24"/>
        </w:rPr>
        <w:t>the Belize Fisheries Department (Permit #000003-16), the Honduran Department of Fish and Wildlife (Permit #DE-MO-082-2016), the Puerto Rican Department of Natural and Environmental Resources (</w:t>
      </w:r>
      <w:proofErr w:type="spellStart"/>
      <w:r>
        <w:rPr>
          <w:rFonts w:ascii="Times New Roman" w:eastAsia="Times New Roman" w:hAnsi="Times New Roman" w:cs="Times New Roman"/>
          <w:sz w:val="24"/>
          <w:szCs w:val="24"/>
        </w:rPr>
        <w:t>DRNA</w:t>
      </w:r>
      <w:proofErr w:type="spellEnd"/>
      <w:r>
        <w:rPr>
          <w:rFonts w:ascii="Times New Roman" w:eastAsia="Times New Roman" w:hAnsi="Times New Roman" w:cs="Times New Roman"/>
          <w:sz w:val="24"/>
          <w:szCs w:val="24"/>
        </w:rPr>
        <w:t>; Permit #2016-IC-113), and Panamanian Ministry of the Environment (</w:t>
      </w:r>
      <w:proofErr w:type="spellStart"/>
      <w:r>
        <w:rPr>
          <w:rFonts w:ascii="Times New Roman" w:eastAsia="Times New Roman" w:hAnsi="Times New Roman" w:cs="Times New Roman"/>
          <w:sz w:val="24"/>
          <w:szCs w:val="24"/>
        </w:rPr>
        <w:t>MiAMBIENTE</w:t>
      </w:r>
      <w:proofErr w:type="spellEnd"/>
      <w:r>
        <w:rPr>
          <w:rFonts w:ascii="Times New Roman" w:eastAsia="Times New Roman" w:hAnsi="Times New Roman" w:cs="Times New Roman"/>
          <w:sz w:val="24"/>
          <w:szCs w:val="24"/>
        </w:rPr>
        <w:t xml:space="preserve">; Permit #SE/A-33-17). </w:t>
      </w:r>
      <w:proofErr w:type="spellStart"/>
      <w:r>
        <w:rPr>
          <w:rFonts w:ascii="Times New Roman" w:eastAsia="Times New Roman" w:hAnsi="Times New Roman" w:cs="Times New Roman"/>
          <w:sz w:val="24"/>
          <w:szCs w:val="24"/>
        </w:rPr>
        <w:t>NMH</w:t>
      </w:r>
      <w:proofErr w:type="spellEnd"/>
      <w:r>
        <w:rPr>
          <w:rFonts w:ascii="Times New Roman" w:eastAsia="Times New Roman" w:hAnsi="Times New Roman" w:cs="Times New Roman"/>
          <w:sz w:val="24"/>
          <w:szCs w:val="24"/>
        </w:rPr>
        <w:t xml:space="preserve"> was funded in part by an NSF </w:t>
      </w:r>
      <w:proofErr w:type="spellStart"/>
      <w:r>
        <w:rPr>
          <w:rFonts w:ascii="Times New Roman" w:eastAsia="Times New Roman" w:hAnsi="Times New Roman" w:cs="Times New Roman"/>
          <w:sz w:val="24"/>
          <w:szCs w:val="24"/>
        </w:rPr>
        <w:t>EAPSI</w:t>
      </w:r>
      <w:proofErr w:type="spellEnd"/>
      <w:r>
        <w:rPr>
          <w:rFonts w:ascii="Times New Roman" w:eastAsia="Times New Roman" w:hAnsi="Times New Roman" w:cs="Times New Roman"/>
          <w:sz w:val="24"/>
          <w:szCs w:val="24"/>
        </w:rPr>
        <w:t xml:space="preserve"> Fellowship (#1713975), the NSF Graduate Research Fellowship Program, and the UCSB Research Mentorship Program run by Dr. Lina Kim. NSF </w:t>
      </w:r>
      <w:proofErr w:type="spellStart"/>
      <w:r>
        <w:rPr>
          <w:rFonts w:ascii="Times New Roman" w:eastAsia="Times New Roman" w:hAnsi="Times New Roman" w:cs="Times New Roman"/>
          <w:sz w:val="24"/>
          <w:szCs w:val="24"/>
        </w:rPr>
        <w:t>DDIG</w:t>
      </w:r>
      <w:proofErr w:type="spellEnd"/>
      <w:r>
        <w:rPr>
          <w:rFonts w:ascii="Times New Roman" w:eastAsia="Times New Roman" w:hAnsi="Times New Roman" w:cs="Times New Roman"/>
          <w:sz w:val="24"/>
          <w:szCs w:val="24"/>
        </w:rPr>
        <w:t xml:space="preserve"> #1702011 to </w:t>
      </w:r>
      <w:proofErr w:type="spellStart"/>
      <w:r>
        <w:rPr>
          <w:rFonts w:ascii="Times New Roman" w:eastAsia="Times New Roman" w:hAnsi="Times New Roman" w:cs="Times New Roman"/>
          <w:sz w:val="24"/>
          <w:szCs w:val="24"/>
        </w:rPr>
        <w:t>EAE</w:t>
      </w:r>
      <w:proofErr w:type="spellEnd"/>
      <w:r>
        <w:rPr>
          <w:rFonts w:ascii="Times New Roman" w:eastAsia="Times New Roman" w:hAnsi="Times New Roman" w:cs="Times New Roman"/>
          <w:sz w:val="24"/>
          <w:szCs w:val="24"/>
        </w:rPr>
        <w:t xml:space="preserve"> provided funding for transcriptomes and emission spectra estimation. JC received funding from the UCSB </w:t>
      </w:r>
      <w:proofErr w:type="spellStart"/>
      <w:r>
        <w:rPr>
          <w:rFonts w:ascii="Times New Roman" w:eastAsia="Times New Roman" w:hAnsi="Times New Roman" w:cs="Times New Roman"/>
          <w:sz w:val="24"/>
          <w:szCs w:val="24"/>
        </w:rPr>
        <w:t>URCA</w:t>
      </w:r>
      <w:proofErr w:type="spellEnd"/>
      <w:r>
        <w:rPr>
          <w:rFonts w:ascii="Times New Roman" w:eastAsia="Times New Roman" w:hAnsi="Times New Roman" w:cs="Times New Roman"/>
          <w:sz w:val="24"/>
          <w:szCs w:val="24"/>
        </w:rPr>
        <w:t xml:space="preserve"> program. ET was funded by a </w:t>
      </w:r>
      <w:proofErr w:type="spellStart"/>
      <w:r>
        <w:rPr>
          <w:rFonts w:ascii="Times New Roman" w:eastAsia="Times New Roman" w:hAnsi="Times New Roman" w:cs="Times New Roman"/>
          <w:sz w:val="24"/>
          <w:szCs w:val="24"/>
        </w:rPr>
        <w:t>CSUPERB</w:t>
      </w:r>
      <w:proofErr w:type="spellEnd"/>
      <w:r>
        <w:rPr>
          <w:rFonts w:ascii="Times New Roman" w:eastAsia="Times New Roman" w:hAnsi="Times New Roman" w:cs="Times New Roman"/>
          <w:sz w:val="24"/>
          <w:szCs w:val="24"/>
        </w:rPr>
        <w:t xml:space="preserve"> Research Development Grant for transcriptomes, gene synthesis, and vector cloning. Authors </w:t>
      </w:r>
      <w:proofErr w:type="spellStart"/>
      <w:r>
        <w:rPr>
          <w:rFonts w:ascii="Times New Roman" w:eastAsia="Times New Roman" w:hAnsi="Times New Roman" w:cs="Times New Roman"/>
          <w:sz w:val="24"/>
          <w:szCs w:val="24"/>
        </w:rPr>
        <w:t>THO</w:t>
      </w:r>
      <w:proofErr w:type="spellEnd"/>
      <w:r>
        <w:rPr>
          <w:rFonts w:ascii="Times New Roman" w:eastAsia="Times New Roman" w:hAnsi="Times New Roman" w:cs="Times New Roman"/>
          <w:sz w:val="24"/>
          <w:szCs w:val="24"/>
        </w:rPr>
        <w:t xml:space="preserve">, GAG, and ET were funded by NSF (#DEB-1457754, DEB-1457439, and DEB-1457462 respectively.) </w:t>
      </w:r>
    </w:p>
    <w:p w14:paraId="7A542FCD" w14:textId="77777777" w:rsidR="0022113F" w:rsidRDefault="0022113F">
      <w:pPr>
        <w:rPr>
          <w:vertAlign w:val="subscript"/>
        </w:rPr>
      </w:pPr>
    </w:p>
    <w:p w14:paraId="0BCF59A3" w14:textId="77777777" w:rsidR="00195883" w:rsidRDefault="00195883">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14:paraId="0ABAD186" w14:textId="70446B25" w:rsidR="0022113F" w:rsidRDefault="007C440E">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References</w:t>
      </w:r>
    </w:p>
    <w:p w14:paraId="3C04B382" w14:textId="77777777" w:rsidR="0022113F" w:rsidRDefault="007C440E">
      <w:pPr>
        <w:widowControl w:val="0"/>
        <w:pBdr>
          <w:top w:val="nil"/>
          <w:left w:val="nil"/>
          <w:bottom w:val="nil"/>
          <w:right w:val="nil"/>
          <w:between w:val="nil"/>
        </w:pBdr>
        <w:spacing w:before="240" w:line="240" w:lineRule="auto"/>
        <w:ind w:left="480" w:hanging="480"/>
        <w:rPr>
          <w:rFonts w:ascii="Times New Roman" w:eastAsia="Times New Roman" w:hAnsi="Times New Roman" w:cs="Times New Roman"/>
          <w:color w:val="000000"/>
          <w:sz w:val="24"/>
          <w:szCs w:val="24"/>
          <w:u w:val="single"/>
        </w:rPr>
      </w:pPr>
      <w:hyperlink r:id="rId101">
        <w:r>
          <w:rPr>
            <w:rFonts w:ascii="Times New Roman" w:eastAsia="Times New Roman" w:hAnsi="Times New Roman" w:cs="Times New Roman"/>
            <w:color w:val="000000"/>
            <w:sz w:val="24"/>
            <w:szCs w:val="24"/>
          </w:rPr>
          <w:t xml:space="preserve">Arnold, S. J., &amp; Houck, L. D. (2016). Can the Fisher‐Lande Process Account for Birds of Paradise and Other Sexual Radiations? </w:t>
        </w:r>
      </w:hyperlink>
      <w:hyperlink r:id="rId102">
        <w:r>
          <w:rPr>
            <w:rFonts w:ascii="Times New Roman" w:eastAsia="Times New Roman" w:hAnsi="Times New Roman" w:cs="Times New Roman"/>
            <w:i/>
            <w:color w:val="000000"/>
            <w:sz w:val="24"/>
            <w:szCs w:val="24"/>
          </w:rPr>
          <w:t>The American Naturalist</w:t>
        </w:r>
      </w:hyperlink>
      <w:hyperlink r:id="rId103">
        <w:r>
          <w:rPr>
            <w:rFonts w:ascii="Times New Roman" w:eastAsia="Times New Roman" w:hAnsi="Times New Roman" w:cs="Times New Roman"/>
            <w:color w:val="000000"/>
            <w:sz w:val="24"/>
            <w:szCs w:val="24"/>
          </w:rPr>
          <w:t xml:space="preserve">, </w:t>
        </w:r>
      </w:hyperlink>
      <w:hyperlink r:id="rId104">
        <w:r>
          <w:rPr>
            <w:rFonts w:ascii="Times New Roman" w:eastAsia="Times New Roman" w:hAnsi="Times New Roman" w:cs="Times New Roman"/>
            <w:i/>
            <w:color w:val="000000"/>
            <w:sz w:val="24"/>
            <w:szCs w:val="24"/>
          </w:rPr>
          <w:t>187</w:t>
        </w:r>
      </w:hyperlink>
      <w:hyperlink r:id="rId105">
        <w:r>
          <w:rPr>
            <w:rFonts w:ascii="Times New Roman" w:eastAsia="Times New Roman" w:hAnsi="Times New Roman" w:cs="Times New Roman"/>
            <w:color w:val="000000"/>
            <w:sz w:val="24"/>
            <w:szCs w:val="24"/>
          </w:rPr>
          <w:t>(6), 717–735. https://doi.org/</w:t>
        </w:r>
      </w:hyperlink>
      <w:hyperlink r:id="rId106">
        <w:r>
          <w:rPr>
            <w:rFonts w:ascii="Times New Roman" w:eastAsia="Times New Roman" w:hAnsi="Times New Roman" w:cs="Times New Roman"/>
            <w:color w:val="000000"/>
            <w:sz w:val="24"/>
            <w:szCs w:val="24"/>
          </w:rPr>
          <w:t>10.1086/686258</w:t>
        </w:r>
      </w:hyperlink>
    </w:p>
    <w:p w14:paraId="1B67540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07">
        <w:r>
          <w:rPr>
            <w:rFonts w:ascii="Times New Roman" w:eastAsia="Times New Roman" w:hAnsi="Times New Roman" w:cs="Times New Roman"/>
            <w:color w:val="000000"/>
            <w:sz w:val="24"/>
            <w:szCs w:val="24"/>
          </w:rPr>
          <w:t xml:space="preserve">Brand, P., Hinojosa-Díaz, I. A., Ayala, R., Daigle, M., Yurrita Obiols, C. L., Eltz, T., &amp; Ramírez, S. R. (2020). The evolution of sexual signaling is linked to odorant receptor tuning in perfume-collecting orchid bees. </w:t>
        </w:r>
      </w:hyperlink>
      <w:hyperlink r:id="rId108">
        <w:r>
          <w:rPr>
            <w:rFonts w:ascii="Times New Roman" w:eastAsia="Times New Roman" w:hAnsi="Times New Roman" w:cs="Times New Roman"/>
            <w:i/>
            <w:color w:val="000000"/>
            <w:sz w:val="24"/>
            <w:szCs w:val="24"/>
          </w:rPr>
          <w:t>Nature Communications</w:t>
        </w:r>
      </w:hyperlink>
      <w:hyperlink r:id="rId109">
        <w:r>
          <w:rPr>
            <w:rFonts w:ascii="Times New Roman" w:eastAsia="Times New Roman" w:hAnsi="Times New Roman" w:cs="Times New Roman"/>
            <w:color w:val="000000"/>
            <w:sz w:val="24"/>
            <w:szCs w:val="24"/>
          </w:rPr>
          <w:t xml:space="preserve">, </w:t>
        </w:r>
      </w:hyperlink>
      <w:hyperlink r:id="rId110">
        <w:r>
          <w:rPr>
            <w:rFonts w:ascii="Times New Roman" w:eastAsia="Times New Roman" w:hAnsi="Times New Roman" w:cs="Times New Roman"/>
            <w:i/>
            <w:color w:val="000000"/>
            <w:sz w:val="24"/>
            <w:szCs w:val="24"/>
          </w:rPr>
          <w:t>11</w:t>
        </w:r>
      </w:hyperlink>
      <w:hyperlink r:id="rId111">
        <w:r>
          <w:rPr>
            <w:rFonts w:ascii="Times New Roman" w:eastAsia="Times New Roman" w:hAnsi="Times New Roman" w:cs="Times New Roman"/>
            <w:color w:val="000000"/>
            <w:sz w:val="24"/>
            <w:szCs w:val="24"/>
          </w:rPr>
          <w:t>(1), 244. https://doi.org/</w:t>
        </w:r>
      </w:hyperlink>
      <w:hyperlink r:id="rId112">
        <w:r>
          <w:rPr>
            <w:rFonts w:ascii="Times New Roman" w:eastAsia="Times New Roman" w:hAnsi="Times New Roman" w:cs="Times New Roman"/>
            <w:color w:val="000000"/>
            <w:sz w:val="24"/>
            <w:szCs w:val="24"/>
          </w:rPr>
          <w:t>10.1038/s41467-019-14162-6</w:t>
        </w:r>
      </w:hyperlink>
    </w:p>
    <w:p w14:paraId="661037A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13">
        <w:r>
          <w:rPr>
            <w:rFonts w:ascii="Times New Roman" w:eastAsia="Times New Roman" w:hAnsi="Times New Roman" w:cs="Times New Roman"/>
            <w:color w:val="000000"/>
            <w:sz w:val="24"/>
            <w:szCs w:val="24"/>
          </w:rPr>
          <w:t xml:space="preserve">Brawand, D., Wagner, C. E., Li, Y. I., Malinsky, M., Keller, I., Fan, S., Simakov, O., Ng, A. Y., Lim, Z. W., Bezault, E., Turner-Maier, J., Johnson, J., Alcazar, R., Noh, H. J., Russell, P., Aken, B., Alföldi, J., Amemiya, C., Azzouzi, N., … Di Palma, F. (2014). The genomic substrate for adaptive radiation in African cichlid fish. </w:t>
        </w:r>
      </w:hyperlink>
      <w:hyperlink r:id="rId114">
        <w:r>
          <w:rPr>
            <w:rFonts w:ascii="Times New Roman" w:eastAsia="Times New Roman" w:hAnsi="Times New Roman" w:cs="Times New Roman"/>
            <w:i/>
            <w:color w:val="000000"/>
            <w:sz w:val="24"/>
            <w:szCs w:val="24"/>
          </w:rPr>
          <w:t>Nature</w:t>
        </w:r>
      </w:hyperlink>
      <w:hyperlink r:id="rId115">
        <w:r>
          <w:rPr>
            <w:rFonts w:ascii="Times New Roman" w:eastAsia="Times New Roman" w:hAnsi="Times New Roman" w:cs="Times New Roman"/>
            <w:color w:val="000000"/>
            <w:sz w:val="24"/>
            <w:szCs w:val="24"/>
          </w:rPr>
          <w:t xml:space="preserve">, </w:t>
        </w:r>
      </w:hyperlink>
      <w:hyperlink r:id="rId116">
        <w:r>
          <w:rPr>
            <w:rFonts w:ascii="Times New Roman" w:eastAsia="Times New Roman" w:hAnsi="Times New Roman" w:cs="Times New Roman"/>
            <w:i/>
            <w:color w:val="000000"/>
            <w:sz w:val="24"/>
            <w:szCs w:val="24"/>
          </w:rPr>
          <w:t>513</w:t>
        </w:r>
      </w:hyperlink>
      <w:hyperlink r:id="rId117">
        <w:r>
          <w:rPr>
            <w:rFonts w:ascii="Times New Roman" w:eastAsia="Times New Roman" w:hAnsi="Times New Roman" w:cs="Times New Roman"/>
            <w:color w:val="000000"/>
            <w:sz w:val="24"/>
            <w:szCs w:val="24"/>
          </w:rPr>
          <w:t>(7518), 375–381. https://doi.org/</w:t>
        </w:r>
      </w:hyperlink>
      <w:hyperlink r:id="rId118">
        <w:r>
          <w:rPr>
            <w:rFonts w:ascii="Times New Roman" w:eastAsia="Times New Roman" w:hAnsi="Times New Roman" w:cs="Times New Roman"/>
            <w:color w:val="000000"/>
            <w:sz w:val="24"/>
            <w:szCs w:val="24"/>
          </w:rPr>
          <w:t>10.1038/nature13726</w:t>
        </w:r>
      </w:hyperlink>
    </w:p>
    <w:p w14:paraId="173520E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19">
        <w:r>
          <w:rPr>
            <w:rFonts w:ascii="Times New Roman" w:eastAsia="Times New Roman" w:hAnsi="Times New Roman" w:cs="Times New Roman"/>
            <w:color w:val="000000"/>
            <w:sz w:val="24"/>
            <w:szCs w:val="24"/>
          </w:rPr>
          <w:t xml:space="preserve">Campbell, P., Pasch, B., Pino, J. L., Crino, O. L., Phillips, M., &amp; Phelps, S. M. (2010). Geographic variation in the songs of neotropical singing mice: testing the relative importance of drift and local adaptation. </w:t>
        </w:r>
      </w:hyperlink>
      <w:hyperlink r:id="rId120">
        <w:r>
          <w:rPr>
            <w:rFonts w:ascii="Times New Roman" w:eastAsia="Times New Roman" w:hAnsi="Times New Roman" w:cs="Times New Roman"/>
            <w:i/>
            <w:color w:val="000000"/>
            <w:sz w:val="24"/>
            <w:szCs w:val="24"/>
          </w:rPr>
          <w:t>Evolution; International Journal of Organic Evolution</w:t>
        </w:r>
      </w:hyperlink>
      <w:hyperlink r:id="rId121">
        <w:r>
          <w:rPr>
            <w:rFonts w:ascii="Times New Roman" w:eastAsia="Times New Roman" w:hAnsi="Times New Roman" w:cs="Times New Roman"/>
            <w:color w:val="000000"/>
            <w:sz w:val="24"/>
            <w:szCs w:val="24"/>
          </w:rPr>
          <w:t xml:space="preserve">, </w:t>
        </w:r>
      </w:hyperlink>
      <w:hyperlink r:id="rId122">
        <w:r>
          <w:rPr>
            <w:rFonts w:ascii="Times New Roman" w:eastAsia="Times New Roman" w:hAnsi="Times New Roman" w:cs="Times New Roman"/>
            <w:i/>
            <w:color w:val="000000"/>
            <w:sz w:val="24"/>
            <w:szCs w:val="24"/>
          </w:rPr>
          <w:t>64</w:t>
        </w:r>
      </w:hyperlink>
      <w:hyperlink r:id="rId123">
        <w:r>
          <w:rPr>
            <w:rFonts w:ascii="Times New Roman" w:eastAsia="Times New Roman" w:hAnsi="Times New Roman" w:cs="Times New Roman"/>
            <w:color w:val="000000"/>
            <w:sz w:val="24"/>
            <w:szCs w:val="24"/>
          </w:rPr>
          <w:t>(7), 1955–1972. https://doi.org/</w:t>
        </w:r>
      </w:hyperlink>
      <w:hyperlink r:id="rId124">
        <w:r>
          <w:rPr>
            <w:rFonts w:ascii="Times New Roman" w:eastAsia="Times New Roman" w:hAnsi="Times New Roman" w:cs="Times New Roman"/>
            <w:color w:val="000000"/>
            <w:sz w:val="24"/>
            <w:szCs w:val="24"/>
          </w:rPr>
          <w:t>10.1111/j.1558-5646.2010.00962.x</w:t>
        </w:r>
      </w:hyperlink>
    </w:p>
    <w:p w14:paraId="6C3CCA3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25">
        <w:r>
          <w:rPr>
            <w:rFonts w:ascii="Times New Roman" w:eastAsia="Times New Roman" w:hAnsi="Times New Roman" w:cs="Times New Roman"/>
            <w:color w:val="000000"/>
            <w:sz w:val="24"/>
            <w:szCs w:val="24"/>
          </w:rPr>
          <w:t xml:space="preserve">Cohen, A. C., &amp; Morin, J. G. (2003). Sexual Morphology, Reproduction and the Evolution of Bioluminescence in Ostracoda. </w:t>
        </w:r>
      </w:hyperlink>
      <w:hyperlink r:id="rId126">
        <w:r>
          <w:rPr>
            <w:rFonts w:ascii="Times New Roman" w:eastAsia="Times New Roman" w:hAnsi="Times New Roman" w:cs="Times New Roman"/>
            <w:i/>
            <w:color w:val="000000"/>
            <w:sz w:val="24"/>
            <w:szCs w:val="24"/>
          </w:rPr>
          <w:t>The Paleontological Society Papers</w:t>
        </w:r>
      </w:hyperlink>
      <w:hyperlink r:id="rId127">
        <w:r>
          <w:rPr>
            <w:rFonts w:ascii="Times New Roman" w:eastAsia="Times New Roman" w:hAnsi="Times New Roman" w:cs="Times New Roman"/>
            <w:color w:val="000000"/>
            <w:sz w:val="24"/>
            <w:szCs w:val="24"/>
          </w:rPr>
          <w:t xml:space="preserve">, </w:t>
        </w:r>
      </w:hyperlink>
      <w:hyperlink r:id="rId128">
        <w:r>
          <w:rPr>
            <w:rFonts w:ascii="Times New Roman" w:eastAsia="Times New Roman" w:hAnsi="Times New Roman" w:cs="Times New Roman"/>
            <w:i/>
            <w:color w:val="000000"/>
            <w:sz w:val="24"/>
            <w:szCs w:val="24"/>
          </w:rPr>
          <w:t>9</w:t>
        </w:r>
      </w:hyperlink>
      <w:hyperlink r:id="rId129">
        <w:r>
          <w:rPr>
            <w:rFonts w:ascii="Times New Roman" w:eastAsia="Times New Roman" w:hAnsi="Times New Roman" w:cs="Times New Roman"/>
            <w:color w:val="000000"/>
            <w:sz w:val="24"/>
            <w:szCs w:val="24"/>
          </w:rPr>
          <w:t>, 37–70. https://doi.org/</w:t>
        </w:r>
      </w:hyperlink>
      <w:hyperlink r:id="rId130">
        <w:r>
          <w:rPr>
            <w:rFonts w:ascii="Times New Roman" w:eastAsia="Times New Roman" w:hAnsi="Times New Roman" w:cs="Times New Roman"/>
            <w:color w:val="000000"/>
            <w:sz w:val="24"/>
            <w:szCs w:val="24"/>
          </w:rPr>
          <w:t>10.1017/S108933260000214X</w:t>
        </w:r>
      </w:hyperlink>
    </w:p>
    <w:p w14:paraId="73274B17"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31">
        <w:r>
          <w:rPr>
            <w:rFonts w:ascii="Times New Roman" w:eastAsia="Times New Roman" w:hAnsi="Times New Roman" w:cs="Times New Roman"/>
            <w:color w:val="000000"/>
            <w:sz w:val="24"/>
            <w:szCs w:val="24"/>
          </w:rPr>
          <w:t xml:space="preserve">Cohen, A. C., &amp; Morin, J. G. (2010). Two New Bioluminescent Ostracode Genera, Enewton And Photeros (Myodocopida: Cypridinidae), with Three New Species from Jamaica. </w:t>
        </w:r>
      </w:hyperlink>
      <w:hyperlink r:id="rId132">
        <w:r>
          <w:rPr>
            <w:rFonts w:ascii="Times New Roman" w:eastAsia="Times New Roman" w:hAnsi="Times New Roman" w:cs="Times New Roman"/>
            <w:i/>
            <w:color w:val="000000"/>
            <w:sz w:val="24"/>
            <w:szCs w:val="24"/>
          </w:rPr>
          <w:t>Journal of Crustacean Biology: A Quarterly of the Crustacean Society for the Publication of Research on Any Aspect of the Biology of Crustacea</w:t>
        </w:r>
      </w:hyperlink>
      <w:hyperlink r:id="rId133">
        <w:r>
          <w:rPr>
            <w:rFonts w:ascii="Times New Roman" w:eastAsia="Times New Roman" w:hAnsi="Times New Roman" w:cs="Times New Roman"/>
            <w:color w:val="000000"/>
            <w:sz w:val="24"/>
            <w:szCs w:val="24"/>
          </w:rPr>
          <w:t xml:space="preserve">, </w:t>
        </w:r>
      </w:hyperlink>
      <w:hyperlink r:id="rId134">
        <w:r>
          <w:rPr>
            <w:rFonts w:ascii="Times New Roman" w:eastAsia="Times New Roman" w:hAnsi="Times New Roman" w:cs="Times New Roman"/>
            <w:i/>
            <w:color w:val="000000"/>
            <w:sz w:val="24"/>
            <w:szCs w:val="24"/>
          </w:rPr>
          <w:t>30</w:t>
        </w:r>
      </w:hyperlink>
      <w:hyperlink r:id="rId135">
        <w:r>
          <w:rPr>
            <w:rFonts w:ascii="Times New Roman" w:eastAsia="Times New Roman" w:hAnsi="Times New Roman" w:cs="Times New Roman"/>
            <w:color w:val="000000"/>
            <w:sz w:val="24"/>
            <w:szCs w:val="24"/>
          </w:rPr>
          <w:t>(1), 1–55. https://doi.org/</w:t>
        </w:r>
      </w:hyperlink>
      <w:hyperlink r:id="rId136">
        <w:r>
          <w:rPr>
            <w:rFonts w:ascii="Times New Roman" w:eastAsia="Times New Roman" w:hAnsi="Times New Roman" w:cs="Times New Roman"/>
            <w:color w:val="000000"/>
            <w:sz w:val="24"/>
            <w:szCs w:val="24"/>
          </w:rPr>
          <w:t>10.1651/08-3075.1</w:t>
        </w:r>
      </w:hyperlink>
    </w:p>
    <w:p w14:paraId="4578B5C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37">
        <w:r>
          <w:rPr>
            <w:rFonts w:ascii="Times New Roman" w:eastAsia="Times New Roman" w:hAnsi="Times New Roman" w:cs="Times New Roman"/>
            <w:color w:val="000000"/>
            <w:sz w:val="24"/>
            <w:szCs w:val="24"/>
          </w:rPr>
          <w:t xml:space="preserve">Cohen, A. C., &amp; Oakley, T. H. (2017). Collecting and processing marine ostracods. </w:t>
        </w:r>
      </w:hyperlink>
      <w:hyperlink r:id="rId138">
        <w:r>
          <w:rPr>
            <w:rFonts w:ascii="Times New Roman" w:eastAsia="Times New Roman" w:hAnsi="Times New Roman" w:cs="Times New Roman"/>
            <w:i/>
            <w:color w:val="000000"/>
            <w:sz w:val="24"/>
            <w:szCs w:val="24"/>
          </w:rPr>
          <w:t>Journal of Crustacean Biology: A Quarterly of the Crustacean Society for the Publication of Research on Any Aspect of the Biology of Crustacea</w:t>
        </w:r>
      </w:hyperlink>
      <w:hyperlink r:id="rId139">
        <w:r>
          <w:rPr>
            <w:rFonts w:ascii="Times New Roman" w:eastAsia="Times New Roman" w:hAnsi="Times New Roman" w:cs="Times New Roman"/>
            <w:color w:val="000000"/>
            <w:sz w:val="24"/>
            <w:szCs w:val="24"/>
          </w:rPr>
          <w:t xml:space="preserve">. </w:t>
        </w:r>
      </w:hyperlink>
      <w:hyperlink r:id="rId140">
        <w:r>
          <w:rPr>
            <w:rFonts w:ascii="Times New Roman" w:eastAsia="Times New Roman" w:hAnsi="Times New Roman" w:cs="Times New Roman"/>
            <w:color w:val="000000"/>
            <w:sz w:val="24"/>
            <w:szCs w:val="24"/>
          </w:rPr>
          <w:t>https://academic.oup.com/jcb/article-abstract/37/3/347/3806681</w:t>
        </w:r>
      </w:hyperlink>
    </w:p>
    <w:p w14:paraId="42E1857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41">
        <w:r>
          <w:rPr>
            <w:rFonts w:ascii="Times New Roman" w:eastAsia="Times New Roman" w:hAnsi="Times New Roman" w:cs="Times New Roman"/>
            <w:color w:val="000000"/>
            <w:sz w:val="24"/>
            <w:szCs w:val="24"/>
          </w:rPr>
          <w:t xml:space="preserve">Dean, A. M., &amp; Thornton, J. W. (2007). Mechanistic approaches to the study of evolution: the functional synthesis. </w:t>
        </w:r>
      </w:hyperlink>
      <w:hyperlink r:id="rId142">
        <w:r>
          <w:rPr>
            <w:rFonts w:ascii="Times New Roman" w:eastAsia="Times New Roman" w:hAnsi="Times New Roman" w:cs="Times New Roman"/>
            <w:i/>
            <w:color w:val="000000"/>
            <w:sz w:val="24"/>
            <w:szCs w:val="24"/>
          </w:rPr>
          <w:t>Nature Reviews. Genetics</w:t>
        </w:r>
      </w:hyperlink>
      <w:hyperlink r:id="rId143">
        <w:r>
          <w:rPr>
            <w:rFonts w:ascii="Times New Roman" w:eastAsia="Times New Roman" w:hAnsi="Times New Roman" w:cs="Times New Roman"/>
            <w:color w:val="000000"/>
            <w:sz w:val="24"/>
            <w:szCs w:val="24"/>
          </w:rPr>
          <w:t xml:space="preserve">, </w:t>
        </w:r>
      </w:hyperlink>
      <w:hyperlink r:id="rId144">
        <w:r>
          <w:rPr>
            <w:rFonts w:ascii="Times New Roman" w:eastAsia="Times New Roman" w:hAnsi="Times New Roman" w:cs="Times New Roman"/>
            <w:i/>
            <w:color w:val="000000"/>
            <w:sz w:val="24"/>
            <w:szCs w:val="24"/>
          </w:rPr>
          <w:t>8</w:t>
        </w:r>
      </w:hyperlink>
      <w:hyperlink r:id="rId145">
        <w:r>
          <w:rPr>
            <w:rFonts w:ascii="Times New Roman" w:eastAsia="Times New Roman" w:hAnsi="Times New Roman" w:cs="Times New Roman"/>
            <w:color w:val="000000"/>
            <w:sz w:val="24"/>
            <w:szCs w:val="24"/>
          </w:rPr>
          <w:t>(9), 675–688. https://doi.org/</w:t>
        </w:r>
      </w:hyperlink>
      <w:hyperlink r:id="rId146">
        <w:r>
          <w:rPr>
            <w:rFonts w:ascii="Times New Roman" w:eastAsia="Times New Roman" w:hAnsi="Times New Roman" w:cs="Times New Roman"/>
            <w:color w:val="000000"/>
            <w:sz w:val="24"/>
            <w:szCs w:val="24"/>
          </w:rPr>
          <w:t>10.1038/nrg2160</w:t>
        </w:r>
      </w:hyperlink>
    </w:p>
    <w:p w14:paraId="60C992E6" w14:textId="367F8BC3"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rPr>
      </w:pPr>
      <w:hyperlink r:id="rId147">
        <w:r>
          <w:rPr>
            <w:rFonts w:ascii="Times New Roman" w:eastAsia="Times New Roman" w:hAnsi="Times New Roman" w:cs="Times New Roman"/>
            <w:color w:val="000000"/>
            <w:sz w:val="24"/>
            <w:szCs w:val="24"/>
          </w:rPr>
          <w:t xml:space="preserve">Edgar, R. C. (2004). MUSCLE: a multiple sequence alignment method with reduced time and space complexity. </w:t>
        </w:r>
      </w:hyperlink>
      <w:hyperlink r:id="rId148">
        <w:r>
          <w:rPr>
            <w:rFonts w:ascii="Times New Roman" w:eastAsia="Times New Roman" w:hAnsi="Times New Roman" w:cs="Times New Roman"/>
            <w:i/>
            <w:color w:val="000000"/>
            <w:sz w:val="24"/>
            <w:szCs w:val="24"/>
          </w:rPr>
          <w:t>BMC Bioinformatics</w:t>
        </w:r>
      </w:hyperlink>
      <w:hyperlink r:id="rId149">
        <w:r>
          <w:rPr>
            <w:rFonts w:ascii="Times New Roman" w:eastAsia="Times New Roman" w:hAnsi="Times New Roman" w:cs="Times New Roman"/>
            <w:color w:val="000000"/>
            <w:sz w:val="24"/>
            <w:szCs w:val="24"/>
          </w:rPr>
          <w:t xml:space="preserve">, </w:t>
        </w:r>
      </w:hyperlink>
      <w:hyperlink r:id="rId150">
        <w:r>
          <w:rPr>
            <w:rFonts w:ascii="Times New Roman" w:eastAsia="Times New Roman" w:hAnsi="Times New Roman" w:cs="Times New Roman"/>
            <w:i/>
            <w:color w:val="000000"/>
            <w:sz w:val="24"/>
            <w:szCs w:val="24"/>
          </w:rPr>
          <w:t>5</w:t>
        </w:r>
      </w:hyperlink>
      <w:hyperlink r:id="rId151">
        <w:r>
          <w:rPr>
            <w:rFonts w:ascii="Times New Roman" w:eastAsia="Times New Roman" w:hAnsi="Times New Roman" w:cs="Times New Roman"/>
            <w:color w:val="000000"/>
            <w:sz w:val="24"/>
            <w:szCs w:val="24"/>
          </w:rPr>
          <w:t>, 113. https://doi.org/</w:t>
        </w:r>
      </w:hyperlink>
      <w:hyperlink r:id="rId152">
        <w:r>
          <w:rPr>
            <w:rFonts w:ascii="Times New Roman" w:eastAsia="Times New Roman" w:hAnsi="Times New Roman" w:cs="Times New Roman"/>
            <w:color w:val="000000"/>
            <w:sz w:val="24"/>
            <w:szCs w:val="24"/>
          </w:rPr>
          <w:t>10.1186/1471-2105-5-113</w:t>
        </w:r>
      </w:hyperlink>
    </w:p>
    <w:p w14:paraId="56218444" w14:textId="3A535A10" w:rsidR="00A93AFC" w:rsidRPr="00A93AFC" w:rsidRDefault="00A93AFC" w:rsidP="00A93AFC">
      <w:pPr>
        <w:widowControl w:val="0"/>
        <w:spacing w:line="240" w:lineRule="auto"/>
        <w:ind w:left="540" w:hanging="5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Ellis, E. A. (2019). Macroevolutionary Consequences of Rapid Species Accumulation due to Sexual Selection. Order No. 13901546, University of California, Santa Barbara.</w:t>
      </w:r>
    </w:p>
    <w:p w14:paraId="301560A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53">
        <w:r>
          <w:rPr>
            <w:rFonts w:ascii="Times New Roman" w:eastAsia="Times New Roman" w:hAnsi="Times New Roman" w:cs="Times New Roman"/>
            <w:color w:val="000000"/>
            <w:sz w:val="24"/>
            <w:szCs w:val="24"/>
          </w:rPr>
          <w:t xml:space="preserve">Ellis, E. A., &amp; Oakley, T. H. (2016). High Rates of Species Accumulation in Animals with Bioluminescent Courtship Displays. </w:t>
        </w:r>
      </w:hyperlink>
      <w:hyperlink r:id="rId154">
        <w:r>
          <w:rPr>
            <w:rFonts w:ascii="Times New Roman" w:eastAsia="Times New Roman" w:hAnsi="Times New Roman" w:cs="Times New Roman"/>
            <w:i/>
            <w:color w:val="000000"/>
            <w:sz w:val="24"/>
            <w:szCs w:val="24"/>
          </w:rPr>
          <w:t>Current Biology: CB</w:t>
        </w:r>
      </w:hyperlink>
      <w:hyperlink r:id="rId155">
        <w:r>
          <w:rPr>
            <w:rFonts w:ascii="Times New Roman" w:eastAsia="Times New Roman" w:hAnsi="Times New Roman" w:cs="Times New Roman"/>
            <w:color w:val="000000"/>
            <w:sz w:val="24"/>
            <w:szCs w:val="24"/>
          </w:rPr>
          <w:t xml:space="preserve">, </w:t>
        </w:r>
      </w:hyperlink>
      <w:hyperlink r:id="rId156">
        <w:r>
          <w:rPr>
            <w:rFonts w:ascii="Times New Roman" w:eastAsia="Times New Roman" w:hAnsi="Times New Roman" w:cs="Times New Roman"/>
            <w:i/>
            <w:color w:val="000000"/>
            <w:sz w:val="24"/>
            <w:szCs w:val="24"/>
          </w:rPr>
          <w:t>26</w:t>
        </w:r>
      </w:hyperlink>
      <w:hyperlink r:id="rId157">
        <w:r>
          <w:rPr>
            <w:rFonts w:ascii="Times New Roman" w:eastAsia="Times New Roman" w:hAnsi="Times New Roman" w:cs="Times New Roman"/>
            <w:color w:val="000000"/>
            <w:sz w:val="24"/>
            <w:szCs w:val="24"/>
          </w:rPr>
          <w:t>(14), 1916–1921. https://doi.org/</w:t>
        </w:r>
      </w:hyperlink>
      <w:hyperlink r:id="rId158">
        <w:r>
          <w:rPr>
            <w:rFonts w:ascii="Times New Roman" w:eastAsia="Times New Roman" w:hAnsi="Times New Roman" w:cs="Times New Roman"/>
            <w:color w:val="000000"/>
            <w:sz w:val="24"/>
            <w:szCs w:val="24"/>
          </w:rPr>
          <w:t>10.1016/j.cub.2016.05.043</w:t>
        </w:r>
      </w:hyperlink>
    </w:p>
    <w:p w14:paraId="3F293A5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59">
        <w:r>
          <w:rPr>
            <w:rFonts w:ascii="Times New Roman" w:eastAsia="Times New Roman" w:hAnsi="Times New Roman" w:cs="Times New Roman"/>
            <w:color w:val="000000"/>
            <w:sz w:val="24"/>
            <w:szCs w:val="24"/>
          </w:rPr>
          <w:t xml:space="preserve">Ellison, C. K., Wiley, C., &amp; Shaw, K. L. (2011). The genetics of speciation: genes of small effect underlie sexual isolation in the Hawaiian cricket Laupala. </w:t>
        </w:r>
      </w:hyperlink>
      <w:hyperlink r:id="rId160">
        <w:r>
          <w:rPr>
            <w:rFonts w:ascii="Times New Roman" w:eastAsia="Times New Roman" w:hAnsi="Times New Roman" w:cs="Times New Roman"/>
            <w:i/>
            <w:color w:val="000000"/>
            <w:sz w:val="24"/>
            <w:szCs w:val="24"/>
          </w:rPr>
          <w:t>Journal of Evolutionary Biology</w:t>
        </w:r>
      </w:hyperlink>
      <w:hyperlink r:id="rId161">
        <w:r>
          <w:rPr>
            <w:rFonts w:ascii="Times New Roman" w:eastAsia="Times New Roman" w:hAnsi="Times New Roman" w:cs="Times New Roman"/>
            <w:color w:val="000000"/>
            <w:sz w:val="24"/>
            <w:szCs w:val="24"/>
          </w:rPr>
          <w:t xml:space="preserve">, </w:t>
        </w:r>
      </w:hyperlink>
      <w:hyperlink r:id="rId162">
        <w:r>
          <w:rPr>
            <w:rFonts w:ascii="Times New Roman" w:eastAsia="Times New Roman" w:hAnsi="Times New Roman" w:cs="Times New Roman"/>
            <w:i/>
            <w:color w:val="000000"/>
            <w:sz w:val="24"/>
            <w:szCs w:val="24"/>
          </w:rPr>
          <w:t>24</w:t>
        </w:r>
      </w:hyperlink>
      <w:hyperlink r:id="rId163">
        <w:r>
          <w:rPr>
            <w:rFonts w:ascii="Times New Roman" w:eastAsia="Times New Roman" w:hAnsi="Times New Roman" w:cs="Times New Roman"/>
            <w:color w:val="000000"/>
            <w:sz w:val="24"/>
            <w:szCs w:val="24"/>
          </w:rPr>
          <w:t>(5), 1110–1119. https://doi.org/</w:t>
        </w:r>
      </w:hyperlink>
      <w:hyperlink r:id="rId164">
        <w:r>
          <w:rPr>
            <w:rFonts w:ascii="Times New Roman" w:eastAsia="Times New Roman" w:hAnsi="Times New Roman" w:cs="Times New Roman"/>
            <w:color w:val="000000"/>
            <w:sz w:val="24"/>
            <w:szCs w:val="24"/>
          </w:rPr>
          <w:t>10.1111/j.1420-9101.2011.02244.x</w:t>
        </w:r>
      </w:hyperlink>
    </w:p>
    <w:p w14:paraId="2BAED486"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65">
        <w:r>
          <w:rPr>
            <w:rFonts w:ascii="Times New Roman" w:eastAsia="Times New Roman" w:hAnsi="Times New Roman" w:cs="Times New Roman"/>
            <w:color w:val="000000"/>
            <w:sz w:val="24"/>
            <w:szCs w:val="24"/>
          </w:rPr>
          <w:t xml:space="preserve">Endler, J. A. (1992). Signals, Signal Conditions, and the Direction of Evolution. </w:t>
        </w:r>
      </w:hyperlink>
      <w:hyperlink r:id="rId166">
        <w:r>
          <w:rPr>
            <w:rFonts w:ascii="Times New Roman" w:eastAsia="Times New Roman" w:hAnsi="Times New Roman" w:cs="Times New Roman"/>
            <w:i/>
            <w:color w:val="000000"/>
            <w:sz w:val="24"/>
            <w:szCs w:val="24"/>
          </w:rPr>
          <w:t>The American Naturalist</w:t>
        </w:r>
      </w:hyperlink>
      <w:hyperlink r:id="rId167">
        <w:r>
          <w:rPr>
            <w:rFonts w:ascii="Times New Roman" w:eastAsia="Times New Roman" w:hAnsi="Times New Roman" w:cs="Times New Roman"/>
            <w:color w:val="000000"/>
            <w:sz w:val="24"/>
            <w:szCs w:val="24"/>
          </w:rPr>
          <w:t xml:space="preserve">, </w:t>
        </w:r>
      </w:hyperlink>
      <w:hyperlink r:id="rId168">
        <w:r>
          <w:rPr>
            <w:rFonts w:ascii="Times New Roman" w:eastAsia="Times New Roman" w:hAnsi="Times New Roman" w:cs="Times New Roman"/>
            <w:i/>
            <w:color w:val="000000"/>
            <w:sz w:val="24"/>
            <w:szCs w:val="24"/>
          </w:rPr>
          <w:t>139</w:t>
        </w:r>
      </w:hyperlink>
      <w:hyperlink r:id="rId169">
        <w:r>
          <w:rPr>
            <w:rFonts w:ascii="Times New Roman" w:eastAsia="Times New Roman" w:hAnsi="Times New Roman" w:cs="Times New Roman"/>
            <w:color w:val="000000"/>
            <w:sz w:val="24"/>
            <w:szCs w:val="24"/>
          </w:rPr>
          <w:t>, S125–S153. https://doi.org/</w:t>
        </w:r>
      </w:hyperlink>
      <w:hyperlink r:id="rId170">
        <w:r>
          <w:rPr>
            <w:rFonts w:ascii="Times New Roman" w:eastAsia="Times New Roman" w:hAnsi="Times New Roman" w:cs="Times New Roman"/>
            <w:color w:val="000000"/>
            <w:sz w:val="24"/>
            <w:szCs w:val="24"/>
          </w:rPr>
          <w:t>10.2307/2462431</w:t>
        </w:r>
      </w:hyperlink>
    </w:p>
    <w:p w14:paraId="6D1BDAC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71">
        <w:r>
          <w:rPr>
            <w:rFonts w:ascii="Times New Roman" w:eastAsia="Times New Roman" w:hAnsi="Times New Roman" w:cs="Times New Roman"/>
            <w:color w:val="000000"/>
            <w:sz w:val="24"/>
            <w:szCs w:val="24"/>
          </w:rPr>
          <w:t xml:space="preserve">Fallon, T. R., Lower, S. E., Chang, C.-H., Bessho-Uehara, M., Martin, G. J., Bewick, A. J., </w:t>
        </w:r>
        <w:r>
          <w:rPr>
            <w:rFonts w:ascii="Times New Roman" w:eastAsia="Times New Roman" w:hAnsi="Times New Roman" w:cs="Times New Roman"/>
            <w:color w:val="000000"/>
            <w:sz w:val="24"/>
            <w:szCs w:val="24"/>
          </w:rPr>
          <w:lastRenderedPageBreak/>
          <w:t xml:space="preserve">Behringer, M., Debat, H. J., Wong, I., Day, J. C., Suvorov, A., Silva, C. J., Stanger-Hall, K. F., Hall, D. W., Schmitz, R. J., Nelson, D. R., Lewis, S. M., Shigenobu, S., Bybee, S. M., … Weng, J.-K. (2018). Firefly genomes illuminate parallel origins of bioluminescence in beetles. </w:t>
        </w:r>
      </w:hyperlink>
      <w:hyperlink r:id="rId172">
        <w:r>
          <w:rPr>
            <w:rFonts w:ascii="Times New Roman" w:eastAsia="Times New Roman" w:hAnsi="Times New Roman" w:cs="Times New Roman"/>
            <w:i/>
            <w:color w:val="000000"/>
            <w:sz w:val="24"/>
            <w:szCs w:val="24"/>
          </w:rPr>
          <w:t>eLife</w:t>
        </w:r>
      </w:hyperlink>
      <w:hyperlink r:id="rId173">
        <w:r>
          <w:rPr>
            <w:rFonts w:ascii="Times New Roman" w:eastAsia="Times New Roman" w:hAnsi="Times New Roman" w:cs="Times New Roman"/>
            <w:color w:val="000000"/>
            <w:sz w:val="24"/>
            <w:szCs w:val="24"/>
          </w:rPr>
          <w:t xml:space="preserve">, </w:t>
        </w:r>
      </w:hyperlink>
      <w:hyperlink r:id="rId174">
        <w:r>
          <w:rPr>
            <w:rFonts w:ascii="Times New Roman" w:eastAsia="Times New Roman" w:hAnsi="Times New Roman" w:cs="Times New Roman"/>
            <w:i/>
            <w:color w:val="000000"/>
            <w:sz w:val="24"/>
            <w:szCs w:val="24"/>
          </w:rPr>
          <w:t>7</w:t>
        </w:r>
      </w:hyperlink>
      <w:hyperlink r:id="rId175">
        <w:r>
          <w:rPr>
            <w:rFonts w:ascii="Times New Roman" w:eastAsia="Times New Roman" w:hAnsi="Times New Roman" w:cs="Times New Roman"/>
            <w:color w:val="000000"/>
            <w:sz w:val="24"/>
            <w:szCs w:val="24"/>
          </w:rPr>
          <w:t>. https://doi.org/</w:t>
        </w:r>
      </w:hyperlink>
      <w:hyperlink r:id="rId176">
        <w:r>
          <w:rPr>
            <w:rFonts w:ascii="Times New Roman" w:eastAsia="Times New Roman" w:hAnsi="Times New Roman" w:cs="Times New Roman"/>
            <w:color w:val="000000"/>
            <w:sz w:val="24"/>
            <w:szCs w:val="24"/>
          </w:rPr>
          <w:t>10.7554/eLife.36495</w:t>
        </w:r>
      </w:hyperlink>
    </w:p>
    <w:p w14:paraId="60A472F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77">
        <w:r>
          <w:rPr>
            <w:rFonts w:ascii="Times New Roman" w:eastAsia="Times New Roman" w:hAnsi="Times New Roman" w:cs="Times New Roman"/>
            <w:color w:val="000000"/>
            <w:sz w:val="24"/>
            <w:szCs w:val="24"/>
          </w:rPr>
          <w:t xml:space="preserve">Flint, J., &amp; Mackay, T. F. C. (2009). Genetic architecture of quantitative traits in mice, flies, and humans. </w:t>
        </w:r>
      </w:hyperlink>
      <w:hyperlink r:id="rId178">
        <w:r>
          <w:rPr>
            <w:rFonts w:ascii="Times New Roman" w:eastAsia="Times New Roman" w:hAnsi="Times New Roman" w:cs="Times New Roman"/>
            <w:i/>
            <w:color w:val="000000"/>
            <w:sz w:val="24"/>
            <w:szCs w:val="24"/>
          </w:rPr>
          <w:t>Genome Research</w:t>
        </w:r>
      </w:hyperlink>
      <w:hyperlink r:id="rId179">
        <w:r>
          <w:rPr>
            <w:rFonts w:ascii="Times New Roman" w:eastAsia="Times New Roman" w:hAnsi="Times New Roman" w:cs="Times New Roman"/>
            <w:color w:val="000000"/>
            <w:sz w:val="24"/>
            <w:szCs w:val="24"/>
          </w:rPr>
          <w:t xml:space="preserve">, </w:t>
        </w:r>
      </w:hyperlink>
      <w:hyperlink r:id="rId180">
        <w:r>
          <w:rPr>
            <w:rFonts w:ascii="Times New Roman" w:eastAsia="Times New Roman" w:hAnsi="Times New Roman" w:cs="Times New Roman"/>
            <w:i/>
            <w:color w:val="000000"/>
            <w:sz w:val="24"/>
            <w:szCs w:val="24"/>
          </w:rPr>
          <w:t>19</w:t>
        </w:r>
      </w:hyperlink>
      <w:hyperlink r:id="rId181">
        <w:r>
          <w:rPr>
            <w:rFonts w:ascii="Times New Roman" w:eastAsia="Times New Roman" w:hAnsi="Times New Roman" w:cs="Times New Roman"/>
            <w:color w:val="000000"/>
            <w:sz w:val="24"/>
            <w:szCs w:val="24"/>
          </w:rPr>
          <w:t>(5), 723–733. https://doi.org/</w:t>
        </w:r>
      </w:hyperlink>
      <w:hyperlink r:id="rId182">
        <w:r>
          <w:rPr>
            <w:rFonts w:ascii="Times New Roman" w:eastAsia="Times New Roman" w:hAnsi="Times New Roman" w:cs="Times New Roman"/>
            <w:color w:val="000000"/>
            <w:sz w:val="24"/>
            <w:szCs w:val="24"/>
          </w:rPr>
          <w:t>10.1101/gr.086660.108</w:t>
        </w:r>
      </w:hyperlink>
    </w:p>
    <w:p w14:paraId="1FDC090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83">
        <w:r>
          <w:rPr>
            <w:rFonts w:ascii="Times New Roman" w:eastAsia="Times New Roman" w:hAnsi="Times New Roman" w:cs="Times New Roman"/>
            <w:color w:val="000000"/>
            <w:sz w:val="24"/>
            <w:szCs w:val="24"/>
          </w:rPr>
          <w:t xml:space="preserve">Gerrish, G. A., &amp; Morin, J. G. (2016). Living in sympatry via differentiation in time, space and display characters of courtship behaviors of bioluminescent marine ostracods. </w:t>
        </w:r>
      </w:hyperlink>
      <w:hyperlink r:id="rId184">
        <w:r>
          <w:rPr>
            <w:rFonts w:ascii="Times New Roman" w:eastAsia="Times New Roman" w:hAnsi="Times New Roman" w:cs="Times New Roman"/>
            <w:i/>
            <w:color w:val="000000"/>
            <w:sz w:val="24"/>
            <w:szCs w:val="24"/>
          </w:rPr>
          <w:t>Marine Biology</w:t>
        </w:r>
      </w:hyperlink>
      <w:hyperlink r:id="rId185">
        <w:r>
          <w:rPr>
            <w:rFonts w:ascii="Times New Roman" w:eastAsia="Times New Roman" w:hAnsi="Times New Roman" w:cs="Times New Roman"/>
            <w:color w:val="000000"/>
            <w:sz w:val="24"/>
            <w:szCs w:val="24"/>
          </w:rPr>
          <w:t xml:space="preserve">, </w:t>
        </w:r>
      </w:hyperlink>
      <w:hyperlink r:id="rId186">
        <w:r>
          <w:rPr>
            <w:rFonts w:ascii="Times New Roman" w:eastAsia="Times New Roman" w:hAnsi="Times New Roman" w:cs="Times New Roman"/>
            <w:i/>
            <w:color w:val="000000"/>
            <w:sz w:val="24"/>
            <w:szCs w:val="24"/>
          </w:rPr>
          <w:t>163</w:t>
        </w:r>
      </w:hyperlink>
      <w:hyperlink r:id="rId187">
        <w:r>
          <w:rPr>
            <w:rFonts w:ascii="Times New Roman" w:eastAsia="Times New Roman" w:hAnsi="Times New Roman" w:cs="Times New Roman"/>
            <w:color w:val="000000"/>
            <w:sz w:val="24"/>
            <w:szCs w:val="24"/>
          </w:rPr>
          <w:t>(9), 190. https://doi.org/</w:t>
        </w:r>
      </w:hyperlink>
      <w:hyperlink r:id="rId188">
        <w:r>
          <w:rPr>
            <w:rFonts w:ascii="Times New Roman" w:eastAsia="Times New Roman" w:hAnsi="Times New Roman" w:cs="Times New Roman"/>
            <w:color w:val="000000"/>
            <w:sz w:val="24"/>
            <w:szCs w:val="24"/>
          </w:rPr>
          <w:t>10.1007/s00227-016-2960-5</w:t>
        </w:r>
      </w:hyperlink>
    </w:p>
    <w:p w14:paraId="57536FCA"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89">
        <w:r>
          <w:rPr>
            <w:rFonts w:ascii="Times New Roman" w:eastAsia="Times New Roman" w:hAnsi="Times New Roman" w:cs="Times New Roman"/>
            <w:color w:val="000000"/>
            <w:sz w:val="24"/>
            <w:szCs w:val="24"/>
          </w:rPr>
          <w:t xml:space="preserve">Gerrish, G. A., Morin, J. G., Rivers, T. J., &amp; Patrawala, Z. (2009). Darkness as an ecological resource: the role of light in partitioning the nocturnal niche. </w:t>
        </w:r>
      </w:hyperlink>
      <w:hyperlink r:id="rId190">
        <w:r>
          <w:rPr>
            <w:rFonts w:ascii="Times New Roman" w:eastAsia="Times New Roman" w:hAnsi="Times New Roman" w:cs="Times New Roman"/>
            <w:i/>
            <w:color w:val="000000"/>
            <w:sz w:val="24"/>
            <w:szCs w:val="24"/>
          </w:rPr>
          <w:t>Oecologia</w:t>
        </w:r>
      </w:hyperlink>
      <w:hyperlink r:id="rId191">
        <w:r>
          <w:rPr>
            <w:rFonts w:ascii="Times New Roman" w:eastAsia="Times New Roman" w:hAnsi="Times New Roman" w:cs="Times New Roman"/>
            <w:color w:val="000000"/>
            <w:sz w:val="24"/>
            <w:szCs w:val="24"/>
          </w:rPr>
          <w:t xml:space="preserve">, </w:t>
        </w:r>
      </w:hyperlink>
      <w:hyperlink r:id="rId192">
        <w:r>
          <w:rPr>
            <w:rFonts w:ascii="Times New Roman" w:eastAsia="Times New Roman" w:hAnsi="Times New Roman" w:cs="Times New Roman"/>
            <w:i/>
            <w:color w:val="000000"/>
            <w:sz w:val="24"/>
            <w:szCs w:val="24"/>
          </w:rPr>
          <w:t>160</w:t>
        </w:r>
      </w:hyperlink>
      <w:hyperlink r:id="rId193">
        <w:r>
          <w:rPr>
            <w:rFonts w:ascii="Times New Roman" w:eastAsia="Times New Roman" w:hAnsi="Times New Roman" w:cs="Times New Roman"/>
            <w:color w:val="000000"/>
            <w:sz w:val="24"/>
            <w:szCs w:val="24"/>
          </w:rPr>
          <w:t>(3), 525–536. https://doi.org/</w:t>
        </w:r>
      </w:hyperlink>
      <w:hyperlink r:id="rId194">
        <w:r>
          <w:rPr>
            <w:rFonts w:ascii="Times New Roman" w:eastAsia="Times New Roman" w:hAnsi="Times New Roman" w:cs="Times New Roman"/>
            <w:color w:val="000000"/>
            <w:sz w:val="24"/>
            <w:szCs w:val="24"/>
          </w:rPr>
          <w:t>10.1007/s00442-009-1327-8</w:t>
        </w:r>
      </w:hyperlink>
    </w:p>
    <w:p w14:paraId="36F48A33"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195">
        <w:r>
          <w:rPr>
            <w:rFonts w:ascii="Times New Roman" w:eastAsia="Times New Roman" w:hAnsi="Times New Roman" w:cs="Times New Roman"/>
            <w:color w:val="000000"/>
            <w:sz w:val="24"/>
            <w:szCs w:val="24"/>
          </w:rPr>
          <w:t xml:space="preserve">Haas, B. J., Papanicolaou, A., Yassour, M., Grabherr, M., Blood, P. D., Bowden, J., Couger, M. B., Eccles, D., Li, B., Lieber, M., Macmanes, M. D., Ott, M., Orvis, J., Pochet, N., Strozzi, F., Weeks, N., Westerman, R., William, T., Dewey, C. N., … Regev, A. (2013). De novo transcript sequence reconstruction from RNA-seq using the Trinity platform for reference generation and analysis. </w:t>
        </w:r>
      </w:hyperlink>
      <w:hyperlink r:id="rId196">
        <w:r>
          <w:rPr>
            <w:rFonts w:ascii="Times New Roman" w:eastAsia="Times New Roman" w:hAnsi="Times New Roman" w:cs="Times New Roman"/>
            <w:i/>
            <w:color w:val="000000"/>
            <w:sz w:val="24"/>
            <w:szCs w:val="24"/>
          </w:rPr>
          <w:t>Nature Protocols</w:t>
        </w:r>
      </w:hyperlink>
      <w:hyperlink r:id="rId197">
        <w:r>
          <w:rPr>
            <w:rFonts w:ascii="Times New Roman" w:eastAsia="Times New Roman" w:hAnsi="Times New Roman" w:cs="Times New Roman"/>
            <w:color w:val="000000"/>
            <w:sz w:val="24"/>
            <w:szCs w:val="24"/>
          </w:rPr>
          <w:t xml:space="preserve">, </w:t>
        </w:r>
      </w:hyperlink>
      <w:hyperlink r:id="rId198">
        <w:r>
          <w:rPr>
            <w:rFonts w:ascii="Times New Roman" w:eastAsia="Times New Roman" w:hAnsi="Times New Roman" w:cs="Times New Roman"/>
            <w:i/>
            <w:color w:val="000000"/>
            <w:sz w:val="24"/>
            <w:szCs w:val="24"/>
          </w:rPr>
          <w:t>8</w:t>
        </w:r>
      </w:hyperlink>
      <w:hyperlink r:id="rId199">
        <w:r>
          <w:rPr>
            <w:rFonts w:ascii="Times New Roman" w:eastAsia="Times New Roman" w:hAnsi="Times New Roman" w:cs="Times New Roman"/>
            <w:color w:val="000000"/>
            <w:sz w:val="24"/>
            <w:szCs w:val="24"/>
          </w:rPr>
          <w:t>(8), 1494–1512. https://doi.org/</w:t>
        </w:r>
      </w:hyperlink>
      <w:hyperlink r:id="rId200">
        <w:r>
          <w:rPr>
            <w:rFonts w:ascii="Times New Roman" w:eastAsia="Times New Roman" w:hAnsi="Times New Roman" w:cs="Times New Roman"/>
            <w:color w:val="000000"/>
            <w:sz w:val="24"/>
            <w:szCs w:val="24"/>
          </w:rPr>
          <w:t>10.1038/nprot.2013.084</w:t>
        </w:r>
      </w:hyperlink>
    </w:p>
    <w:p w14:paraId="5E669CF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01">
        <w:r>
          <w:rPr>
            <w:rFonts w:ascii="Times New Roman" w:eastAsia="Times New Roman" w:hAnsi="Times New Roman" w:cs="Times New Roman"/>
            <w:color w:val="000000"/>
            <w:sz w:val="24"/>
            <w:szCs w:val="24"/>
          </w:rPr>
          <w:t xml:space="preserve">Hansen, T. F. (2006). The Evolution of Genetic Architecture. </w:t>
        </w:r>
      </w:hyperlink>
      <w:hyperlink r:id="rId202">
        <w:r>
          <w:rPr>
            <w:rFonts w:ascii="Times New Roman" w:eastAsia="Times New Roman" w:hAnsi="Times New Roman" w:cs="Times New Roman"/>
            <w:i/>
            <w:color w:val="000000"/>
            <w:sz w:val="24"/>
            <w:szCs w:val="24"/>
          </w:rPr>
          <w:t>Annual Review of Ecology, Evolution, and Systematics</w:t>
        </w:r>
      </w:hyperlink>
      <w:hyperlink r:id="rId203">
        <w:r>
          <w:rPr>
            <w:rFonts w:ascii="Times New Roman" w:eastAsia="Times New Roman" w:hAnsi="Times New Roman" w:cs="Times New Roman"/>
            <w:color w:val="000000"/>
            <w:sz w:val="24"/>
            <w:szCs w:val="24"/>
          </w:rPr>
          <w:t xml:space="preserve">, </w:t>
        </w:r>
      </w:hyperlink>
      <w:hyperlink r:id="rId204">
        <w:r>
          <w:rPr>
            <w:rFonts w:ascii="Times New Roman" w:eastAsia="Times New Roman" w:hAnsi="Times New Roman" w:cs="Times New Roman"/>
            <w:i/>
            <w:color w:val="000000"/>
            <w:sz w:val="24"/>
            <w:szCs w:val="24"/>
          </w:rPr>
          <w:t>37</w:t>
        </w:r>
      </w:hyperlink>
      <w:hyperlink r:id="rId205">
        <w:r>
          <w:rPr>
            <w:rFonts w:ascii="Times New Roman" w:eastAsia="Times New Roman" w:hAnsi="Times New Roman" w:cs="Times New Roman"/>
            <w:color w:val="000000"/>
            <w:sz w:val="24"/>
            <w:szCs w:val="24"/>
          </w:rPr>
          <w:t>(1), 123–157. https://doi.org/</w:t>
        </w:r>
      </w:hyperlink>
      <w:hyperlink r:id="rId206">
        <w:r>
          <w:rPr>
            <w:rFonts w:ascii="Times New Roman" w:eastAsia="Times New Roman" w:hAnsi="Times New Roman" w:cs="Times New Roman"/>
            <w:color w:val="000000"/>
            <w:sz w:val="24"/>
            <w:szCs w:val="24"/>
          </w:rPr>
          <w:t>10.1146/annurev.ecolsys.37.091305.110224</w:t>
        </w:r>
      </w:hyperlink>
    </w:p>
    <w:p w14:paraId="21A1ADA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07">
        <w:r>
          <w:rPr>
            <w:rFonts w:ascii="Times New Roman" w:eastAsia="Times New Roman" w:hAnsi="Times New Roman" w:cs="Times New Roman"/>
            <w:color w:val="000000"/>
            <w:sz w:val="24"/>
            <w:szCs w:val="24"/>
          </w:rPr>
          <w:t xml:space="preserve">Harvey, E. N. (1924). Studies on bioluminescence. XVI. What determines the color of the light of luminous animals. </w:t>
        </w:r>
      </w:hyperlink>
      <w:hyperlink r:id="rId208">
        <w:r>
          <w:rPr>
            <w:rFonts w:ascii="Times New Roman" w:eastAsia="Times New Roman" w:hAnsi="Times New Roman" w:cs="Times New Roman"/>
            <w:i/>
            <w:color w:val="000000"/>
            <w:sz w:val="24"/>
            <w:szCs w:val="24"/>
          </w:rPr>
          <w:t>The American Journal of Physiology</w:t>
        </w:r>
      </w:hyperlink>
      <w:hyperlink r:id="rId209">
        <w:r>
          <w:rPr>
            <w:rFonts w:ascii="Times New Roman" w:eastAsia="Times New Roman" w:hAnsi="Times New Roman" w:cs="Times New Roman"/>
            <w:color w:val="000000"/>
            <w:sz w:val="24"/>
            <w:szCs w:val="24"/>
          </w:rPr>
          <w:t>.</w:t>
        </w:r>
      </w:hyperlink>
    </w:p>
    <w:p w14:paraId="528F3F99" w14:textId="773802EC"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rPr>
      </w:pPr>
      <w:hyperlink r:id="rId210">
        <w:r>
          <w:rPr>
            <w:rFonts w:ascii="Times New Roman" w:eastAsia="Times New Roman" w:hAnsi="Times New Roman" w:cs="Times New Roman"/>
            <w:color w:val="000000"/>
            <w:sz w:val="24"/>
            <w:szCs w:val="24"/>
          </w:rPr>
          <w:t xml:space="preserve">Hensley, N. M., Ellis, E. A., Gerrish, G. A., Torres, E., Frawley, J. P., Oakley, T. H., &amp; Rivers, T. J. (2019). Phenotypic evolution shaped by current enzyme function in the bioluminescent courtship signals of sea fireflies. </w:t>
        </w:r>
      </w:hyperlink>
      <w:hyperlink r:id="rId211">
        <w:r>
          <w:rPr>
            <w:rFonts w:ascii="Times New Roman" w:eastAsia="Times New Roman" w:hAnsi="Times New Roman" w:cs="Times New Roman"/>
            <w:i/>
            <w:color w:val="000000"/>
            <w:sz w:val="24"/>
            <w:szCs w:val="24"/>
          </w:rPr>
          <w:t>Proceedings of the Royal Society B</w:t>
        </w:r>
      </w:hyperlink>
      <w:hyperlink r:id="rId212">
        <w:r>
          <w:rPr>
            <w:rFonts w:ascii="Times New Roman" w:eastAsia="Times New Roman" w:hAnsi="Times New Roman" w:cs="Times New Roman"/>
            <w:color w:val="000000"/>
            <w:sz w:val="24"/>
            <w:szCs w:val="24"/>
          </w:rPr>
          <w:t xml:space="preserve">, </w:t>
        </w:r>
      </w:hyperlink>
      <w:hyperlink r:id="rId213">
        <w:r>
          <w:rPr>
            <w:rFonts w:ascii="Times New Roman" w:eastAsia="Times New Roman" w:hAnsi="Times New Roman" w:cs="Times New Roman"/>
            <w:i/>
            <w:color w:val="000000"/>
            <w:sz w:val="24"/>
            <w:szCs w:val="24"/>
          </w:rPr>
          <w:t>286</w:t>
        </w:r>
      </w:hyperlink>
      <w:hyperlink r:id="rId214">
        <w:r>
          <w:rPr>
            <w:rFonts w:ascii="Times New Roman" w:eastAsia="Times New Roman" w:hAnsi="Times New Roman" w:cs="Times New Roman"/>
            <w:color w:val="000000"/>
            <w:sz w:val="24"/>
            <w:szCs w:val="24"/>
          </w:rPr>
          <w:t>(1894), 20182621.</w:t>
        </w:r>
      </w:hyperlink>
    </w:p>
    <w:p w14:paraId="3AD4FEB0" w14:textId="120DF470" w:rsidR="00901C70" w:rsidRPr="00901C70" w:rsidRDefault="00901C70" w:rsidP="00901C70">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Hensley, N. M., Ellis, E. A., Leung, N. Y., </w:t>
      </w:r>
      <w:proofErr w:type="spellStart"/>
      <w:r>
        <w:rPr>
          <w:rFonts w:ascii="Times New Roman" w:eastAsia="Times New Roman" w:hAnsi="Times New Roman" w:cs="Times New Roman"/>
          <w:color w:val="000000"/>
          <w:sz w:val="24"/>
          <w:szCs w:val="24"/>
        </w:rPr>
        <w:t>Coupart</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Mikhailovsky</w:t>
      </w:r>
      <w:proofErr w:type="spellEnd"/>
      <w:r>
        <w:rPr>
          <w:rFonts w:ascii="Times New Roman" w:eastAsia="Times New Roman" w:hAnsi="Times New Roman" w:cs="Times New Roman"/>
          <w:color w:val="000000"/>
          <w:sz w:val="24"/>
          <w:szCs w:val="24"/>
        </w:rPr>
        <w:t xml:space="preserve">, A., Taketa, D. A., Tessler, M., Gruber, D. F., De Tomaso, A. W., </w:t>
      </w:r>
      <w:proofErr w:type="spellStart"/>
      <w:r>
        <w:rPr>
          <w:rFonts w:ascii="Times New Roman" w:eastAsia="Times New Roman" w:hAnsi="Times New Roman" w:cs="Times New Roman"/>
          <w:color w:val="000000"/>
          <w:sz w:val="24"/>
          <w:szCs w:val="24"/>
        </w:rPr>
        <w:t>Mitani</w:t>
      </w:r>
      <w:proofErr w:type="spellEnd"/>
      <w:r>
        <w:rPr>
          <w:rFonts w:ascii="Times New Roman" w:eastAsia="Times New Roman" w:hAnsi="Times New Roman" w:cs="Times New Roman"/>
          <w:color w:val="000000"/>
          <w:sz w:val="24"/>
          <w:szCs w:val="24"/>
        </w:rPr>
        <w:t xml:space="preserve">, Y., Rivers, T. J., Gerrish, G. A., Torres, E., &amp; Oakley, T. H. (2020). </w:t>
      </w:r>
      <w:r w:rsidRPr="00901C70">
        <w:rPr>
          <w:rFonts w:ascii="Times New Roman" w:eastAsia="Times New Roman" w:hAnsi="Times New Roman" w:cs="Times New Roman"/>
          <w:color w:val="000000"/>
          <w:sz w:val="24"/>
          <w:szCs w:val="24"/>
        </w:rPr>
        <w:t>Selection, drift, and constraint in cypridinid luciferases and the diversification of bioluminescent signals in sea fireflies</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Github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Cypridinidae_Emission</w:t>
      </w:r>
      <w:proofErr w:type="spellEnd"/>
      <w:r>
        <w:rPr>
          <w:rFonts w:ascii="Times New Roman" w:eastAsia="Times New Roman" w:hAnsi="Times New Roman" w:cs="Times New Roman"/>
          <w:color w:val="000000"/>
          <w:sz w:val="24"/>
          <w:szCs w:val="24"/>
        </w:rPr>
        <w:t xml:space="preserve">. </w:t>
      </w:r>
      <w:r w:rsidRPr="00901C70">
        <w:rPr>
          <w:rFonts w:ascii="Times New Roman" w:eastAsia="Times New Roman" w:hAnsi="Times New Roman" w:cs="Times New Roman"/>
          <w:color w:val="000000"/>
          <w:sz w:val="24"/>
          <w:szCs w:val="24"/>
        </w:rPr>
        <w:t>https://github.com/ostratodd/Cypridinidae_Emission</w:t>
      </w:r>
    </w:p>
    <w:p w14:paraId="5C87B44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15">
        <w:r>
          <w:rPr>
            <w:rFonts w:ascii="Times New Roman" w:eastAsia="Times New Roman" w:hAnsi="Times New Roman" w:cs="Times New Roman"/>
            <w:color w:val="000000"/>
            <w:sz w:val="24"/>
            <w:szCs w:val="24"/>
          </w:rPr>
          <w:t>Henze, M. J., &amp; Oakley, T. H. (2015). The Dynami</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z w:val="24"/>
            <w:szCs w:val="24"/>
          </w:rPr>
          <w:t xml:space="preserve"> Evolutionary History of Pancrustacean Eyes and Opsins. </w:t>
        </w:r>
      </w:hyperlink>
      <w:hyperlink r:id="rId216">
        <w:r>
          <w:rPr>
            <w:rFonts w:ascii="Times New Roman" w:eastAsia="Times New Roman" w:hAnsi="Times New Roman" w:cs="Times New Roman"/>
            <w:i/>
            <w:color w:val="000000"/>
            <w:sz w:val="24"/>
            <w:szCs w:val="24"/>
          </w:rPr>
          <w:t>Integrative and Comparative Biology</w:t>
        </w:r>
      </w:hyperlink>
      <w:hyperlink r:id="rId217">
        <w:r>
          <w:rPr>
            <w:rFonts w:ascii="Times New Roman" w:eastAsia="Times New Roman" w:hAnsi="Times New Roman" w:cs="Times New Roman"/>
            <w:color w:val="000000"/>
            <w:sz w:val="24"/>
            <w:szCs w:val="24"/>
          </w:rPr>
          <w:t xml:space="preserve">, </w:t>
        </w:r>
      </w:hyperlink>
      <w:hyperlink r:id="rId218">
        <w:r>
          <w:rPr>
            <w:rFonts w:ascii="Times New Roman" w:eastAsia="Times New Roman" w:hAnsi="Times New Roman" w:cs="Times New Roman"/>
            <w:i/>
            <w:color w:val="000000"/>
            <w:sz w:val="24"/>
            <w:szCs w:val="24"/>
          </w:rPr>
          <w:t>55</w:t>
        </w:r>
      </w:hyperlink>
      <w:hyperlink r:id="rId219">
        <w:r>
          <w:rPr>
            <w:rFonts w:ascii="Times New Roman" w:eastAsia="Times New Roman" w:hAnsi="Times New Roman" w:cs="Times New Roman"/>
            <w:color w:val="000000"/>
            <w:sz w:val="24"/>
            <w:szCs w:val="24"/>
          </w:rPr>
          <w:t>(5), 830–842. https://doi.org/</w:t>
        </w:r>
      </w:hyperlink>
      <w:hyperlink r:id="rId220">
        <w:r>
          <w:rPr>
            <w:rFonts w:ascii="Times New Roman" w:eastAsia="Times New Roman" w:hAnsi="Times New Roman" w:cs="Times New Roman"/>
            <w:color w:val="000000"/>
            <w:sz w:val="24"/>
            <w:szCs w:val="24"/>
          </w:rPr>
          <w:t>10.1093/icb/icv100</w:t>
        </w:r>
      </w:hyperlink>
    </w:p>
    <w:p w14:paraId="5D1D31D5"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21">
        <w:r>
          <w:rPr>
            <w:rFonts w:ascii="Times New Roman" w:eastAsia="Times New Roman" w:hAnsi="Times New Roman" w:cs="Times New Roman"/>
            <w:color w:val="000000"/>
            <w:sz w:val="24"/>
            <w:szCs w:val="24"/>
          </w:rPr>
          <w:t xml:space="preserve">Huang, X., &amp; Madan, A. (1999). CAP3: A DNA sequence assembly program. </w:t>
        </w:r>
      </w:hyperlink>
      <w:hyperlink r:id="rId222">
        <w:r>
          <w:rPr>
            <w:rFonts w:ascii="Times New Roman" w:eastAsia="Times New Roman" w:hAnsi="Times New Roman" w:cs="Times New Roman"/>
            <w:i/>
            <w:color w:val="000000"/>
            <w:sz w:val="24"/>
            <w:szCs w:val="24"/>
          </w:rPr>
          <w:t>Genome Research</w:t>
        </w:r>
      </w:hyperlink>
      <w:hyperlink r:id="rId223">
        <w:r>
          <w:rPr>
            <w:rFonts w:ascii="Times New Roman" w:eastAsia="Times New Roman" w:hAnsi="Times New Roman" w:cs="Times New Roman"/>
            <w:color w:val="000000"/>
            <w:sz w:val="24"/>
            <w:szCs w:val="24"/>
          </w:rPr>
          <w:t xml:space="preserve">, </w:t>
        </w:r>
      </w:hyperlink>
      <w:hyperlink r:id="rId224">
        <w:r>
          <w:rPr>
            <w:rFonts w:ascii="Times New Roman" w:eastAsia="Times New Roman" w:hAnsi="Times New Roman" w:cs="Times New Roman"/>
            <w:i/>
            <w:color w:val="000000"/>
            <w:sz w:val="24"/>
            <w:szCs w:val="24"/>
          </w:rPr>
          <w:t>9</w:t>
        </w:r>
      </w:hyperlink>
      <w:hyperlink r:id="rId225">
        <w:r>
          <w:rPr>
            <w:rFonts w:ascii="Times New Roman" w:eastAsia="Times New Roman" w:hAnsi="Times New Roman" w:cs="Times New Roman"/>
            <w:color w:val="000000"/>
            <w:sz w:val="24"/>
            <w:szCs w:val="24"/>
          </w:rPr>
          <w:t xml:space="preserve">(9), 868–877. </w:t>
        </w:r>
      </w:hyperlink>
      <w:hyperlink r:id="rId226">
        <w:r>
          <w:rPr>
            <w:rFonts w:ascii="Times New Roman" w:eastAsia="Times New Roman" w:hAnsi="Times New Roman" w:cs="Times New Roman"/>
            <w:color w:val="000000"/>
            <w:sz w:val="24"/>
            <w:szCs w:val="24"/>
          </w:rPr>
          <w:t>http://www.ncbi.nlm.nih.gov/pubmed/10508846</w:t>
        </w:r>
      </w:hyperlink>
    </w:p>
    <w:p w14:paraId="440DB13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27">
        <w:r>
          <w:rPr>
            <w:rFonts w:ascii="Times New Roman" w:eastAsia="Times New Roman" w:hAnsi="Times New Roman" w:cs="Times New Roman"/>
            <w:color w:val="000000"/>
            <w:sz w:val="24"/>
            <w:szCs w:val="24"/>
          </w:rPr>
          <w:t xml:space="preserve">Hughes, A. L., &amp; Nei, M. (1988). Pattern of nucleotide substitution at major histocompatibility complex class I loci reveals overdominant selection. </w:t>
        </w:r>
      </w:hyperlink>
      <w:hyperlink r:id="rId228">
        <w:r>
          <w:rPr>
            <w:rFonts w:ascii="Times New Roman" w:eastAsia="Times New Roman" w:hAnsi="Times New Roman" w:cs="Times New Roman"/>
            <w:i/>
            <w:color w:val="000000"/>
            <w:sz w:val="24"/>
            <w:szCs w:val="24"/>
          </w:rPr>
          <w:t>Nature</w:t>
        </w:r>
      </w:hyperlink>
      <w:hyperlink r:id="rId229">
        <w:r>
          <w:rPr>
            <w:rFonts w:ascii="Times New Roman" w:eastAsia="Times New Roman" w:hAnsi="Times New Roman" w:cs="Times New Roman"/>
            <w:color w:val="000000"/>
            <w:sz w:val="24"/>
            <w:szCs w:val="24"/>
          </w:rPr>
          <w:t xml:space="preserve">, </w:t>
        </w:r>
      </w:hyperlink>
      <w:hyperlink r:id="rId230">
        <w:r>
          <w:rPr>
            <w:rFonts w:ascii="Times New Roman" w:eastAsia="Times New Roman" w:hAnsi="Times New Roman" w:cs="Times New Roman"/>
            <w:i/>
            <w:color w:val="000000"/>
            <w:sz w:val="24"/>
            <w:szCs w:val="24"/>
          </w:rPr>
          <w:t>335</w:t>
        </w:r>
      </w:hyperlink>
      <w:hyperlink r:id="rId231">
        <w:r>
          <w:rPr>
            <w:rFonts w:ascii="Times New Roman" w:eastAsia="Times New Roman" w:hAnsi="Times New Roman" w:cs="Times New Roman"/>
            <w:color w:val="000000"/>
            <w:sz w:val="24"/>
            <w:szCs w:val="24"/>
          </w:rPr>
          <w:t>(6186), 167–170. https://doi.org/</w:t>
        </w:r>
      </w:hyperlink>
      <w:hyperlink r:id="rId232">
        <w:r>
          <w:rPr>
            <w:rFonts w:ascii="Times New Roman" w:eastAsia="Times New Roman" w:hAnsi="Times New Roman" w:cs="Times New Roman"/>
            <w:color w:val="000000"/>
            <w:sz w:val="24"/>
            <w:szCs w:val="24"/>
          </w:rPr>
          <w:t>10.1038/335167a0</w:t>
        </w:r>
      </w:hyperlink>
    </w:p>
    <w:p w14:paraId="5C554A7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33">
        <w:r>
          <w:rPr>
            <w:rFonts w:ascii="Times New Roman" w:eastAsia="Times New Roman" w:hAnsi="Times New Roman" w:cs="Times New Roman"/>
            <w:color w:val="000000"/>
            <w:sz w:val="24"/>
            <w:szCs w:val="24"/>
          </w:rPr>
          <w:t xml:space="preserve">Hunt, E. A., Moutsiopoulou, A., Broyles, D., Head, T., Dikici, E., Daunert, S., &amp; Deo, S. K. (2017). Expression of a soluble truncated Vargula luciferase in Escherichia coli. </w:t>
        </w:r>
      </w:hyperlink>
      <w:hyperlink r:id="rId234">
        <w:r>
          <w:rPr>
            <w:rFonts w:ascii="Times New Roman" w:eastAsia="Times New Roman" w:hAnsi="Times New Roman" w:cs="Times New Roman"/>
            <w:i/>
            <w:color w:val="000000"/>
            <w:sz w:val="24"/>
            <w:szCs w:val="24"/>
          </w:rPr>
          <w:t>Protein Expression and Purification</w:t>
        </w:r>
      </w:hyperlink>
      <w:hyperlink r:id="rId235">
        <w:r>
          <w:rPr>
            <w:rFonts w:ascii="Times New Roman" w:eastAsia="Times New Roman" w:hAnsi="Times New Roman" w:cs="Times New Roman"/>
            <w:color w:val="000000"/>
            <w:sz w:val="24"/>
            <w:szCs w:val="24"/>
          </w:rPr>
          <w:t xml:space="preserve">, </w:t>
        </w:r>
      </w:hyperlink>
      <w:hyperlink r:id="rId236">
        <w:r>
          <w:rPr>
            <w:rFonts w:ascii="Times New Roman" w:eastAsia="Times New Roman" w:hAnsi="Times New Roman" w:cs="Times New Roman"/>
            <w:i/>
            <w:color w:val="000000"/>
            <w:sz w:val="24"/>
            <w:szCs w:val="24"/>
          </w:rPr>
          <w:t>132</w:t>
        </w:r>
      </w:hyperlink>
      <w:hyperlink r:id="rId237">
        <w:r>
          <w:rPr>
            <w:rFonts w:ascii="Times New Roman" w:eastAsia="Times New Roman" w:hAnsi="Times New Roman" w:cs="Times New Roman"/>
            <w:color w:val="000000"/>
            <w:sz w:val="24"/>
            <w:szCs w:val="24"/>
          </w:rPr>
          <w:t>, 68–74. https://doi.org/</w:t>
        </w:r>
      </w:hyperlink>
      <w:hyperlink r:id="rId238">
        <w:r>
          <w:rPr>
            <w:rFonts w:ascii="Times New Roman" w:eastAsia="Times New Roman" w:hAnsi="Times New Roman" w:cs="Times New Roman"/>
            <w:color w:val="000000"/>
            <w:sz w:val="24"/>
            <w:szCs w:val="24"/>
          </w:rPr>
          <w:t>10.1016/j.pep.2017.01.007</w:t>
        </w:r>
      </w:hyperlink>
    </w:p>
    <w:p w14:paraId="4F16F19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39">
        <w:r>
          <w:rPr>
            <w:rFonts w:ascii="Times New Roman" w:eastAsia="Times New Roman" w:hAnsi="Times New Roman" w:cs="Times New Roman"/>
            <w:color w:val="000000"/>
            <w:sz w:val="24"/>
            <w:szCs w:val="24"/>
          </w:rPr>
          <w:t xml:space="preserve">Huvard, A. L. (1993). Analysis of visual pigment absorbance and luminescence emission spectra in marine ostracodes (Crustacea: Ostracoda). </w:t>
        </w:r>
      </w:hyperlink>
      <w:hyperlink r:id="rId240">
        <w:r>
          <w:rPr>
            <w:rFonts w:ascii="Times New Roman" w:eastAsia="Times New Roman" w:hAnsi="Times New Roman" w:cs="Times New Roman"/>
            <w:i/>
            <w:color w:val="000000"/>
            <w:sz w:val="24"/>
            <w:szCs w:val="24"/>
          </w:rPr>
          <w:t>Comparative Biochemistry and Physiology. Part A, Physiology</w:t>
        </w:r>
      </w:hyperlink>
      <w:hyperlink r:id="rId241">
        <w:r>
          <w:rPr>
            <w:rFonts w:ascii="Times New Roman" w:eastAsia="Times New Roman" w:hAnsi="Times New Roman" w:cs="Times New Roman"/>
            <w:color w:val="000000"/>
            <w:sz w:val="24"/>
            <w:szCs w:val="24"/>
          </w:rPr>
          <w:t xml:space="preserve">, </w:t>
        </w:r>
      </w:hyperlink>
      <w:hyperlink r:id="rId242">
        <w:r>
          <w:rPr>
            <w:rFonts w:ascii="Times New Roman" w:eastAsia="Times New Roman" w:hAnsi="Times New Roman" w:cs="Times New Roman"/>
            <w:i/>
            <w:color w:val="000000"/>
            <w:sz w:val="24"/>
            <w:szCs w:val="24"/>
          </w:rPr>
          <w:t>104</w:t>
        </w:r>
      </w:hyperlink>
      <w:hyperlink r:id="rId243">
        <w:r>
          <w:rPr>
            <w:rFonts w:ascii="Times New Roman" w:eastAsia="Times New Roman" w:hAnsi="Times New Roman" w:cs="Times New Roman"/>
            <w:color w:val="000000"/>
            <w:sz w:val="24"/>
            <w:szCs w:val="24"/>
          </w:rPr>
          <w:t>(2), 333–338. https://doi.org/</w:t>
        </w:r>
      </w:hyperlink>
      <w:hyperlink r:id="rId244">
        <w:r>
          <w:rPr>
            <w:rFonts w:ascii="Times New Roman" w:eastAsia="Times New Roman" w:hAnsi="Times New Roman" w:cs="Times New Roman"/>
            <w:color w:val="000000"/>
            <w:sz w:val="24"/>
            <w:szCs w:val="24"/>
          </w:rPr>
          <w:t>10.1016/0300-9629(93)90325-X</w:t>
        </w:r>
      </w:hyperlink>
    </w:p>
    <w:p w14:paraId="3E3E8AA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45">
        <w:r>
          <w:rPr>
            <w:rFonts w:ascii="Times New Roman" w:eastAsia="Times New Roman" w:hAnsi="Times New Roman" w:cs="Times New Roman"/>
            <w:color w:val="000000"/>
            <w:sz w:val="24"/>
            <w:szCs w:val="24"/>
          </w:rPr>
          <w:t xml:space="preserve">Inouye, S., &amp; Sahara, Y. (2008). Soluble protein expression in E. coli cells using IgG-binding </w:t>
        </w:r>
        <w:r>
          <w:rPr>
            <w:rFonts w:ascii="Times New Roman" w:eastAsia="Times New Roman" w:hAnsi="Times New Roman" w:cs="Times New Roman"/>
            <w:color w:val="000000"/>
            <w:sz w:val="24"/>
            <w:szCs w:val="24"/>
          </w:rPr>
          <w:lastRenderedPageBreak/>
          <w:t xml:space="preserve">domain of protein A as a solubilizing partner in the cold induced system. </w:t>
        </w:r>
      </w:hyperlink>
      <w:hyperlink r:id="rId246">
        <w:r>
          <w:rPr>
            <w:rFonts w:ascii="Times New Roman" w:eastAsia="Times New Roman" w:hAnsi="Times New Roman" w:cs="Times New Roman"/>
            <w:i/>
            <w:color w:val="000000"/>
            <w:sz w:val="24"/>
            <w:szCs w:val="24"/>
          </w:rPr>
          <w:t>Biochemical and Biophysical Research Communications</w:t>
        </w:r>
      </w:hyperlink>
      <w:hyperlink r:id="rId247">
        <w:r>
          <w:rPr>
            <w:rFonts w:ascii="Times New Roman" w:eastAsia="Times New Roman" w:hAnsi="Times New Roman" w:cs="Times New Roman"/>
            <w:color w:val="000000"/>
            <w:sz w:val="24"/>
            <w:szCs w:val="24"/>
          </w:rPr>
          <w:t xml:space="preserve">, </w:t>
        </w:r>
      </w:hyperlink>
      <w:hyperlink r:id="rId248">
        <w:r>
          <w:rPr>
            <w:rFonts w:ascii="Times New Roman" w:eastAsia="Times New Roman" w:hAnsi="Times New Roman" w:cs="Times New Roman"/>
            <w:i/>
            <w:color w:val="000000"/>
            <w:sz w:val="24"/>
            <w:szCs w:val="24"/>
          </w:rPr>
          <w:t>376</w:t>
        </w:r>
      </w:hyperlink>
      <w:hyperlink r:id="rId249">
        <w:r>
          <w:rPr>
            <w:rFonts w:ascii="Times New Roman" w:eastAsia="Times New Roman" w:hAnsi="Times New Roman" w:cs="Times New Roman"/>
            <w:color w:val="000000"/>
            <w:sz w:val="24"/>
            <w:szCs w:val="24"/>
          </w:rPr>
          <w:t>(3), 448–453. https://doi.org/</w:t>
        </w:r>
      </w:hyperlink>
      <w:hyperlink r:id="rId250">
        <w:r>
          <w:rPr>
            <w:rFonts w:ascii="Times New Roman" w:eastAsia="Times New Roman" w:hAnsi="Times New Roman" w:cs="Times New Roman"/>
            <w:color w:val="000000"/>
            <w:sz w:val="24"/>
            <w:szCs w:val="24"/>
          </w:rPr>
          <w:t>10.1016/j.bbrc.2008.08.149</w:t>
        </w:r>
      </w:hyperlink>
    </w:p>
    <w:p w14:paraId="0059812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51">
        <w:r>
          <w:rPr>
            <w:rFonts w:ascii="Times New Roman" w:eastAsia="Times New Roman" w:hAnsi="Times New Roman" w:cs="Times New Roman"/>
            <w:color w:val="000000"/>
            <w:sz w:val="24"/>
            <w:szCs w:val="24"/>
          </w:rPr>
          <w:t xml:space="preserve">Irwin, D. E., Thimgan, M. P., &amp; Irwin, J. H. (2008). Call divergence is correlated with geographic and genetic distance in greenish warblers (Phylloscopus trochiloides): a strong role for stochasticity in signal evolution? </w:t>
        </w:r>
      </w:hyperlink>
      <w:hyperlink r:id="rId252">
        <w:r>
          <w:rPr>
            <w:rFonts w:ascii="Times New Roman" w:eastAsia="Times New Roman" w:hAnsi="Times New Roman" w:cs="Times New Roman"/>
            <w:i/>
            <w:color w:val="000000"/>
            <w:sz w:val="24"/>
            <w:szCs w:val="24"/>
          </w:rPr>
          <w:t>Journal of Evolutionary Biology</w:t>
        </w:r>
      </w:hyperlink>
      <w:hyperlink r:id="rId253">
        <w:r>
          <w:rPr>
            <w:rFonts w:ascii="Times New Roman" w:eastAsia="Times New Roman" w:hAnsi="Times New Roman" w:cs="Times New Roman"/>
            <w:color w:val="000000"/>
            <w:sz w:val="24"/>
            <w:szCs w:val="24"/>
          </w:rPr>
          <w:t xml:space="preserve">, </w:t>
        </w:r>
      </w:hyperlink>
      <w:hyperlink r:id="rId254">
        <w:r>
          <w:rPr>
            <w:rFonts w:ascii="Times New Roman" w:eastAsia="Times New Roman" w:hAnsi="Times New Roman" w:cs="Times New Roman"/>
            <w:i/>
            <w:color w:val="000000"/>
            <w:sz w:val="24"/>
            <w:szCs w:val="24"/>
          </w:rPr>
          <w:t>21</w:t>
        </w:r>
      </w:hyperlink>
      <w:hyperlink r:id="rId255">
        <w:r>
          <w:rPr>
            <w:rFonts w:ascii="Times New Roman" w:eastAsia="Times New Roman" w:hAnsi="Times New Roman" w:cs="Times New Roman"/>
            <w:color w:val="000000"/>
            <w:sz w:val="24"/>
            <w:szCs w:val="24"/>
          </w:rPr>
          <w:t>(2), 435–448. https://doi.org/</w:t>
        </w:r>
      </w:hyperlink>
      <w:hyperlink r:id="rId256">
        <w:r>
          <w:rPr>
            <w:rFonts w:ascii="Times New Roman" w:eastAsia="Times New Roman" w:hAnsi="Times New Roman" w:cs="Times New Roman"/>
            <w:color w:val="000000"/>
            <w:sz w:val="24"/>
            <w:szCs w:val="24"/>
          </w:rPr>
          <w:t>10.1111/j.1420-9101.2007.01499.x</w:t>
        </w:r>
      </w:hyperlink>
    </w:p>
    <w:p w14:paraId="04BDA61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57">
        <w:r>
          <w:rPr>
            <w:rFonts w:ascii="Times New Roman" w:eastAsia="Times New Roman" w:hAnsi="Times New Roman" w:cs="Times New Roman"/>
            <w:color w:val="000000"/>
            <w:sz w:val="24"/>
            <w:szCs w:val="24"/>
          </w:rPr>
          <w:t xml:space="preserve">Katoh, K., &amp; Standley, D. M. (2013). MAFFT multiple sequence alignment software version 7: improvements in performance and usability. </w:t>
        </w:r>
      </w:hyperlink>
      <w:hyperlink r:id="rId258">
        <w:r>
          <w:rPr>
            <w:rFonts w:ascii="Times New Roman" w:eastAsia="Times New Roman" w:hAnsi="Times New Roman" w:cs="Times New Roman"/>
            <w:i/>
            <w:color w:val="000000"/>
            <w:sz w:val="24"/>
            <w:szCs w:val="24"/>
          </w:rPr>
          <w:t>Molecular Biology and Evolution</w:t>
        </w:r>
      </w:hyperlink>
      <w:hyperlink r:id="rId259">
        <w:r>
          <w:rPr>
            <w:rFonts w:ascii="Times New Roman" w:eastAsia="Times New Roman" w:hAnsi="Times New Roman" w:cs="Times New Roman"/>
            <w:color w:val="000000"/>
            <w:sz w:val="24"/>
            <w:szCs w:val="24"/>
          </w:rPr>
          <w:t xml:space="preserve">, </w:t>
        </w:r>
      </w:hyperlink>
      <w:hyperlink r:id="rId260">
        <w:r>
          <w:rPr>
            <w:rFonts w:ascii="Times New Roman" w:eastAsia="Times New Roman" w:hAnsi="Times New Roman" w:cs="Times New Roman"/>
            <w:i/>
            <w:color w:val="000000"/>
            <w:sz w:val="24"/>
            <w:szCs w:val="24"/>
          </w:rPr>
          <w:t>30</w:t>
        </w:r>
      </w:hyperlink>
      <w:hyperlink r:id="rId261">
        <w:r>
          <w:rPr>
            <w:rFonts w:ascii="Times New Roman" w:eastAsia="Times New Roman" w:hAnsi="Times New Roman" w:cs="Times New Roman"/>
            <w:color w:val="000000"/>
            <w:sz w:val="24"/>
            <w:szCs w:val="24"/>
          </w:rPr>
          <w:t>(4), 772–780. https://doi.org/</w:t>
        </w:r>
      </w:hyperlink>
      <w:hyperlink r:id="rId262">
        <w:r>
          <w:rPr>
            <w:rFonts w:ascii="Times New Roman" w:eastAsia="Times New Roman" w:hAnsi="Times New Roman" w:cs="Times New Roman"/>
            <w:color w:val="000000"/>
            <w:sz w:val="24"/>
            <w:szCs w:val="24"/>
          </w:rPr>
          <w:t>10.1093/molbev/mst010</w:t>
        </w:r>
      </w:hyperlink>
    </w:p>
    <w:p w14:paraId="7A9A8FA8"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63">
        <w:r>
          <w:rPr>
            <w:rFonts w:ascii="Times New Roman" w:eastAsia="Times New Roman" w:hAnsi="Times New Roman" w:cs="Times New Roman"/>
            <w:color w:val="000000"/>
            <w:sz w:val="24"/>
            <w:szCs w:val="24"/>
          </w:rPr>
          <w:t xml:space="preserve">Kawasaki, K., Morita, Y., Ohgiya, S., Ohmiya, Y., &amp; Ohyama, Y. (2012). Mutant luciferase (USPTO Patent No. 8147842). In </w:t>
        </w:r>
      </w:hyperlink>
      <w:hyperlink r:id="rId264">
        <w:r>
          <w:rPr>
            <w:rFonts w:ascii="Times New Roman" w:eastAsia="Times New Roman" w:hAnsi="Times New Roman" w:cs="Times New Roman"/>
            <w:i/>
            <w:color w:val="000000"/>
            <w:sz w:val="24"/>
            <w:szCs w:val="24"/>
          </w:rPr>
          <w:t>US Patent</w:t>
        </w:r>
      </w:hyperlink>
      <w:hyperlink r:id="rId265">
        <w:r>
          <w:rPr>
            <w:rFonts w:ascii="Times New Roman" w:eastAsia="Times New Roman" w:hAnsi="Times New Roman" w:cs="Times New Roman"/>
            <w:color w:val="000000"/>
            <w:sz w:val="24"/>
            <w:szCs w:val="24"/>
          </w:rPr>
          <w:t xml:space="preserve"> (No. 8147842). </w:t>
        </w:r>
      </w:hyperlink>
      <w:hyperlink r:id="rId266">
        <w:r>
          <w:rPr>
            <w:rFonts w:ascii="Times New Roman" w:eastAsia="Times New Roman" w:hAnsi="Times New Roman" w:cs="Times New Roman"/>
            <w:color w:val="000000"/>
            <w:sz w:val="24"/>
            <w:szCs w:val="24"/>
          </w:rPr>
          <w:t>https://www.google.com/patents/US8147842</w:t>
        </w:r>
      </w:hyperlink>
    </w:p>
    <w:p w14:paraId="1686288A"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67">
        <w:r>
          <w:rPr>
            <w:rFonts w:ascii="Times New Roman" w:eastAsia="Times New Roman" w:hAnsi="Times New Roman" w:cs="Times New Roman"/>
            <w:color w:val="000000"/>
            <w:sz w:val="24"/>
            <w:szCs w:val="24"/>
          </w:rPr>
          <w:t xml:space="preserve">Kimura, M. (1977). Preponderance of synonymous changes as evidence for the neutral theory of molecular evolution. </w:t>
        </w:r>
      </w:hyperlink>
      <w:hyperlink r:id="rId268">
        <w:r>
          <w:rPr>
            <w:rFonts w:ascii="Times New Roman" w:eastAsia="Times New Roman" w:hAnsi="Times New Roman" w:cs="Times New Roman"/>
            <w:i/>
            <w:color w:val="000000"/>
            <w:sz w:val="24"/>
            <w:szCs w:val="24"/>
          </w:rPr>
          <w:t>Nature</w:t>
        </w:r>
      </w:hyperlink>
      <w:hyperlink r:id="rId269">
        <w:r>
          <w:rPr>
            <w:rFonts w:ascii="Times New Roman" w:eastAsia="Times New Roman" w:hAnsi="Times New Roman" w:cs="Times New Roman"/>
            <w:color w:val="000000"/>
            <w:sz w:val="24"/>
            <w:szCs w:val="24"/>
          </w:rPr>
          <w:t xml:space="preserve">, </w:t>
        </w:r>
      </w:hyperlink>
      <w:hyperlink r:id="rId270">
        <w:r>
          <w:rPr>
            <w:rFonts w:ascii="Times New Roman" w:eastAsia="Times New Roman" w:hAnsi="Times New Roman" w:cs="Times New Roman"/>
            <w:i/>
            <w:color w:val="000000"/>
            <w:sz w:val="24"/>
            <w:szCs w:val="24"/>
          </w:rPr>
          <w:t>267</w:t>
        </w:r>
      </w:hyperlink>
      <w:hyperlink r:id="rId271">
        <w:r>
          <w:rPr>
            <w:rFonts w:ascii="Times New Roman" w:eastAsia="Times New Roman" w:hAnsi="Times New Roman" w:cs="Times New Roman"/>
            <w:color w:val="000000"/>
            <w:sz w:val="24"/>
            <w:szCs w:val="24"/>
          </w:rPr>
          <w:t>(5608), 275–276. https://doi.org/</w:t>
        </w:r>
      </w:hyperlink>
      <w:hyperlink r:id="rId272">
        <w:r>
          <w:rPr>
            <w:rFonts w:ascii="Times New Roman" w:eastAsia="Times New Roman" w:hAnsi="Times New Roman" w:cs="Times New Roman"/>
            <w:color w:val="000000"/>
            <w:sz w:val="24"/>
            <w:szCs w:val="24"/>
          </w:rPr>
          <w:t>10.1038/267275a0</w:t>
        </w:r>
      </w:hyperlink>
    </w:p>
    <w:p w14:paraId="33CDF73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73">
        <w:r>
          <w:rPr>
            <w:rFonts w:ascii="Times New Roman" w:eastAsia="Times New Roman" w:hAnsi="Times New Roman" w:cs="Times New Roman"/>
            <w:color w:val="000000"/>
            <w:sz w:val="24"/>
            <w:szCs w:val="24"/>
          </w:rPr>
          <w:t xml:space="preserve">Kosakovsky Pond, S. L., &amp; Frost, S. D. W. (2005). Not so different after all: a comparison of methods for detecting amino acid sites under selection. </w:t>
        </w:r>
      </w:hyperlink>
      <w:hyperlink r:id="rId274">
        <w:r>
          <w:rPr>
            <w:rFonts w:ascii="Times New Roman" w:eastAsia="Times New Roman" w:hAnsi="Times New Roman" w:cs="Times New Roman"/>
            <w:i/>
            <w:color w:val="000000"/>
            <w:sz w:val="24"/>
            <w:szCs w:val="24"/>
          </w:rPr>
          <w:t>Molecular Biology and Evolution</w:t>
        </w:r>
      </w:hyperlink>
      <w:hyperlink r:id="rId275">
        <w:r>
          <w:rPr>
            <w:rFonts w:ascii="Times New Roman" w:eastAsia="Times New Roman" w:hAnsi="Times New Roman" w:cs="Times New Roman"/>
            <w:color w:val="000000"/>
            <w:sz w:val="24"/>
            <w:szCs w:val="24"/>
          </w:rPr>
          <w:t xml:space="preserve">, </w:t>
        </w:r>
      </w:hyperlink>
      <w:hyperlink r:id="rId276">
        <w:r>
          <w:rPr>
            <w:rFonts w:ascii="Times New Roman" w:eastAsia="Times New Roman" w:hAnsi="Times New Roman" w:cs="Times New Roman"/>
            <w:i/>
            <w:color w:val="000000"/>
            <w:sz w:val="24"/>
            <w:szCs w:val="24"/>
          </w:rPr>
          <w:t>22</w:t>
        </w:r>
      </w:hyperlink>
      <w:hyperlink r:id="rId277">
        <w:r>
          <w:rPr>
            <w:rFonts w:ascii="Times New Roman" w:eastAsia="Times New Roman" w:hAnsi="Times New Roman" w:cs="Times New Roman"/>
            <w:color w:val="000000"/>
            <w:sz w:val="24"/>
            <w:szCs w:val="24"/>
          </w:rPr>
          <w:t>(5), 1208–1222. https://doi.org/</w:t>
        </w:r>
      </w:hyperlink>
      <w:hyperlink r:id="rId278">
        <w:r>
          <w:rPr>
            <w:rFonts w:ascii="Times New Roman" w:eastAsia="Times New Roman" w:hAnsi="Times New Roman" w:cs="Times New Roman"/>
            <w:color w:val="000000"/>
            <w:sz w:val="24"/>
            <w:szCs w:val="24"/>
          </w:rPr>
          <w:t>10.1093/molbev/msi105</w:t>
        </w:r>
      </w:hyperlink>
    </w:p>
    <w:p w14:paraId="7F92FFC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79">
        <w:r>
          <w:rPr>
            <w:rFonts w:ascii="Times New Roman" w:eastAsia="Times New Roman" w:hAnsi="Times New Roman" w:cs="Times New Roman"/>
            <w:color w:val="000000"/>
            <w:sz w:val="24"/>
            <w:szCs w:val="24"/>
          </w:rPr>
          <w:t xml:space="preserve">Lall, A. B., Seliger, H. H., Biggley, W. H., &amp; Lloyd, J. E. (1980). Ecology of Colors of Firefly Bioluminescence. In </w:t>
        </w:r>
      </w:hyperlink>
      <w:hyperlink r:id="rId280">
        <w:r>
          <w:rPr>
            <w:rFonts w:ascii="Times New Roman" w:eastAsia="Times New Roman" w:hAnsi="Times New Roman" w:cs="Times New Roman"/>
            <w:i/>
            <w:color w:val="000000"/>
            <w:sz w:val="24"/>
            <w:szCs w:val="24"/>
          </w:rPr>
          <w:t>Science</w:t>
        </w:r>
      </w:hyperlink>
      <w:hyperlink r:id="rId281">
        <w:r>
          <w:rPr>
            <w:rFonts w:ascii="Times New Roman" w:eastAsia="Times New Roman" w:hAnsi="Times New Roman" w:cs="Times New Roman"/>
            <w:color w:val="000000"/>
            <w:sz w:val="24"/>
            <w:szCs w:val="24"/>
          </w:rPr>
          <w:t xml:space="preserve"> (Vol. 210, Issue 4469, pp. 560–562). https://doi.org/</w:t>
        </w:r>
      </w:hyperlink>
      <w:hyperlink r:id="rId282">
        <w:r>
          <w:rPr>
            <w:rFonts w:ascii="Times New Roman" w:eastAsia="Times New Roman" w:hAnsi="Times New Roman" w:cs="Times New Roman"/>
            <w:color w:val="000000"/>
            <w:sz w:val="24"/>
            <w:szCs w:val="24"/>
          </w:rPr>
          <w:t>10.1126/science.210.4469.560</w:t>
        </w:r>
      </w:hyperlink>
    </w:p>
    <w:p w14:paraId="456C6C75"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83">
        <w:r>
          <w:rPr>
            <w:rFonts w:ascii="Times New Roman" w:eastAsia="Times New Roman" w:hAnsi="Times New Roman" w:cs="Times New Roman"/>
            <w:color w:val="000000"/>
            <w:sz w:val="24"/>
            <w:szCs w:val="24"/>
          </w:rPr>
          <w:t xml:space="preserve">Ligges, U., Short, T., Kienzle, P., Schnackenberg, S., Billinghurst, D., Borchers, H. W., &amp; Others. (2015). signal: Signal processing. </w:t>
        </w:r>
      </w:hyperlink>
      <w:hyperlink r:id="rId284">
        <w:r>
          <w:rPr>
            <w:rFonts w:ascii="Times New Roman" w:eastAsia="Times New Roman" w:hAnsi="Times New Roman" w:cs="Times New Roman"/>
            <w:i/>
            <w:color w:val="000000"/>
            <w:sz w:val="24"/>
            <w:szCs w:val="24"/>
          </w:rPr>
          <w:t>Retrieved from Available at: https://CRAN. R-Project. Org/package= Signal</w:t>
        </w:r>
      </w:hyperlink>
      <w:hyperlink r:id="rId285">
        <w:r>
          <w:rPr>
            <w:rFonts w:ascii="Times New Roman" w:eastAsia="Times New Roman" w:hAnsi="Times New Roman" w:cs="Times New Roman"/>
            <w:color w:val="000000"/>
            <w:sz w:val="24"/>
            <w:szCs w:val="24"/>
          </w:rPr>
          <w:t>.</w:t>
        </w:r>
      </w:hyperlink>
    </w:p>
    <w:p w14:paraId="6B89B0A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86">
        <w:r>
          <w:rPr>
            <w:rFonts w:ascii="Times New Roman" w:eastAsia="Times New Roman" w:hAnsi="Times New Roman" w:cs="Times New Roman"/>
            <w:color w:val="000000"/>
            <w:sz w:val="24"/>
            <w:szCs w:val="24"/>
          </w:rPr>
          <w:t xml:space="preserve">Lucaci, A. G., Wisotsky, S. R., Shank, S. D., Weaver, S., &amp; Kosakovsky Pond, S. L. (2020). Extra base hits: widespread empirical support for instantaneous multiple-nucleotide changes. In </w:t>
        </w:r>
      </w:hyperlink>
      <w:hyperlink r:id="rId287">
        <w:r>
          <w:rPr>
            <w:rFonts w:ascii="Times New Roman" w:eastAsia="Times New Roman" w:hAnsi="Times New Roman" w:cs="Times New Roman"/>
            <w:i/>
            <w:color w:val="000000"/>
            <w:sz w:val="24"/>
            <w:szCs w:val="24"/>
          </w:rPr>
          <w:t>bioRxiv</w:t>
        </w:r>
      </w:hyperlink>
      <w:hyperlink r:id="rId288">
        <w:r>
          <w:rPr>
            <w:rFonts w:ascii="Times New Roman" w:eastAsia="Times New Roman" w:hAnsi="Times New Roman" w:cs="Times New Roman"/>
            <w:color w:val="000000"/>
            <w:sz w:val="24"/>
            <w:szCs w:val="24"/>
          </w:rPr>
          <w:t xml:space="preserve"> (p. 2020.05.13.091652). https://doi.org/</w:t>
        </w:r>
      </w:hyperlink>
      <w:hyperlink r:id="rId289">
        <w:r>
          <w:rPr>
            <w:rFonts w:ascii="Times New Roman" w:eastAsia="Times New Roman" w:hAnsi="Times New Roman" w:cs="Times New Roman"/>
            <w:color w:val="000000"/>
            <w:sz w:val="24"/>
            <w:szCs w:val="24"/>
          </w:rPr>
          <w:t>10.1101/2020.05.13.091652</w:t>
        </w:r>
      </w:hyperlink>
    </w:p>
    <w:p w14:paraId="1C49C816"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90">
        <w:r>
          <w:rPr>
            <w:rFonts w:ascii="Times New Roman" w:eastAsia="Times New Roman" w:hAnsi="Times New Roman" w:cs="Times New Roman"/>
            <w:color w:val="000000"/>
            <w:sz w:val="24"/>
            <w:szCs w:val="24"/>
          </w:rPr>
          <w:t xml:space="preserve">Mackay, T. F. (2001). The genetic architecture of quantitative traits. </w:t>
        </w:r>
      </w:hyperlink>
      <w:hyperlink r:id="rId291">
        <w:r>
          <w:rPr>
            <w:rFonts w:ascii="Times New Roman" w:eastAsia="Times New Roman" w:hAnsi="Times New Roman" w:cs="Times New Roman"/>
            <w:i/>
            <w:color w:val="000000"/>
            <w:sz w:val="24"/>
            <w:szCs w:val="24"/>
          </w:rPr>
          <w:t>Annual Review of Genetics</w:t>
        </w:r>
      </w:hyperlink>
      <w:hyperlink r:id="rId292">
        <w:r>
          <w:rPr>
            <w:rFonts w:ascii="Times New Roman" w:eastAsia="Times New Roman" w:hAnsi="Times New Roman" w:cs="Times New Roman"/>
            <w:color w:val="000000"/>
            <w:sz w:val="24"/>
            <w:szCs w:val="24"/>
          </w:rPr>
          <w:t xml:space="preserve">, </w:t>
        </w:r>
      </w:hyperlink>
      <w:hyperlink r:id="rId293">
        <w:r>
          <w:rPr>
            <w:rFonts w:ascii="Times New Roman" w:eastAsia="Times New Roman" w:hAnsi="Times New Roman" w:cs="Times New Roman"/>
            <w:i/>
            <w:color w:val="000000"/>
            <w:sz w:val="24"/>
            <w:szCs w:val="24"/>
          </w:rPr>
          <w:t>35</w:t>
        </w:r>
      </w:hyperlink>
      <w:hyperlink r:id="rId294">
        <w:r>
          <w:rPr>
            <w:rFonts w:ascii="Times New Roman" w:eastAsia="Times New Roman" w:hAnsi="Times New Roman" w:cs="Times New Roman"/>
            <w:color w:val="000000"/>
            <w:sz w:val="24"/>
            <w:szCs w:val="24"/>
          </w:rPr>
          <w:t>, 303–339. https://doi.org/</w:t>
        </w:r>
      </w:hyperlink>
      <w:hyperlink r:id="rId295">
        <w:r>
          <w:rPr>
            <w:rFonts w:ascii="Times New Roman" w:eastAsia="Times New Roman" w:hAnsi="Times New Roman" w:cs="Times New Roman"/>
            <w:color w:val="000000"/>
            <w:sz w:val="24"/>
            <w:szCs w:val="24"/>
          </w:rPr>
          <w:t>10.1146/annurev.genet.35.102401.090633</w:t>
        </w:r>
      </w:hyperlink>
    </w:p>
    <w:p w14:paraId="558DC57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296">
        <w:r>
          <w:rPr>
            <w:rFonts w:ascii="Times New Roman" w:eastAsia="Times New Roman" w:hAnsi="Times New Roman" w:cs="Times New Roman"/>
            <w:color w:val="000000"/>
            <w:sz w:val="24"/>
            <w:szCs w:val="24"/>
          </w:rPr>
          <w:t xml:space="preserve">Martin, M. D., &amp; Mendelson, T. C. (2012). Signal Divergence is Correlated with Genetic Distance and not Environmental Differences in Darters (Percidae: Etheostoma). </w:t>
        </w:r>
      </w:hyperlink>
      <w:hyperlink r:id="rId297">
        <w:r>
          <w:rPr>
            <w:rFonts w:ascii="Times New Roman" w:eastAsia="Times New Roman" w:hAnsi="Times New Roman" w:cs="Times New Roman"/>
            <w:i/>
            <w:color w:val="000000"/>
            <w:sz w:val="24"/>
            <w:szCs w:val="24"/>
          </w:rPr>
          <w:t>Evolutionary Biology</w:t>
        </w:r>
      </w:hyperlink>
      <w:hyperlink r:id="rId298">
        <w:r>
          <w:rPr>
            <w:rFonts w:ascii="Times New Roman" w:eastAsia="Times New Roman" w:hAnsi="Times New Roman" w:cs="Times New Roman"/>
            <w:color w:val="000000"/>
            <w:sz w:val="24"/>
            <w:szCs w:val="24"/>
          </w:rPr>
          <w:t xml:space="preserve">, </w:t>
        </w:r>
      </w:hyperlink>
      <w:hyperlink r:id="rId299">
        <w:r>
          <w:rPr>
            <w:rFonts w:ascii="Times New Roman" w:eastAsia="Times New Roman" w:hAnsi="Times New Roman" w:cs="Times New Roman"/>
            <w:i/>
            <w:color w:val="000000"/>
            <w:sz w:val="24"/>
            <w:szCs w:val="24"/>
          </w:rPr>
          <w:t>39</w:t>
        </w:r>
      </w:hyperlink>
      <w:hyperlink r:id="rId300">
        <w:r>
          <w:rPr>
            <w:rFonts w:ascii="Times New Roman" w:eastAsia="Times New Roman" w:hAnsi="Times New Roman" w:cs="Times New Roman"/>
            <w:color w:val="000000"/>
            <w:sz w:val="24"/>
            <w:szCs w:val="24"/>
          </w:rPr>
          <w:t>(2), 231–241. https://doi.org/</w:t>
        </w:r>
      </w:hyperlink>
      <w:hyperlink r:id="rId301">
        <w:r>
          <w:rPr>
            <w:rFonts w:ascii="Times New Roman" w:eastAsia="Times New Roman" w:hAnsi="Times New Roman" w:cs="Times New Roman"/>
            <w:color w:val="000000"/>
            <w:sz w:val="24"/>
            <w:szCs w:val="24"/>
          </w:rPr>
          <w:t>10.1007/s11692-012-9179-2</w:t>
        </w:r>
      </w:hyperlink>
    </w:p>
    <w:p w14:paraId="3ADC448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02">
        <w:r>
          <w:rPr>
            <w:rFonts w:ascii="Times New Roman" w:eastAsia="Times New Roman" w:hAnsi="Times New Roman" w:cs="Times New Roman"/>
            <w:color w:val="000000"/>
            <w:sz w:val="24"/>
            <w:szCs w:val="24"/>
          </w:rPr>
          <w:t xml:space="preserve">Mendelson, T. C., Martin, M. D., &amp; Flaxman, S. M. (2014). Mutation-order divergence by sexual selection: diversification of sexual signals in similar environments as a first step in speciation. </w:t>
        </w:r>
      </w:hyperlink>
      <w:hyperlink r:id="rId303">
        <w:r>
          <w:rPr>
            <w:rFonts w:ascii="Times New Roman" w:eastAsia="Times New Roman" w:hAnsi="Times New Roman" w:cs="Times New Roman"/>
            <w:i/>
            <w:color w:val="000000"/>
            <w:sz w:val="24"/>
            <w:szCs w:val="24"/>
          </w:rPr>
          <w:t>Ecology Letters</w:t>
        </w:r>
      </w:hyperlink>
      <w:hyperlink r:id="rId304">
        <w:r>
          <w:rPr>
            <w:rFonts w:ascii="Times New Roman" w:eastAsia="Times New Roman" w:hAnsi="Times New Roman" w:cs="Times New Roman"/>
            <w:color w:val="000000"/>
            <w:sz w:val="24"/>
            <w:szCs w:val="24"/>
          </w:rPr>
          <w:t xml:space="preserve">, </w:t>
        </w:r>
      </w:hyperlink>
      <w:hyperlink r:id="rId305">
        <w:r>
          <w:rPr>
            <w:rFonts w:ascii="Times New Roman" w:eastAsia="Times New Roman" w:hAnsi="Times New Roman" w:cs="Times New Roman"/>
            <w:i/>
            <w:color w:val="000000"/>
            <w:sz w:val="24"/>
            <w:szCs w:val="24"/>
          </w:rPr>
          <w:t>17</w:t>
        </w:r>
      </w:hyperlink>
      <w:hyperlink r:id="rId306">
        <w:r>
          <w:rPr>
            <w:rFonts w:ascii="Times New Roman" w:eastAsia="Times New Roman" w:hAnsi="Times New Roman" w:cs="Times New Roman"/>
            <w:color w:val="000000"/>
            <w:sz w:val="24"/>
            <w:szCs w:val="24"/>
          </w:rPr>
          <w:t xml:space="preserve">(9), 1053–1066. </w:t>
        </w:r>
      </w:hyperlink>
      <w:hyperlink r:id="rId307">
        <w:r>
          <w:rPr>
            <w:rFonts w:ascii="Times New Roman" w:eastAsia="Times New Roman" w:hAnsi="Times New Roman" w:cs="Times New Roman"/>
            <w:color w:val="000000"/>
            <w:sz w:val="24"/>
            <w:szCs w:val="24"/>
          </w:rPr>
          <w:t>https://onlinelibrary.wiley.com/doi/abs/10.1111/ele.12313</w:t>
        </w:r>
      </w:hyperlink>
    </w:p>
    <w:p w14:paraId="2F3E165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08">
        <w:r>
          <w:rPr>
            <w:rFonts w:ascii="Times New Roman" w:eastAsia="Times New Roman" w:hAnsi="Times New Roman" w:cs="Times New Roman"/>
            <w:color w:val="000000"/>
            <w:sz w:val="24"/>
            <w:szCs w:val="24"/>
          </w:rPr>
          <w:t xml:space="preserve">Mendelson, T. C., &amp; Shaw, K. L. (2005). Sexual behaviour: rapid speciation in an arthropod. </w:t>
        </w:r>
      </w:hyperlink>
      <w:hyperlink r:id="rId309">
        <w:r>
          <w:rPr>
            <w:rFonts w:ascii="Times New Roman" w:eastAsia="Times New Roman" w:hAnsi="Times New Roman" w:cs="Times New Roman"/>
            <w:i/>
            <w:color w:val="000000"/>
            <w:sz w:val="24"/>
            <w:szCs w:val="24"/>
          </w:rPr>
          <w:t>Nature</w:t>
        </w:r>
      </w:hyperlink>
      <w:hyperlink r:id="rId310">
        <w:r>
          <w:rPr>
            <w:rFonts w:ascii="Times New Roman" w:eastAsia="Times New Roman" w:hAnsi="Times New Roman" w:cs="Times New Roman"/>
            <w:color w:val="000000"/>
            <w:sz w:val="24"/>
            <w:szCs w:val="24"/>
          </w:rPr>
          <w:t xml:space="preserve">, </w:t>
        </w:r>
      </w:hyperlink>
      <w:hyperlink r:id="rId311">
        <w:r>
          <w:rPr>
            <w:rFonts w:ascii="Times New Roman" w:eastAsia="Times New Roman" w:hAnsi="Times New Roman" w:cs="Times New Roman"/>
            <w:i/>
            <w:color w:val="000000"/>
            <w:sz w:val="24"/>
            <w:szCs w:val="24"/>
          </w:rPr>
          <w:t>433</w:t>
        </w:r>
      </w:hyperlink>
      <w:hyperlink r:id="rId312">
        <w:r>
          <w:rPr>
            <w:rFonts w:ascii="Times New Roman" w:eastAsia="Times New Roman" w:hAnsi="Times New Roman" w:cs="Times New Roman"/>
            <w:color w:val="000000"/>
            <w:sz w:val="24"/>
            <w:szCs w:val="24"/>
          </w:rPr>
          <w:t>(7024), 375–376. https://doi.org/</w:t>
        </w:r>
      </w:hyperlink>
      <w:hyperlink r:id="rId313">
        <w:r>
          <w:rPr>
            <w:rFonts w:ascii="Times New Roman" w:eastAsia="Times New Roman" w:hAnsi="Times New Roman" w:cs="Times New Roman"/>
            <w:color w:val="000000"/>
            <w:sz w:val="24"/>
            <w:szCs w:val="24"/>
          </w:rPr>
          <w:t>10.1038/433375a</w:t>
        </w:r>
      </w:hyperlink>
    </w:p>
    <w:p w14:paraId="7BEC920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14">
        <w:r>
          <w:rPr>
            <w:rFonts w:ascii="Times New Roman" w:eastAsia="Times New Roman" w:hAnsi="Times New Roman" w:cs="Times New Roman"/>
            <w:color w:val="000000"/>
            <w:sz w:val="24"/>
            <w:szCs w:val="24"/>
          </w:rPr>
          <w:t xml:space="preserve">Mitani, Y., Oshima, Y., Mitsuda, N., Tomioka, A., Sukegawa, M., Fujita, M., Kaji, H., &amp; Ohmiya, Y. (2017). Efficient production of glycosylated Cypridina luciferase using plant cells. </w:t>
        </w:r>
      </w:hyperlink>
      <w:hyperlink r:id="rId315">
        <w:r>
          <w:rPr>
            <w:rFonts w:ascii="Times New Roman" w:eastAsia="Times New Roman" w:hAnsi="Times New Roman" w:cs="Times New Roman"/>
            <w:i/>
            <w:color w:val="000000"/>
            <w:sz w:val="24"/>
            <w:szCs w:val="24"/>
          </w:rPr>
          <w:t>Protein Expression and Purification</w:t>
        </w:r>
      </w:hyperlink>
      <w:hyperlink r:id="rId316">
        <w:r>
          <w:rPr>
            <w:rFonts w:ascii="Times New Roman" w:eastAsia="Times New Roman" w:hAnsi="Times New Roman" w:cs="Times New Roman"/>
            <w:color w:val="000000"/>
            <w:sz w:val="24"/>
            <w:szCs w:val="24"/>
          </w:rPr>
          <w:t xml:space="preserve">, </w:t>
        </w:r>
      </w:hyperlink>
      <w:hyperlink r:id="rId317">
        <w:r>
          <w:rPr>
            <w:rFonts w:ascii="Times New Roman" w:eastAsia="Times New Roman" w:hAnsi="Times New Roman" w:cs="Times New Roman"/>
            <w:i/>
            <w:color w:val="000000"/>
            <w:sz w:val="24"/>
            <w:szCs w:val="24"/>
          </w:rPr>
          <w:t>133</w:t>
        </w:r>
      </w:hyperlink>
      <w:hyperlink r:id="rId318">
        <w:r>
          <w:rPr>
            <w:rFonts w:ascii="Times New Roman" w:eastAsia="Times New Roman" w:hAnsi="Times New Roman" w:cs="Times New Roman"/>
            <w:color w:val="000000"/>
            <w:sz w:val="24"/>
            <w:szCs w:val="24"/>
          </w:rPr>
          <w:t>, 102–109. https://doi.org/</w:t>
        </w:r>
      </w:hyperlink>
      <w:hyperlink r:id="rId319">
        <w:r>
          <w:rPr>
            <w:rFonts w:ascii="Times New Roman" w:eastAsia="Times New Roman" w:hAnsi="Times New Roman" w:cs="Times New Roman"/>
            <w:color w:val="000000"/>
            <w:sz w:val="24"/>
            <w:szCs w:val="24"/>
          </w:rPr>
          <w:t>10.1016/j.pep.2017.03.008</w:t>
        </w:r>
      </w:hyperlink>
    </w:p>
    <w:p w14:paraId="3DABD34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20">
        <w:r>
          <w:rPr>
            <w:rFonts w:ascii="Times New Roman" w:eastAsia="Times New Roman" w:hAnsi="Times New Roman" w:cs="Times New Roman"/>
            <w:color w:val="000000"/>
            <w:sz w:val="24"/>
            <w:szCs w:val="24"/>
          </w:rPr>
          <w:t xml:space="preserve">Morin, J. G. (1986). Firefleas of the Sea: Luminescent Signaling in Marine Ostracode Crustaceans. </w:t>
        </w:r>
      </w:hyperlink>
      <w:hyperlink r:id="rId321">
        <w:r>
          <w:rPr>
            <w:rFonts w:ascii="Times New Roman" w:eastAsia="Times New Roman" w:hAnsi="Times New Roman" w:cs="Times New Roman"/>
            <w:i/>
            <w:color w:val="000000"/>
            <w:sz w:val="24"/>
            <w:szCs w:val="24"/>
          </w:rPr>
          <w:t>The Florida Entomologist</w:t>
        </w:r>
      </w:hyperlink>
      <w:hyperlink r:id="rId322">
        <w:r>
          <w:rPr>
            <w:rFonts w:ascii="Times New Roman" w:eastAsia="Times New Roman" w:hAnsi="Times New Roman" w:cs="Times New Roman"/>
            <w:color w:val="000000"/>
            <w:sz w:val="24"/>
            <w:szCs w:val="24"/>
          </w:rPr>
          <w:t xml:space="preserve">, </w:t>
        </w:r>
      </w:hyperlink>
      <w:hyperlink r:id="rId323">
        <w:r>
          <w:rPr>
            <w:rFonts w:ascii="Times New Roman" w:eastAsia="Times New Roman" w:hAnsi="Times New Roman" w:cs="Times New Roman"/>
            <w:i/>
            <w:color w:val="000000"/>
            <w:sz w:val="24"/>
            <w:szCs w:val="24"/>
          </w:rPr>
          <w:t>69</w:t>
        </w:r>
      </w:hyperlink>
      <w:hyperlink r:id="rId324">
        <w:r>
          <w:rPr>
            <w:rFonts w:ascii="Times New Roman" w:eastAsia="Times New Roman" w:hAnsi="Times New Roman" w:cs="Times New Roman"/>
            <w:color w:val="000000"/>
            <w:sz w:val="24"/>
            <w:szCs w:val="24"/>
          </w:rPr>
          <w:t>(1), 105–121. https://doi.org/</w:t>
        </w:r>
      </w:hyperlink>
      <w:hyperlink r:id="rId325">
        <w:r>
          <w:rPr>
            <w:rFonts w:ascii="Times New Roman" w:eastAsia="Times New Roman" w:hAnsi="Times New Roman" w:cs="Times New Roman"/>
            <w:color w:val="000000"/>
            <w:sz w:val="24"/>
            <w:szCs w:val="24"/>
          </w:rPr>
          <w:t>10.2307/3494749</w:t>
        </w:r>
      </w:hyperlink>
    </w:p>
    <w:p w14:paraId="03D4A9C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26">
        <w:r>
          <w:rPr>
            <w:rFonts w:ascii="Times New Roman" w:eastAsia="Times New Roman" w:hAnsi="Times New Roman" w:cs="Times New Roman"/>
            <w:color w:val="000000"/>
            <w:sz w:val="24"/>
            <w:szCs w:val="24"/>
          </w:rPr>
          <w:t xml:space="preserve">Morin, J. G. (2019). Luminaries of the reef: The history of luminescent ostracods and their courtship displays in the Caribbean. </w:t>
        </w:r>
      </w:hyperlink>
      <w:hyperlink r:id="rId327">
        <w:r>
          <w:rPr>
            <w:rFonts w:ascii="Times New Roman" w:eastAsia="Times New Roman" w:hAnsi="Times New Roman" w:cs="Times New Roman"/>
            <w:i/>
            <w:color w:val="000000"/>
            <w:sz w:val="24"/>
            <w:szCs w:val="24"/>
          </w:rPr>
          <w:t xml:space="preserve">Journal of Crustacean Biology: A Quarterly of the </w:t>
        </w:r>
        <w:r>
          <w:rPr>
            <w:rFonts w:ascii="Times New Roman" w:eastAsia="Times New Roman" w:hAnsi="Times New Roman" w:cs="Times New Roman"/>
            <w:i/>
            <w:color w:val="000000"/>
            <w:sz w:val="24"/>
            <w:szCs w:val="24"/>
          </w:rPr>
          <w:lastRenderedPageBreak/>
          <w:t>Crustacean Society for the Publication of Research on Any Aspect of the Biology of Crustacea</w:t>
        </w:r>
      </w:hyperlink>
      <w:hyperlink r:id="rId328">
        <w:r>
          <w:rPr>
            <w:rFonts w:ascii="Times New Roman" w:eastAsia="Times New Roman" w:hAnsi="Times New Roman" w:cs="Times New Roman"/>
            <w:color w:val="000000"/>
            <w:sz w:val="24"/>
            <w:szCs w:val="24"/>
          </w:rPr>
          <w:t xml:space="preserve">, </w:t>
        </w:r>
      </w:hyperlink>
      <w:hyperlink r:id="rId329">
        <w:r>
          <w:rPr>
            <w:rFonts w:ascii="Times New Roman" w:eastAsia="Times New Roman" w:hAnsi="Times New Roman" w:cs="Times New Roman"/>
            <w:i/>
            <w:color w:val="000000"/>
            <w:sz w:val="24"/>
            <w:szCs w:val="24"/>
          </w:rPr>
          <w:t>39</w:t>
        </w:r>
      </w:hyperlink>
      <w:hyperlink r:id="rId330">
        <w:r>
          <w:rPr>
            <w:rFonts w:ascii="Times New Roman" w:eastAsia="Times New Roman" w:hAnsi="Times New Roman" w:cs="Times New Roman"/>
            <w:color w:val="000000"/>
            <w:sz w:val="24"/>
            <w:szCs w:val="24"/>
          </w:rPr>
          <w:t xml:space="preserve">(3), 227–243. </w:t>
        </w:r>
      </w:hyperlink>
      <w:hyperlink r:id="rId331">
        <w:r>
          <w:rPr>
            <w:rFonts w:ascii="Times New Roman" w:eastAsia="Times New Roman" w:hAnsi="Times New Roman" w:cs="Times New Roman"/>
            <w:color w:val="000000"/>
            <w:sz w:val="24"/>
            <w:szCs w:val="24"/>
          </w:rPr>
          <w:t>https://academic.oup.com/jcb/article-abstract/39/3/227/5422951</w:t>
        </w:r>
      </w:hyperlink>
    </w:p>
    <w:p w14:paraId="1081009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32">
        <w:r>
          <w:rPr>
            <w:rFonts w:ascii="Times New Roman" w:eastAsia="Times New Roman" w:hAnsi="Times New Roman" w:cs="Times New Roman"/>
            <w:color w:val="000000"/>
            <w:sz w:val="24"/>
            <w:szCs w:val="24"/>
          </w:rPr>
          <w:t xml:space="preserve">Morin, J. G., &amp; Cohen, A. C. (2017). A guide to the morphology of bioluminescent signaling cypridinid ostracods from the Caribbean Sea, and a tabular key to the genera. </w:t>
        </w:r>
      </w:hyperlink>
      <w:hyperlink r:id="rId333">
        <w:r>
          <w:rPr>
            <w:rFonts w:ascii="Times New Roman" w:eastAsia="Times New Roman" w:hAnsi="Times New Roman" w:cs="Times New Roman"/>
            <w:i/>
            <w:color w:val="000000"/>
            <w:sz w:val="24"/>
            <w:szCs w:val="24"/>
          </w:rPr>
          <w:t>Zootaxa</w:t>
        </w:r>
      </w:hyperlink>
      <w:hyperlink r:id="rId334">
        <w:r>
          <w:rPr>
            <w:rFonts w:ascii="Times New Roman" w:eastAsia="Times New Roman" w:hAnsi="Times New Roman" w:cs="Times New Roman"/>
            <w:color w:val="000000"/>
            <w:sz w:val="24"/>
            <w:szCs w:val="24"/>
          </w:rPr>
          <w:t xml:space="preserve">, </w:t>
        </w:r>
      </w:hyperlink>
      <w:hyperlink r:id="rId335">
        <w:r>
          <w:rPr>
            <w:rFonts w:ascii="Times New Roman" w:eastAsia="Times New Roman" w:hAnsi="Times New Roman" w:cs="Times New Roman"/>
            <w:i/>
            <w:color w:val="000000"/>
            <w:sz w:val="24"/>
            <w:szCs w:val="24"/>
          </w:rPr>
          <w:t>4303</w:t>
        </w:r>
      </w:hyperlink>
      <w:hyperlink r:id="rId336">
        <w:r>
          <w:rPr>
            <w:rFonts w:ascii="Times New Roman" w:eastAsia="Times New Roman" w:hAnsi="Times New Roman" w:cs="Times New Roman"/>
            <w:color w:val="000000"/>
            <w:sz w:val="24"/>
            <w:szCs w:val="24"/>
          </w:rPr>
          <w:t xml:space="preserve">(3), 301–349. </w:t>
        </w:r>
      </w:hyperlink>
      <w:hyperlink r:id="rId337">
        <w:r>
          <w:rPr>
            <w:rFonts w:ascii="Times New Roman" w:eastAsia="Times New Roman" w:hAnsi="Times New Roman" w:cs="Times New Roman"/>
            <w:color w:val="000000"/>
            <w:sz w:val="24"/>
            <w:szCs w:val="24"/>
          </w:rPr>
          <w:t>https://www.mapress.com/j/zt/article/view/zootaxa.4303.3.1</w:t>
        </w:r>
      </w:hyperlink>
    </w:p>
    <w:p w14:paraId="40018D6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38">
        <w:proofErr w:type="spellStart"/>
        <w:r>
          <w:rPr>
            <w:rFonts w:ascii="Times New Roman" w:eastAsia="Times New Roman" w:hAnsi="Times New Roman" w:cs="Times New Roman"/>
            <w:color w:val="000000"/>
            <w:sz w:val="24"/>
            <w:szCs w:val="24"/>
          </w:rPr>
          <w:t>MuMIn</w:t>
        </w:r>
        <w:proofErr w:type="spellEnd"/>
        <w:r>
          <w:rPr>
            <w:rFonts w:ascii="Times New Roman" w:eastAsia="Times New Roman" w:hAnsi="Times New Roman" w:cs="Times New Roman"/>
            <w:color w:val="000000"/>
            <w:sz w:val="24"/>
            <w:szCs w:val="24"/>
          </w:rPr>
          <w:t xml:space="preserve">, B. K. (2018). </w:t>
        </w:r>
      </w:hyperlink>
      <w:hyperlink r:id="rId339">
        <w:r>
          <w:rPr>
            <w:rFonts w:ascii="Times New Roman" w:eastAsia="Times New Roman" w:hAnsi="Times New Roman" w:cs="Times New Roman"/>
            <w:i/>
            <w:color w:val="000000"/>
            <w:sz w:val="24"/>
            <w:szCs w:val="24"/>
          </w:rPr>
          <w:t>Multi-Model inference. R package version 1.15. 6. 2016</w:t>
        </w:r>
      </w:hyperlink>
      <w:hyperlink r:id="rId340">
        <w:r>
          <w:rPr>
            <w:rFonts w:ascii="Times New Roman" w:eastAsia="Times New Roman" w:hAnsi="Times New Roman" w:cs="Times New Roman"/>
            <w:color w:val="000000"/>
            <w:sz w:val="24"/>
            <w:szCs w:val="24"/>
          </w:rPr>
          <w:t>.</w:t>
        </w:r>
      </w:hyperlink>
    </w:p>
    <w:p w14:paraId="1699B63B"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41">
        <w:r>
          <w:rPr>
            <w:rFonts w:ascii="Times New Roman" w:eastAsia="Times New Roman" w:hAnsi="Times New Roman" w:cs="Times New Roman"/>
            <w:color w:val="000000"/>
            <w:sz w:val="24"/>
            <w:szCs w:val="24"/>
          </w:rPr>
          <w:t xml:space="preserve">Murrell, B., Wertheim, J. O., Moola, S., Weighill, T., Scheffler, K., &amp; Kosakovsky Pond, S. L. (2012). Detecting Individual Sites Subject to Episodic Diversifying Selection. In </w:t>
        </w:r>
      </w:hyperlink>
      <w:hyperlink r:id="rId342">
        <w:r>
          <w:rPr>
            <w:rFonts w:ascii="Times New Roman" w:eastAsia="Times New Roman" w:hAnsi="Times New Roman" w:cs="Times New Roman"/>
            <w:i/>
            <w:color w:val="000000"/>
            <w:sz w:val="24"/>
            <w:szCs w:val="24"/>
          </w:rPr>
          <w:t>PLoS Genetics</w:t>
        </w:r>
      </w:hyperlink>
      <w:hyperlink r:id="rId343">
        <w:r>
          <w:rPr>
            <w:rFonts w:ascii="Times New Roman" w:eastAsia="Times New Roman" w:hAnsi="Times New Roman" w:cs="Times New Roman"/>
            <w:color w:val="000000"/>
            <w:sz w:val="24"/>
            <w:szCs w:val="24"/>
          </w:rPr>
          <w:t xml:space="preserve"> (Vol. 8, Issue 7, p. e1002764). https://doi.org/</w:t>
        </w:r>
      </w:hyperlink>
      <w:hyperlink r:id="rId344">
        <w:r>
          <w:rPr>
            <w:rFonts w:ascii="Times New Roman" w:eastAsia="Times New Roman" w:hAnsi="Times New Roman" w:cs="Times New Roman"/>
            <w:color w:val="000000"/>
            <w:sz w:val="24"/>
            <w:szCs w:val="24"/>
          </w:rPr>
          <w:t>10.1371/journal.pgen.1002764</w:t>
        </w:r>
      </w:hyperlink>
    </w:p>
    <w:p w14:paraId="21F0AFC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45">
        <w:r>
          <w:rPr>
            <w:rFonts w:ascii="Times New Roman" w:eastAsia="Times New Roman" w:hAnsi="Times New Roman" w:cs="Times New Roman"/>
            <w:color w:val="000000"/>
            <w:sz w:val="24"/>
            <w:szCs w:val="24"/>
          </w:rPr>
          <w:t xml:space="preserve">Nagel, R., Kirschbaum, F., &amp; Tiedemann, R. (2017). Electric organ discharge diversification in mormyrid weakly electric fish is associated with differential expression of voltage-gated ion channel genes. </w:t>
        </w:r>
      </w:hyperlink>
      <w:hyperlink r:id="rId346">
        <w:r>
          <w:rPr>
            <w:rFonts w:ascii="Times New Roman" w:eastAsia="Times New Roman" w:hAnsi="Times New Roman" w:cs="Times New Roman"/>
            <w:i/>
            <w:color w:val="000000"/>
            <w:sz w:val="24"/>
            <w:szCs w:val="24"/>
          </w:rPr>
          <w:t>Journal of Comparative Physiology. A, Neuroethology, Sensory, Neural, and Behavioral Physiology</w:t>
        </w:r>
      </w:hyperlink>
      <w:hyperlink r:id="rId347">
        <w:r>
          <w:rPr>
            <w:rFonts w:ascii="Times New Roman" w:eastAsia="Times New Roman" w:hAnsi="Times New Roman" w:cs="Times New Roman"/>
            <w:color w:val="000000"/>
            <w:sz w:val="24"/>
            <w:szCs w:val="24"/>
          </w:rPr>
          <w:t xml:space="preserve">, </w:t>
        </w:r>
      </w:hyperlink>
      <w:hyperlink r:id="rId348">
        <w:r>
          <w:rPr>
            <w:rFonts w:ascii="Times New Roman" w:eastAsia="Times New Roman" w:hAnsi="Times New Roman" w:cs="Times New Roman"/>
            <w:i/>
            <w:color w:val="000000"/>
            <w:sz w:val="24"/>
            <w:szCs w:val="24"/>
          </w:rPr>
          <w:t>203</w:t>
        </w:r>
      </w:hyperlink>
      <w:hyperlink r:id="rId349">
        <w:r>
          <w:rPr>
            <w:rFonts w:ascii="Times New Roman" w:eastAsia="Times New Roman" w:hAnsi="Times New Roman" w:cs="Times New Roman"/>
            <w:color w:val="000000"/>
            <w:sz w:val="24"/>
            <w:szCs w:val="24"/>
          </w:rPr>
          <w:t>(3), 183–195. https://doi.org/</w:t>
        </w:r>
      </w:hyperlink>
      <w:hyperlink r:id="rId350">
        <w:r>
          <w:rPr>
            <w:rFonts w:ascii="Times New Roman" w:eastAsia="Times New Roman" w:hAnsi="Times New Roman" w:cs="Times New Roman"/>
            <w:color w:val="000000"/>
            <w:sz w:val="24"/>
            <w:szCs w:val="24"/>
          </w:rPr>
          <w:t>10.1007/s00359-017-1151-2</w:t>
        </w:r>
      </w:hyperlink>
    </w:p>
    <w:p w14:paraId="2995386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51">
        <w:r>
          <w:rPr>
            <w:rFonts w:ascii="Times New Roman" w:eastAsia="Times New Roman" w:hAnsi="Times New Roman" w:cs="Times New Roman"/>
            <w:color w:val="000000"/>
            <w:sz w:val="24"/>
            <w:szCs w:val="24"/>
          </w:rPr>
          <w:t xml:space="preserve">Nakajima, Y., Kobayashi, K., Yamagishi, K., Enomoto, T., &amp; Ohmiya, Y. (2004). cDNA cloning and characterization of a secreted luciferase from the luminous Japanese ostracod, Cypridina noctiluca. </w:t>
        </w:r>
      </w:hyperlink>
      <w:hyperlink r:id="rId352">
        <w:r>
          <w:rPr>
            <w:rFonts w:ascii="Times New Roman" w:eastAsia="Times New Roman" w:hAnsi="Times New Roman" w:cs="Times New Roman"/>
            <w:i/>
            <w:color w:val="000000"/>
            <w:sz w:val="24"/>
            <w:szCs w:val="24"/>
          </w:rPr>
          <w:t>Bioscience, Biotechnology, and Biochemistry</w:t>
        </w:r>
      </w:hyperlink>
      <w:hyperlink r:id="rId353">
        <w:r>
          <w:rPr>
            <w:rFonts w:ascii="Times New Roman" w:eastAsia="Times New Roman" w:hAnsi="Times New Roman" w:cs="Times New Roman"/>
            <w:color w:val="000000"/>
            <w:sz w:val="24"/>
            <w:szCs w:val="24"/>
          </w:rPr>
          <w:t xml:space="preserve">, </w:t>
        </w:r>
      </w:hyperlink>
      <w:hyperlink r:id="rId354">
        <w:r>
          <w:rPr>
            <w:rFonts w:ascii="Times New Roman" w:eastAsia="Times New Roman" w:hAnsi="Times New Roman" w:cs="Times New Roman"/>
            <w:i/>
            <w:color w:val="000000"/>
            <w:sz w:val="24"/>
            <w:szCs w:val="24"/>
          </w:rPr>
          <w:t>68</w:t>
        </w:r>
      </w:hyperlink>
      <w:hyperlink r:id="rId355">
        <w:r>
          <w:rPr>
            <w:rFonts w:ascii="Times New Roman" w:eastAsia="Times New Roman" w:hAnsi="Times New Roman" w:cs="Times New Roman"/>
            <w:color w:val="000000"/>
            <w:sz w:val="24"/>
            <w:szCs w:val="24"/>
          </w:rPr>
          <w:t xml:space="preserve">(3), 565–570. </w:t>
        </w:r>
      </w:hyperlink>
      <w:hyperlink r:id="rId356">
        <w:r>
          <w:rPr>
            <w:rFonts w:ascii="Times New Roman" w:eastAsia="Times New Roman" w:hAnsi="Times New Roman" w:cs="Times New Roman"/>
            <w:color w:val="000000"/>
            <w:sz w:val="24"/>
            <w:szCs w:val="24"/>
          </w:rPr>
          <w:t>http://www.ncbi.nlm.nih.gov/pubmed/15056888</w:t>
        </w:r>
      </w:hyperlink>
    </w:p>
    <w:p w14:paraId="5CA23EC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57">
        <w:r>
          <w:rPr>
            <w:rFonts w:ascii="Times New Roman" w:eastAsia="Times New Roman" w:hAnsi="Times New Roman" w:cs="Times New Roman"/>
            <w:color w:val="000000"/>
            <w:sz w:val="24"/>
            <w:szCs w:val="24"/>
          </w:rPr>
          <w:t xml:space="preserve">Nguyen, L.-T., Schmidt, H. A., von Haeseler, A., &amp; Minh, B. Q. (2015). IQ-TREE: a fast and effective stochastic algorithm for estimating maximum-likelihood phylogenies. </w:t>
        </w:r>
      </w:hyperlink>
      <w:hyperlink r:id="rId358">
        <w:r>
          <w:rPr>
            <w:rFonts w:ascii="Times New Roman" w:eastAsia="Times New Roman" w:hAnsi="Times New Roman" w:cs="Times New Roman"/>
            <w:i/>
            <w:color w:val="000000"/>
            <w:sz w:val="24"/>
            <w:szCs w:val="24"/>
          </w:rPr>
          <w:t>Molecular Biology and Evolution</w:t>
        </w:r>
      </w:hyperlink>
      <w:hyperlink r:id="rId359">
        <w:r>
          <w:rPr>
            <w:rFonts w:ascii="Times New Roman" w:eastAsia="Times New Roman" w:hAnsi="Times New Roman" w:cs="Times New Roman"/>
            <w:color w:val="000000"/>
            <w:sz w:val="24"/>
            <w:szCs w:val="24"/>
          </w:rPr>
          <w:t xml:space="preserve">, </w:t>
        </w:r>
      </w:hyperlink>
      <w:hyperlink r:id="rId360">
        <w:r>
          <w:rPr>
            <w:rFonts w:ascii="Times New Roman" w:eastAsia="Times New Roman" w:hAnsi="Times New Roman" w:cs="Times New Roman"/>
            <w:i/>
            <w:color w:val="000000"/>
            <w:sz w:val="24"/>
            <w:szCs w:val="24"/>
          </w:rPr>
          <w:t>32</w:t>
        </w:r>
      </w:hyperlink>
      <w:hyperlink r:id="rId361">
        <w:r>
          <w:rPr>
            <w:rFonts w:ascii="Times New Roman" w:eastAsia="Times New Roman" w:hAnsi="Times New Roman" w:cs="Times New Roman"/>
            <w:color w:val="000000"/>
            <w:sz w:val="24"/>
            <w:szCs w:val="24"/>
          </w:rPr>
          <w:t>(1), 268–274. https://doi.org/</w:t>
        </w:r>
      </w:hyperlink>
      <w:hyperlink r:id="rId362">
        <w:r>
          <w:rPr>
            <w:rFonts w:ascii="Times New Roman" w:eastAsia="Times New Roman" w:hAnsi="Times New Roman" w:cs="Times New Roman"/>
            <w:color w:val="000000"/>
            <w:sz w:val="24"/>
            <w:szCs w:val="24"/>
          </w:rPr>
          <w:t>10.1093/molbev/msu300</w:t>
        </w:r>
      </w:hyperlink>
    </w:p>
    <w:p w14:paraId="574E62C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63">
        <w:r>
          <w:rPr>
            <w:rFonts w:ascii="Times New Roman" w:eastAsia="Times New Roman" w:hAnsi="Times New Roman" w:cs="Times New Roman"/>
            <w:color w:val="000000"/>
            <w:sz w:val="24"/>
            <w:szCs w:val="24"/>
          </w:rPr>
          <w:t xml:space="preserve">Oakley, T. H. (2005). </w:t>
        </w:r>
        <w:proofErr w:type="spellStart"/>
        <w:r>
          <w:rPr>
            <w:rFonts w:ascii="Times New Roman" w:eastAsia="Times New Roman" w:hAnsi="Times New Roman" w:cs="Times New Roman"/>
            <w:color w:val="000000"/>
            <w:sz w:val="24"/>
            <w:szCs w:val="24"/>
          </w:rPr>
          <w:t>Myodocopa</w:t>
        </w:r>
        <w:proofErr w:type="spellEnd"/>
        <w:r>
          <w:rPr>
            <w:rFonts w:ascii="Times New Roman" w:eastAsia="Times New Roman" w:hAnsi="Times New Roman" w:cs="Times New Roman"/>
            <w:color w:val="000000"/>
            <w:sz w:val="24"/>
            <w:szCs w:val="24"/>
          </w:rPr>
          <w:t xml:space="preserve"> (Crustacea: Ostracoda) as models for evolutionary studies of light and vision: multiple origins of bioluminescence and extreme sexual dimorphism. </w:t>
        </w:r>
      </w:hyperlink>
      <w:hyperlink r:id="rId364">
        <w:proofErr w:type="spellStart"/>
        <w:r>
          <w:rPr>
            <w:rFonts w:ascii="Times New Roman" w:eastAsia="Times New Roman" w:hAnsi="Times New Roman" w:cs="Times New Roman"/>
            <w:i/>
            <w:color w:val="000000"/>
            <w:sz w:val="24"/>
            <w:szCs w:val="24"/>
          </w:rPr>
          <w:t>Hydrobiologia</w:t>
        </w:r>
        <w:proofErr w:type="spellEnd"/>
      </w:hyperlink>
      <w:hyperlink r:id="rId365">
        <w:r>
          <w:rPr>
            <w:rFonts w:ascii="Times New Roman" w:eastAsia="Times New Roman" w:hAnsi="Times New Roman" w:cs="Times New Roman"/>
            <w:color w:val="000000"/>
            <w:sz w:val="24"/>
            <w:szCs w:val="24"/>
          </w:rPr>
          <w:t xml:space="preserve">, </w:t>
        </w:r>
      </w:hyperlink>
      <w:hyperlink r:id="rId366">
        <w:r>
          <w:rPr>
            <w:rFonts w:ascii="Times New Roman" w:eastAsia="Times New Roman" w:hAnsi="Times New Roman" w:cs="Times New Roman"/>
            <w:i/>
            <w:color w:val="000000"/>
            <w:sz w:val="24"/>
            <w:szCs w:val="24"/>
          </w:rPr>
          <w:t>538</w:t>
        </w:r>
      </w:hyperlink>
      <w:hyperlink r:id="rId367">
        <w:r>
          <w:rPr>
            <w:rFonts w:ascii="Times New Roman" w:eastAsia="Times New Roman" w:hAnsi="Times New Roman" w:cs="Times New Roman"/>
            <w:color w:val="000000"/>
            <w:sz w:val="24"/>
            <w:szCs w:val="24"/>
          </w:rPr>
          <w:t>, 179–192.</w:t>
        </w:r>
      </w:hyperlink>
    </w:p>
    <w:p w14:paraId="753159D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68">
        <w:r>
          <w:rPr>
            <w:rFonts w:ascii="Times New Roman" w:eastAsia="Times New Roman" w:hAnsi="Times New Roman" w:cs="Times New Roman"/>
            <w:color w:val="000000"/>
            <w:sz w:val="24"/>
            <w:szCs w:val="24"/>
          </w:rPr>
          <w:t xml:space="preserve">Oakley, T. H., Wolfe, J. M., Lindgren, A. R., &amp; Zaharoff, A. K. (2012). Phylotranscriptomics to Bring the Understudied into the Fold: Monophyletic Ostracoda, Fossil Placement and Pancrustacean Phylogeny. </w:t>
        </w:r>
      </w:hyperlink>
      <w:hyperlink r:id="rId369">
        <w:r>
          <w:rPr>
            <w:rFonts w:ascii="Times New Roman" w:eastAsia="Times New Roman" w:hAnsi="Times New Roman" w:cs="Times New Roman"/>
            <w:i/>
            <w:color w:val="000000"/>
            <w:sz w:val="24"/>
            <w:szCs w:val="24"/>
          </w:rPr>
          <w:t>Molecular Biology and Evolution</w:t>
        </w:r>
      </w:hyperlink>
      <w:hyperlink r:id="rId370">
        <w:r>
          <w:rPr>
            <w:rFonts w:ascii="Times New Roman" w:eastAsia="Times New Roman" w:hAnsi="Times New Roman" w:cs="Times New Roman"/>
            <w:color w:val="000000"/>
            <w:sz w:val="24"/>
            <w:szCs w:val="24"/>
          </w:rPr>
          <w:t>. https://doi.org/</w:t>
        </w:r>
      </w:hyperlink>
      <w:hyperlink r:id="rId371">
        <w:r>
          <w:rPr>
            <w:rFonts w:ascii="Times New Roman" w:eastAsia="Times New Roman" w:hAnsi="Times New Roman" w:cs="Times New Roman"/>
            <w:color w:val="000000"/>
            <w:sz w:val="24"/>
            <w:szCs w:val="24"/>
          </w:rPr>
          <w:t>10.1093/molbev/mss216</w:t>
        </w:r>
      </w:hyperlink>
    </w:p>
    <w:p w14:paraId="01517C1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72">
        <w:r>
          <w:rPr>
            <w:rFonts w:ascii="Times New Roman" w:eastAsia="Times New Roman" w:hAnsi="Times New Roman" w:cs="Times New Roman"/>
            <w:color w:val="000000"/>
            <w:sz w:val="24"/>
            <w:szCs w:val="24"/>
          </w:rPr>
          <w:t xml:space="preserve">Orteu, A., &amp; Jiggins, C. D. (2020). The genomics of coloration provides insights into adaptive evolution. </w:t>
        </w:r>
      </w:hyperlink>
      <w:hyperlink r:id="rId373">
        <w:r>
          <w:rPr>
            <w:rFonts w:ascii="Times New Roman" w:eastAsia="Times New Roman" w:hAnsi="Times New Roman" w:cs="Times New Roman"/>
            <w:i/>
            <w:color w:val="000000"/>
            <w:sz w:val="24"/>
            <w:szCs w:val="24"/>
          </w:rPr>
          <w:t>Nature Reviews. Genetics</w:t>
        </w:r>
      </w:hyperlink>
      <w:hyperlink r:id="rId374">
        <w:r>
          <w:rPr>
            <w:rFonts w:ascii="Times New Roman" w:eastAsia="Times New Roman" w:hAnsi="Times New Roman" w:cs="Times New Roman"/>
            <w:color w:val="000000"/>
            <w:sz w:val="24"/>
            <w:szCs w:val="24"/>
          </w:rPr>
          <w:t>. https://doi.org/</w:t>
        </w:r>
      </w:hyperlink>
      <w:hyperlink r:id="rId375">
        <w:r>
          <w:rPr>
            <w:rFonts w:ascii="Times New Roman" w:eastAsia="Times New Roman" w:hAnsi="Times New Roman" w:cs="Times New Roman"/>
            <w:color w:val="000000"/>
            <w:sz w:val="24"/>
            <w:szCs w:val="24"/>
          </w:rPr>
          <w:t>10.1038/s41576-020-0234-z</w:t>
        </w:r>
      </w:hyperlink>
    </w:p>
    <w:p w14:paraId="2E12E55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76">
        <w:r>
          <w:rPr>
            <w:rFonts w:ascii="Times New Roman" w:eastAsia="Times New Roman" w:hAnsi="Times New Roman" w:cs="Times New Roman"/>
            <w:color w:val="000000"/>
            <w:sz w:val="24"/>
            <w:szCs w:val="24"/>
          </w:rPr>
          <w:t xml:space="preserve">Ortlund, E. A., Bridgham, J. T., Redinbo, M. R., &amp; Thornton, J. W. (2007). Crystal structure of an ancient protein: evolution by conformational epistasis. </w:t>
        </w:r>
      </w:hyperlink>
      <w:hyperlink r:id="rId377">
        <w:r>
          <w:rPr>
            <w:rFonts w:ascii="Times New Roman" w:eastAsia="Times New Roman" w:hAnsi="Times New Roman" w:cs="Times New Roman"/>
            <w:i/>
            <w:color w:val="000000"/>
            <w:sz w:val="24"/>
            <w:szCs w:val="24"/>
          </w:rPr>
          <w:t>Science</w:t>
        </w:r>
      </w:hyperlink>
      <w:hyperlink r:id="rId378">
        <w:r>
          <w:rPr>
            <w:rFonts w:ascii="Times New Roman" w:eastAsia="Times New Roman" w:hAnsi="Times New Roman" w:cs="Times New Roman"/>
            <w:color w:val="000000"/>
            <w:sz w:val="24"/>
            <w:szCs w:val="24"/>
          </w:rPr>
          <w:t xml:space="preserve">, </w:t>
        </w:r>
      </w:hyperlink>
      <w:hyperlink r:id="rId379">
        <w:r>
          <w:rPr>
            <w:rFonts w:ascii="Times New Roman" w:eastAsia="Times New Roman" w:hAnsi="Times New Roman" w:cs="Times New Roman"/>
            <w:i/>
            <w:color w:val="000000"/>
            <w:sz w:val="24"/>
            <w:szCs w:val="24"/>
          </w:rPr>
          <w:t>317</w:t>
        </w:r>
      </w:hyperlink>
      <w:hyperlink r:id="rId380">
        <w:r>
          <w:rPr>
            <w:rFonts w:ascii="Times New Roman" w:eastAsia="Times New Roman" w:hAnsi="Times New Roman" w:cs="Times New Roman"/>
            <w:color w:val="000000"/>
            <w:sz w:val="24"/>
            <w:szCs w:val="24"/>
          </w:rPr>
          <w:t xml:space="preserve">(5844), 1544–1548. </w:t>
        </w:r>
      </w:hyperlink>
      <w:hyperlink r:id="rId381">
        <w:r>
          <w:rPr>
            <w:rFonts w:ascii="Times New Roman" w:eastAsia="Times New Roman" w:hAnsi="Times New Roman" w:cs="Times New Roman"/>
            <w:color w:val="000000"/>
            <w:sz w:val="24"/>
            <w:szCs w:val="24"/>
          </w:rPr>
          <w:t>http://science.sciencemag.org/content/317/5844/1544.short</w:t>
        </w:r>
      </w:hyperlink>
    </w:p>
    <w:p w14:paraId="25F5D43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82">
        <w:r>
          <w:rPr>
            <w:rFonts w:ascii="Times New Roman" w:eastAsia="Times New Roman" w:hAnsi="Times New Roman" w:cs="Times New Roman"/>
            <w:color w:val="000000"/>
            <w:sz w:val="24"/>
            <w:szCs w:val="24"/>
          </w:rPr>
          <w:t xml:space="preserve">Picq, S., Sperling, J., Cheng, C. J., Carlson, B. A., &amp; Gallant, J. R. (2020). Genetic drift does not sufficiently explain patterns of electric signal variation among populations of the mormyrid electric fish Paramormyrops kingsleyae. </w:t>
        </w:r>
      </w:hyperlink>
      <w:hyperlink r:id="rId383">
        <w:r>
          <w:rPr>
            <w:rFonts w:ascii="Times New Roman" w:eastAsia="Times New Roman" w:hAnsi="Times New Roman" w:cs="Times New Roman"/>
            <w:i/>
            <w:color w:val="000000"/>
            <w:sz w:val="24"/>
            <w:szCs w:val="24"/>
          </w:rPr>
          <w:t>Evolution; International Journal of Organic Evolution</w:t>
        </w:r>
      </w:hyperlink>
      <w:hyperlink r:id="rId384">
        <w:r>
          <w:rPr>
            <w:rFonts w:ascii="Times New Roman" w:eastAsia="Times New Roman" w:hAnsi="Times New Roman" w:cs="Times New Roman"/>
            <w:color w:val="000000"/>
            <w:sz w:val="24"/>
            <w:szCs w:val="24"/>
          </w:rPr>
          <w:t xml:space="preserve">, </w:t>
        </w:r>
      </w:hyperlink>
      <w:hyperlink r:id="rId385">
        <w:r>
          <w:rPr>
            <w:rFonts w:ascii="Times New Roman" w:eastAsia="Times New Roman" w:hAnsi="Times New Roman" w:cs="Times New Roman"/>
            <w:i/>
            <w:color w:val="000000"/>
            <w:sz w:val="24"/>
            <w:szCs w:val="24"/>
          </w:rPr>
          <w:t>74</w:t>
        </w:r>
      </w:hyperlink>
      <w:hyperlink r:id="rId386">
        <w:r>
          <w:rPr>
            <w:rFonts w:ascii="Times New Roman" w:eastAsia="Times New Roman" w:hAnsi="Times New Roman" w:cs="Times New Roman"/>
            <w:color w:val="000000"/>
            <w:sz w:val="24"/>
            <w:szCs w:val="24"/>
          </w:rPr>
          <w:t>(5), 911–935. https://doi.org/</w:t>
        </w:r>
      </w:hyperlink>
      <w:hyperlink r:id="rId387">
        <w:r>
          <w:rPr>
            <w:rFonts w:ascii="Times New Roman" w:eastAsia="Times New Roman" w:hAnsi="Times New Roman" w:cs="Times New Roman"/>
            <w:color w:val="000000"/>
            <w:sz w:val="24"/>
            <w:szCs w:val="24"/>
          </w:rPr>
          <w:t>10.1111/evo.13953</w:t>
        </w:r>
      </w:hyperlink>
    </w:p>
    <w:p w14:paraId="62DA0BA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88">
        <w:r>
          <w:rPr>
            <w:rFonts w:ascii="Times New Roman" w:eastAsia="Times New Roman" w:hAnsi="Times New Roman" w:cs="Times New Roman"/>
            <w:color w:val="000000"/>
            <w:sz w:val="24"/>
            <w:szCs w:val="24"/>
          </w:rPr>
          <w:t xml:space="preserve">Pond, S. L. K., Kosakovsky Pond, S. L., Poon, A. F. Y., Velazquez, R., Weaver, S., Lance Hepler, N., Murrell, B., Shank, S. D., Magalis, B. R., Bouvier, D., Nekrutenko, A., Wisotsky, S., Spielman, S. J., Frost, S. D. W., &amp; Muse, S. V. (2019). HyPhy 2.5—A Customizable Platform for Evolutionary Hypothesis Testing Using Phylogenies. In </w:t>
        </w:r>
      </w:hyperlink>
      <w:hyperlink r:id="rId389">
        <w:r>
          <w:rPr>
            <w:rFonts w:ascii="Times New Roman" w:eastAsia="Times New Roman" w:hAnsi="Times New Roman" w:cs="Times New Roman"/>
            <w:i/>
            <w:color w:val="000000"/>
            <w:sz w:val="24"/>
            <w:szCs w:val="24"/>
          </w:rPr>
          <w:t>Molecular Biology and Evolution</w:t>
        </w:r>
      </w:hyperlink>
      <w:hyperlink r:id="rId390">
        <w:r>
          <w:rPr>
            <w:rFonts w:ascii="Times New Roman" w:eastAsia="Times New Roman" w:hAnsi="Times New Roman" w:cs="Times New Roman"/>
            <w:color w:val="000000"/>
            <w:sz w:val="24"/>
            <w:szCs w:val="24"/>
          </w:rPr>
          <w:t>. https://doi.org/</w:t>
        </w:r>
      </w:hyperlink>
      <w:hyperlink r:id="rId391">
        <w:r>
          <w:rPr>
            <w:rFonts w:ascii="Times New Roman" w:eastAsia="Times New Roman" w:hAnsi="Times New Roman" w:cs="Times New Roman"/>
            <w:color w:val="000000"/>
            <w:sz w:val="24"/>
            <w:szCs w:val="24"/>
          </w:rPr>
          <w:t>10.1093/molbev/msz197</w:t>
        </w:r>
      </w:hyperlink>
    </w:p>
    <w:p w14:paraId="61FD7EB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92">
        <w:r>
          <w:rPr>
            <w:rFonts w:ascii="Times New Roman" w:eastAsia="Times New Roman" w:hAnsi="Times New Roman" w:cs="Times New Roman"/>
            <w:color w:val="000000"/>
            <w:sz w:val="24"/>
            <w:szCs w:val="24"/>
          </w:rPr>
          <w:t xml:space="preserve">Reda, N. J., Morin, J. G., Torres, E., Cohen, A. C., Schawaroch, V., &amp; Gerrish, G. A. (2019). Maristella, a new bioluminescent ostracod genus in the Myodocopida (Cypridinidae). </w:t>
        </w:r>
      </w:hyperlink>
      <w:hyperlink r:id="rId393">
        <w:r>
          <w:rPr>
            <w:rFonts w:ascii="Times New Roman" w:eastAsia="Times New Roman" w:hAnsi="Times New Roman" w:cs="Times New Roman"/>
            <w:i/>
            <w:color w:val="000000"/>
            <w:sz w:val="24"/>
            <w:szCs w:val="24"/>
          </w:rPr>
          <w:t>Zoological Journal of the Linnean Society</w:t>
        </w:r>
      </w:hyperlink>
      <w:hyperlink r:id="rId394">
        <w:r>
          <w:rPr>
            <w:rFonts w:ascii="Times New Roman" w:eastAsia="Times New Roman" w:hAnsi="Times New Roman" w:cs="Times New Roman"/>
            <w:color w:val="000000"/>
            <w:sz w:val="24"/>
            <w:szCs w:val="24"/>
          </w:rPr>
          <w:t>. https://doi.org/</w:t>
        </w:r>
      </w:hyperlink>
      <w:hyperlink r:id="rId395">
        <w:r>
          <w:rPr>
            <w:rFonts w:ascii="Times New Roman" w:eastAsia="Times New Roman" w:hAnsi="Times New Roman" w:cs="Times New Roman"/>
            <w:color w:val="000000"/>
            <w:sz w:val="24"/>
            <w:szCs w:val="24"/>
          </w:rPr>
          <w:t>10.1093/zoolinnean/zlz082</w:t>
        </w:r>
      </w:hyperlink>
    </w:p>
    <w:p w14:paraId="54F3E6E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396">
        <w:r>
          <w:rPr>
            <w:rFonts w:ascii="Times New Roman" w:eastAsia="Times New Roman" w:hAnsi="Times New Roman" w:cs="Times New Roman"/>
            <w:color w:val="000000"/>
            <w:sz w:val="24"/>
            <w:szCs w:val="24"/>
          </w:rPr>
          <w:t xml:space="preserve">Rivers, T. J., &amp; Morin, J. G. (2008). Complex sexual courtship displays by luminescent male marine ostracods. </w:t>
        </w:r>
      </w:hyperlink>
      <w:hyperlink r:id="rId397">
        <w:r>
          <w:rPr>
            <w:rFonts w:ascii="Times New Roman" w:eastAsia="Times New Roman" w:hAnsi="Times New Roman" w:cs="Times New Roman"/>
            <w:i/>
            <w:color w:val="000000"/>
            <w:sz w:val="24"/>
            <w:szCs w:val="24"/>
          </w:rPr>
          <w:t>The Journal of Experimental Biology</w:t>
        </w:r>
      </w:hyperlink>
      <w:hyperlink r:id="rId398">
        <w:r>
          <w:rPr>
            <w:rFonts w:ascii="Times New Roman" w:eastAsia="Times New Roman" w:hAnsi="Times New Roman" w:cs="Times New Roman"/>
            <w:color w:val="000000"/>
            <w:sz w:val="24"/>
            <w:szCs w:val="24"/>
          </w:rPr>
          <w:t xml:space="preserve">, </w:t>
        </w:r>
      </w:hyperlink>
      <w:hyperlink r:id="rId399">
        <w:r>
          <w:rPr>
            <w:rFonts w:ascii="Times New Roman" w:eastAsia="Times New Roman" w:hAnsi="Times New Roman" w:cs="Times New Roman"/>
            <w:i/>
            <w:color w:val="000000"/>
            <w:sz w:val="24"/>
            <w:szCs w:val="24"/>
          </w:rPr>
          <w:t>211</w:t>
        </w:r>
      </w:hyperlink>
      <w:hyperlink r:id="rId400">
        <w:r>
          <w:rPr>
            <w:rFonts w:ascii="Times New Roman" w:eastAsia="Times New Roman" w:hAnsi="Times New Roman" w:cs="Times New Roman"/>
            <w:color w:val="000000"/>
            <w:sz w:val="24"/>
            <w:szCs w:val="24"/>
          </w:rPr>
          <w:t xml:space="preserve">(Pt 14), 2252–2262. </w:t>
        </w:r>
        <w:r>
          <w:rPr>
            <w:rFonts w:ascii="Times New Roman" w:eastAsia="Times New Roman" w:hAnsi="Times New Roman" w:cs="Times New Roman"/>
            <w:color w:val="000000"/>
            <w:sz w:val="24"/>
            <w:szCs w:val="24"/>
          </w:rPr>
          <w:lastRenderedPageBreak/>
          <w:t>https://doi.org/</w:t>
        </w:r>
      </w:hyperlink>
      <w:hyperlink r:id="rId401">
        <w:r>
          <w:rPr>
            <w:rFonts w:ascii="Times New Roman" w:eastAsia="Times New Roman" w:hAnsi="Times New Roman" w:cs="Times New Roman"/>
            <w:color w:val="000000"/>
            <w:sz w:val="24"/>
            <w:szCs w:val="24"/>
          </w:rPr>
          <w:t>10.1242/jeb.011130</w:t>
        </w:r>
      </w:hyperlink>
    </w:p>
    <w:p w14:paraId="2BED5E38"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02">
        <w:r>
          <w:rPr>
            <w:rFonts w:ascii="Times New Roman" w:eastAsia="Times New Roman" w:hAnsi="Times New Roman" w:cs="Times New Roman"/>
            <w:color w:val="000000"/>
            <w:sz w:val="24"/>
            <w:szCs w:val="24"/>
          </w:rPr>
          <w:t xml:space="preserve">Rivers, T. J., &amp; Morin, J. G. (2012). The relative cost of using luminescence for sex and defense: light budgets in cypridinid ostracods. </w:t>
        </w:r>
      </w:hyperlink>
      <w:hyperlink r:id="rId403">
        <w:r>
          <w:rPr>
            <w:rFonts w:ascii="Times New Roman" w:eastAsia="Times New Roman" w:hAnsi="Times New Roman" w:cs="Times New Roman"/>
            <w:i/>
            <w:color w:val="000000"/>
            <w:sz w:val="24"/>
            <w:szCs w:val="24"/>
          </w:rPr>
          <w:t>The Journal of Experimental Biology</w:t>
        </w:r>
      </w:hyperlink>
      <w:hyperlink r:id="rId404">
        <w:r>
          <w:rPr>
            <w:rFonts w:ascii="Times New Roman" w:eastAsia="Times New Roman" w:hAnsi="Times New Roman" w:cs="Times New Roman"/>
            <w:color w:val="000000"/>
            <w:sz w:val="24"/>
            <w:szCs w:val="24"/>
          </w:rPr>
          <w:t xml:space="preserve">, </w:t>
        </w:r>
      </w:hyperlink>
      <w:hyperlink r:id="rId405">
        <w:r>
          <w:rPr>
            <w:rFonts w:ascii="Times New Roman" w:eastAsia="Times New Roman" w:hAnsi="Times New Roman" w:cs="Times New Roman"/>
            <w:i/>
            <w:color w:val="000000"/>
            <w:sz w:val="24"/>
            <w:szCs w:val="24"/>
          </w:rPr>
          <w:t>215</w:t>
        </w:r>
      </w:hyperlink>
      <w:hyperlink r:id="rId406">
        <w:r>
          <w:rPr>
            <w:rFonts w:ascii="Times New Roman" w:eastAsia="Times New Roman" w:hAnsi="Times New Roman" w:cs="Times New Roman"/>
            <w:color w:val="000000"/>
            <w:sz w:val="24"/>
            <w:szCs w:val="24"/>
          </w:rPr>
          <w:t>(Pt 16), 2860–2868. https://doi.org/</w:t>
        </w:r>
      </w:hyperlink>
      <w:hyperlink r:id="rId407">
        <w:r>
          <w:rPr>
            <w:rFonts w:ascii="Times New Roman" w:eastAsia="Times New Roman" w:hAnsi="Times New Roman" w:cs="Times New Roman"/>
            <w:color w:val="000000"/>
            <w:sz w:val="24"/>
            <w:szCs w:val="24"/>
          </w:rPr>
          <w:t>10.1242/jeb.072017</w:t>
        </w:r>
      </w:hyperlink>
    </w:p>
    <w:p w14:paraId="4C44565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08">
        <w:r>
          <w:rPr>
            <w:rFonts w:ascii="Times New Roman" w:eastAsia="Times New Roman" w:hAnsi="Times New Roman" w:cs="Times New Roman"/>
            <w:color w:val="000000"/>
            <w:sz w:val="24"/>
            <w:szCs w:val="24"/>
          </w:rPr>
          <w:t xml:space="preserve">Rivers, T. J., &amp; Morin, J. G. (2013). Female ostracods respond to and intercept artificial conspecific male luminescent courtship displays. </w:t>
        </w:r>
      </w:hyperlink>
      <w:hyperlink r:id="rId409">
        <w:r>
          <w:rPr>
            <w:rFonts w:ascii="Times New Roman" w:eastAsia="Times New Roman" w:hAnsi="Times New Roman" w:cs="Times New Roman"/>
            <w:i/>
            <w:color w:val="000000"/>
            <w:sz w:val="24"/>
            <w:szCs w:val="24"/>
          </w:rPr>
          <w:t>Behavioral Ecology: Official Journal of the International Society for Behavioral Ecology</w:t>
        </w:r>
      </w:hyperlink>
      <w:hyperlink r:id="rId410">
        <w:r>
          <w:rPr>
            <w:rFonts w:ascii="Times New Roman" w:eastAsia="Times New Roman" w:hAnsi="Times New Roman" w:cs="Times New Roman"/>
            <w:color w:val="000000"/>
            <w:sz w:val="24"/>
            <w:szCs w:val="24"/>
          </w:rPr>
          <w:t xml:space="preserve">, </w:t>
        </w:r>
      </w:hyperlink>
      <w:hyperlink r:id="rId411">
        <w:r>
          <w:rPr>
            <w:rFonts w:ascii="Times New Roman" w:eastAsia="Times New Roman" w:hAnsi="Times New Roman" w:cs="Times New Roman"/>
            <w:i/>
            <w:color w:val="000000"/>
            <w:sz w:val="24"/>
            <w:szCs w:val="24"/>
          </w:rPr>
          <w:t>24</w:t>
        </w:r>
      </w:hyperlink>
      <w:hyperlink r:id="rId412">
        <w:r>
          <w:rPr>
            <w:rFonts w:ascii="Times New Roman" w:eastAsia="Times New Roman" w:hAnsi="Times New Roman" w:cs="Times New Roman"/>
            <w:color w:val="000000"/>
            <w:sz w:val="24"/>
            <w:szCs w:val="24"/>
          </w:rPr>
          <w:t>(4), 877–887. https://doi.org/</w:t>
        </w:r>
      </w:hyperlink>
      <w:hyperlink r:id="rId413">
        <w:r>
          <w:rPr>
            <w:rFonts w:ascii="Times New Roman" w:eastAsia="Times New Roman" w:hAnsi="Times New Roman" w:cs="Times New Roman"/>
            <w:color w:val="000000"/>
            <w:sz w:val="24"/>
            <w:szCs w:val="24"/>
          </w:rPr>
          <w:t>10.1093/beheco/art022</w:t>
        </w:r>
      </w:hyperlink>
    </w:p>
    <w:p w14:paraId="74B068AB"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14">
        <w:r>
          <w:rPr>
            <w:rFonts w:ascii="Times New Roman" w:eastAsia="Times New Roman" w:hAnsi="Times New Roman" w:cs="Times New Roman"/>
            <w:color w:val="000000"/>
            <w:sz w:val="24"/>
            <w:szCs w:val="24"/>
          </w:rPr>
          <w:t xml:space="preserve">Seilacher, A. (1970). ARBEITSKONZEPT ZUR KONSTRUKTIONS-MORPHOLOGIE. In </w:t>
        </w:r>
      </w:hyperlink>
      <w:hyperlink r:id="rId415">
        <w:r>
          <w:rPr>
            <w:rFonts w:ascii="Times New Roman" w:eastAsia="Times New Roman" w:hAnsi="Times New Roman" w:cs="Times New Roman"/>
            <w:i/>
            <w:color w:val="000000"/>
            <w:sz w:val="24"/>
            <w:szCs w:val="24"/>
          </w:rPr>
          <w:t>Lethaia</w:t>
        </w:r>
      </w:hyperlink>
      <w:hyperlink r:id="rId416">
        <w:r>
          <w:rPr>
            <w:rFonts w:ascii="Times New Roman" w:eastAsia="Times New Roman" w:hAnsi="Times New Roman" w:cs="Times New Roman"/>
            <w:color w:val="000000"/>
            <w:sz w:val="24"/>
            <w:szCs w:val="24"/>
          </w:rPr>
          <w:t xml:space="preserve"> (Vol. 3, Issue 4, pp. 393–396). https://doi.org/</w:t>
        </w:r>
      </w:hyperlink>
      <w:hyperlink r:id="rId417">
        <w:r>
          <w:rPr>
            <w:rFonts w:ascii="Times New Roman" w:eastAsia="Times New Roman" w:hAnsi="Times New Roman" w:cs="Times New Roman"/>
            <w:color w:val="000000"/>
            <w:sz w:val="24"/>
            <w:szCs w:val="24"/>
          </w:rPr>
          <w:t>10.1111/j.1502-3931.1970.tb00830.x</w:t>
        </w:r>
      </w:hyperlink>
    </w:p>
    <w:p w14:paraId="2EAC630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18">
        <w:r>
          <w:rPr>
            <w:rFonts w:ascii="Times New Roman" w:eastAsia="Times New Roman" w:hAnsi="Times New Roman" w:cs="Times New Roman"/>
            <w:color w:val="000000"/>
            <w:sz w:val="24"/>
            <w:szCs w:val="24"/>
          </w:rPr>
          <w:t xml:space="preserve">Shaw, K. L., &amp; Parsons, Y. M. (2002). Divergence of mate recognition behavior and its consequences for genetic architectures of speciation. </w:t>
        </w:r>
      </w:hyperlink>
      <w:hyperlink r:id="rId419">
        <w:r>
          <w:rPr>
            <w:rFonts w:ascii="Times New Roman" w:eastAsia="Times New Roman" w:hAnsi="Times New Roman" w:cs="Times New Roman"/>
            <w:i/>
            <w:color w:val="000000"/>
            <w:sz w:val="24"/>
            <w:szCs w:val="24"/>
          </w:rPr>
          <w:t>The American Naturalist</w:t>
        </w:r>
      </w:hyperlink>
      <w:hyperlink r:id="rId420">
        <w:r>
          <w:rPr>
            <w:rFonts w:ascii="Times New Roman" w:eastAsia="Times New Roman" w:hAnsi="Times New Roman" w:cs="Times New Roman"/>
            <w:color w:val="000000"/>
            <w:sz w:val="24"/>
            <w:szCs w:val="24"/>
          </w:rPr>
          <w:t xml:space="preserve">, </w:t>
        </w:r>
      </w:hyperlink>
      <w:hyperlink r:id="rId421">
        <w:r>
          <w:rPr>
            <w:rFonts w:ascii="Times New Roman" w:eastAsia="Times New Roman" w:hAnsi="Times New Roman" w:cs="Times New Roman"/>
            <w:i/>
            <w:color w:val="000000"/>
            <w:sz w:val="24"/>
            <w:szCs w:val="24"/>
          </w:rPr>
          <w:t>159 Suppl 3</w:t>
        </w:r>
      </w:hyperlink>
      <w:hyperlink r:id="rId422">
        <w:r>
          <w:rPr>
            <w:rFonts w:ascii="Times New Roman" w:eastAsia="Times New Roman" w:hAnsi="Times New Roman" w:cs="Times New Roman"/>
            <w:color w:val="000000"/>
            <w:sz w:val="24"/>
            <w:szCs w:val="24"/>
          </w:rPr>
          <w:t>, S61–S75. https://doi.org/</w:t>
        </w:r>
      </w:hyperlink>
      <w:hyperlink r:id="rId423">
        <w:r>
          <w:rPr>
            <w:rFonts w:ascii="Times New Roman" w:eastAsia="Times New Roman" w:hAnsi="Times New Roman" w:cs="Times New Roman"/>
            <w:color w:val="000000"/>
            <w:sz w:val="24"/>
            <w:szCs w:val="24"/>
          </w:rPr>
          <w:t>10.1086/338373</w:t>
        </w:r>
      </w:hyperlink>
    </w:p>
    <w:p w14:paraId="265EF30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24">
        <w:r>
          <w:rPr>
            <w:rFonts w:ascii="Times New Roman" w:eastAsia="Times New Roman" w:hAnsi="Times New Roman" w:cs="Times New Roman"/>
            <w:color w:val="000000"/>
            <w:sz w:val="24"/>
            <w:szCs w:val="24"/>
          </w:rPr>
          <w:t xml:space="preserve">Smith, M. D., Wertheim, J. O., Weaver, S., Murrell, B., Scheffler, K., &amp; Kosakovsky Pond, S. L. (2015). Less is more: an adaptive branch-site random effects model for efficient detection of episodic diversifying selection. </w:t>
        </w:r>
      </w:hyperlink>
      <w:hyperlink r:id="rId425">
        <w:r>
          <w:rPr>
            <w:rFonts w:ascii="Times New Roman" w:eastAsia="Times New Roman" w:hAnsi="Times New Roman" w:cs="Times New Roman"/>
            <w:i/>
            <w:color w:val="000000"/>
            <w:sz w:val="24"/>
            <w:szCs w:val="24"/>
          </w:rPr>
          <w:t>Molecular Biology and Evolution</w:t>
        </w:r>
      </w:hyperlink>
      <w:hyperlink r:id="rId426">
        <w:r>
          <w:rPr>
            <w:rFonts w:ascii="Times New Roman" w:eastAsia="Times New Roman" w:hAnsi="Times New Roman" w:cs="Times New Roman"/>
            <w:color w:val="000000"/>
            <w:sz w:val="24"/>
            <w:szCs w:val="24"/>
          </w:rPr>
          <w:t xml:space="preserve">, </w:t>
        </w:r>
      </w:hyperlink>
      <w:hyperlink r:id="rId427">
        <w:r>
          <w:rPr>
            <w:rFonts w:ascii="Times New Roman" w:eastAsia="Times New Roman" w:hAnsi="Times New Roman" w:cs="Times New Roman"/>
            <w:i/>
            <w:color w:val="000000"/>
            <w:sz w:val="24"/>
            <w:szCs w:val="24"/>
          </w:rPr>
          <w:t>32</w:t>
        </w:r>
      </w:hyperlink>
      <w:hyperlink r:id="rId428">
        <w:r>
          <w:rPr>
            <w:rFonts w:ascii="Times New Roman" w:eastAsia="Times New Roman" w:hAnsi="Times New Roman" w:cs="Times New Roman"/>
            <w:color w:val="000000"/>
            <w:sz w:val="24"/>
            <w:szCs w:val="24"/>
          </w:rPr>
          <w:t>(5), 1342–1353. https://doi.org/</w:t>
        </w:r>
      </w:hyperlink>
      <w:hyperlink r:id="rId429">
        <w:r>
          <w:rPr>
            <w:rFonts w:ascii="Times New Roman" w:eastAsia="Times New Roman" w:hAnsi="Times New Roman" w:cs="Times New Roman"/>
            <w:color w:val="000000"/>
            <w:sz w:val="24"/>
            <w:szCs w:val="24"/>
          </w:rPr>
          <w:t>10.1093/molbev/msv022</w:t>
        </w:r>
      </w:hyperlink>
    </w:p>
    <w:p w14:paraId="239D5EC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30">
        <w:r>
          <w:rPr>
            <w:rFonts w:ascii="Times New Roman" w:eastAsia="Times New Roman" w:hAnsi="Times New Roman" w:cs="Times New Roman"/>
            <w:color w:val="000000"/>
            <w:sz w:val="24"/>
            <w:szCs w:val="24"/>
          </w:rPr>
          <w:t xml:space="preserve">Spaethe, J., &amp; Briscoe, A. D. (2004). Early duplication and functional diversification of the opsin gene family in insects. </w:t>
        </w:r>
      </w:hyperlink>
      <w:hyperlink r:id="rId431">
        <w:r>
          <w:rPr>
            <w:rFonts w:ascii="Times New Roman" w:eastAsia="Times New Roman" w:hAnsi="Times New Roman" w:cs="Times New Roman"/>
            <w:i/>
            <w:color w:val="000000"/>
            <w:sz w:val="24"/>
            <w:szCs w:val="24"/>
          </w:rPr>
          <w:t>Molecular Biology and Evolution</w:t>
        </w:r>
      </w:hyperlink>
      <w:hyperlink r:id="rId432">
        <w:r>
          <w:rPr>
            <w:rFonts w:ascii="Times New Roman" w:eastAsia="Times New Roman" w:hAnsi="Times New Roman" w:cs="Times New Roman"/>
            <w:color w:val="000000"/>
            <w:sz w:val="24"/>
            <w:szCs w:val="24"/>
          </w:rPr>
          <w:t xml:space="preserve">, </w:t>
        </w:r>
      </w:hyperlink>
      <w:hyperlink r:id="rId433">
        <w:r>
          <w:rPr>
            <w:rFonts w:ascii="Times New Roman" w:eastAsia="Times New Roman" w:hAnsi="Times New Roman" w:cs="Times New Roman"/>
            <w:i/>
            <w:color w:val="000000"/>
            <w:sz w:val="24"/>
            <w:szCs w:val="24"/>
          </w:rPr>
          <w:t>21</w:t>
        </w:r>
      </w:hyperlink>
      <w:hyperlink r:id="rId434">
        <w:r>
          <w:rPr>
            <w:rFonts w:ascii="Times New Roman" w:eastAsia="Times New Roman" w:hAnsi="Times New Roman" w:cs="Times New Roman"/>
            <w:color w:val="000000"/>
            <w:sz w:val="24"/>
            <w:szCs w:val="24"/>
          </w:rPr>
          <w:t>(8), 1583–1594. https://doi.org/</w:t>
        </w:r>
      </w:hyperlink>
      <w:hyperlink r:id="rId435">
        <w:r>
          <w:rPr>
            <w:rFonts w:ascii="Times New Roman" w:eastAsia="Times New Roman" w:hAnsi="Times New Roman" w:cs="Times New Roman"/>
            <w:color w:val="000000"/>
            <w:sz w:val="24"/>
            <w:szCs w:val="24"/>
          </w:rPr>
          <w:t>10.1093/molbev/msh162</w:t>
        </w:r>
      </w:hyperlink>
    </w:p>
    <w:p w14:paraId="674ADED3"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36">
        <w:r>
          <w:rPr>
            <w:rFonts w:ascii="Times New Roman" w:eastAsia="Times New Roman" w:hAnsi="Times New Roman" w:cs="Times New Roman"/>
            <w:color w:val="000000"/>
            <w:sz w:val="24"/>
            <w:szCs w:val="24"/>
          </w:rPr>
          <w:t xml:space="preserve">Stern, D. L., &amp; Orgogozo, V. (2008). The loci of evolution: how predictable is genetic evolution? </w:t>
        </w:r>
      </w:hyperlink>
      <w:hyperlink r:id="rId437">
        <w:r>
          <w:rPr>
            <w:rFonts w:ascii="Times New Roman" w:eastAsia="Times New Roman" w:hAnsi="Times New Roman" w:cs="Times New Roman"/>
            <w:i/>
            <w:color w:val="000000"/>
            <w:sz w:val="24"/>
            <w:szCs w:val="24"/>
          </w:rPr>
          <w:t>Evolution; International Journal of Organic Evolution</w:t>
        </w:r>
      </w:hyperlink>
      <w:hyperlink r:id="rId438">
        <w:r>
          <w:rPr>
            <w:rFonts w:ascii="Times New Roman" w:eastAsia="Times New Roman" w:hAnsi="Times New Roman" w:cs="Times New Roman"/>
            <w:color w:val="000000"/>
            <w:sz w:val="24"/>
            <w:szCs w:val="24"/>
          </w:rPr>
          <w:t xml:space="preserve">, </w:t>
        </w:r>
      </w:hyperlink>
      <w:hyperlink r:id="rId439">
        <w:r>
          <w:rPr>
            <w:rFonts w:ascii="Times New Roman" w:eastAsia="Times New Roman" w:hAnsi="Times New Roman" w:cs="Times New Roman"/>
            <w:i/>
            <w:color w:val="000000"/>
            <w:sz w:val="24"/>
            <w:szCs w:val="24"/>
          </w:rPr>
          <w:t>62</w:t>
        </w:r>
      </w:hyperlink>
      <w:hyperlink r:id="rId440">
        <w:r>
          <w:rPr>
            <w:rFonts w:ascii="Times New Roman" w:eastAsia="Times New Roman" w:hAnsi="Times New Roman" w:cs="Times New Roman"/>
            <w:color w:val="000000"/>
            <w:sz w:val="24"/>
            <w:szCs w:val="24"/>
          </w:rPr>
          <w:t>(9), 2155–2177. https://doi.org/</w:t>
        </w:r>
      </w:hyperlink>
      <w:hyperlink r:id="rId441">
        <w:r>
          <w:rPr>
            <w:rFonts w:ascii="Times New Roman" w:eastAsia="Times New Roman" w:hAnsi="Times New Roman" w:cs="Times New Roman"/>
            <w:color w:val="000000"/>
            <w:sz w:val="24"/>
            <w:szCs w:val="24"/>
          </w:rPr>
          <w:t>10.1111/j.1558-5646.2008.00450.x</w:t>
        </w:r>
      </w:hyperlink>
    </w:p>
    <w:p w14:paraId="3E532443"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42">
        <w:r>
          <w:rPr>
            <w:rFonts w:ascii="Times New Roman" w:eastAsia="Times New Roman" w:hAnsi="Times New Roman" w:cs="Times New Roman"/>
            <w:color w:val="000000"/>
            <w:sz w:val="24"/>
            <w:szCs w:val="24"/>
          </w:rPr>
          <w:t xml:space="preserve">Stevens, K. P. (1927). STUDIES ON THE AMOUNT OF LIGHT EMITTED BY MIXTURES OF CYPRIDINA LUCIFERIN AND LUCIFERASE. </w:t>
        </w:r>
      </w:hyperlink>
      <w:hyperlink r:id="rId443">
        <w:r>
          <w:rPr>
            <w:rFonts w:ascii="Times New Roman" w:eastAsia="Times New Roman" w:hAnsi="Times New Roman" w:cs="Times New Roman"/>
            <w:i/>
            <w:color w:val="000000"/>
            <w:sz w:val="24"/>
            <w:szCs w:val="24"/>
          </w:rPr>
          <w:t>The Journal of General Physiology</w:t>
        </w:r>
      </w:hyperlink>
      <w:hyperlink r:id="rId444">
        <w:r>
          <w:rPr>
            <w:rFonts w:ascii="Times New Roman" w:eastAsia="Times New Roman" w:hAnsi="Times New Roman" w:cs="Times New Roman"/>
            <w:color w:val="000000"/>
            <w:sz w:val="24"/>
            <w:szCs w:val="24"/>
          </w:rPr>
          <w:t xml:space="preserve">, </w:t>
        </w:r>
      </w:hyperlink>
      <w:hyperlink r:id="rId445">
        <w:r>
          <w:rPr>
            <w:rFonts w:ascii="Times New Roman" w:eastAsia="Times New Roman" w:hAnsi="Times New Roman" w:cs="Times New Roman"/>
            <w:i/>
            <w:color w:val="000000"/>
            <w:sz w:val="24"/>
            <w:szCs w:val="24"/>
          </w:rPr>
          <w:t>10</w:t>
        </w:r>
      </w:hyperlink>
      <w:hyperlink r:id="rId446">
        <w:r>
          <w:rPr>
            <w:rFonts w:ascii="Times New Roman" w:eastAsia="Times New Roman" w:hAnsi="Times New Roman" w:cs="Times New Roman"/>
            <w:color w:val="000000"/>
            <w:sz w:val="24"/>
            <w:szCs w:val="24"/>
          </w:rPr>
          <w:t>(6), 859–873. https://doi.org/</w:t>
        </w:r>
      </w:hyperlink>
      <w:hyperlink r:id="rId447">
        <w:r>
          <w:rPr>
            <w:rFonts w:ascii="Times New Roman" w:eastAsia="Times New Roman" w:hAnsi="Times New Roman" w:cs="Times New Roman"/>
            <w:color w:val="000000"/>
            <w:sz w:val="24"/>
            <w:szCs w:val="24"/>
          </w:rPr>
          <w:t>10.1085/jgp.10.6.859</w:t>
        </w:r>
      </w:hyperlink>
    </w:p>
    <w:p w14:paraId="16A2EF7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48">
        <w:r>
          <w:rPr>
            <w:rFonts w:ascii="Times New Roman" w:eastAsia="Times New Roman" w:hAnsi="Times New Roman" w:cs="Times New Roman"/>
            <w:color w:val="000000"/>
            <w:sz w:val="24"/>
            <w:szCs w:val="24"/>
          </w:rPr>
          <w:t xml:space="preserve">Supple, M., Papa, R., Counterman, B., &amp; Owen McMillan, W. (2014). The Genomics of an Adaptive Radiation: Insights Across the Heliconius Speciation Continuum. In </w:t>
        </w:r>
      </w:hyperlink>
      <w:hyperlink r:id="rId449">
        <w:r>
          <w:rPr>
            <w:rFonts w:ascii="Times New Roman" w:eastAsia="Times New Roman" w:hAnsi="Times New Roman" w:cs="Times New Roman"/>
            <w:i/>
            <w:color w:val="000000"/>
            <w:sz w:val="24"/>
            <w:szCs w:val="24"/>
          </w:rPr>
          <w:t>Advances in Experimental Medicine and Biology</w:t>
        </w:r>
      </w:hyperlink>
      <w:hyperlink r:id="rId450">
        <w:r>
          <w:rPr>
            <w:rFonts w:ascii="Times New Roman" w:eastAsia="Times New Roman" w:hAnsi="Times New Roman" w:cs="Times New Roman"/>
            <w:color w:val="000000"/>
            <w:sz w:val="24"/>
            <w:szCs w:val="24"/>
          </w:rPr>
          <w:t xml:space="preserve"> (pp. 249–271). https://doi.org/</w:t>
        </w:r>
      </w:hyperlink>
      <w:hyperlink r:id="rId451">
        <w:r>
          <w:rPr>
            <w:rFonts w:ascii="Times New Roman" w:eastAsia="Times New Roman" w:hAnsi="Times New Roman" w:cs="Times New Roman"/>
            <w:color w:val="000000"/>
            <w:sz w:val="24"/>
            <w:szCs w:val="24"/>
          </w:rPr>
          <w:t>10.1007/978-94-007-7347-9_13</w:t>
        </w:r>
      </w:hyperlink>
    </w:p>
    <w:p w14:paraId="03CA5D63"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52">
        <w:r>
          <w:rPr>
            <w:rFonts w:ascii="Times New Roman" w:eastAsia="Times New Roman" w:hAnsi="Times New Roman" w:cs="Times New Roman"/>
            <w:color w:val="000000"/>
            <w:sz w:val="24"/>
            <w:szCs w:val="24"/>
          </w:rPr>
          <w:t xml:space="preserve">Suyama, M., Torrents, D., &amp; Bork, P. (2006). PAL2NAL: robust conversion of protein sequence alignments into the corresponding codon alignments. </w:t>
        </w:r>
      </w:hyperlink>
      <w:hyperlink r:id="rId453">
        <w:r>
          <w:rPr>
            <w:rFonts w:ascii="Times New Roman" w:eastAsia="Times New Roman" w:hAnsi="Times New Roman" w:cs="Times New Roman"/>
            <w:i/>
            <w:color w:val="000000"/>
            <w:sz w:val="24"/>
            <w:szCs w:val="24"/>
          </w:rPr>
          <w:t>Nucleic Acids Research</w:t>
        </w:r>
      </w:hyperlink>
      <w:hyperlink r:id="rId454">
        <w:r>
          <w:rPr>
            <w:rFonts w:ascii="Times New Roman" w:eastAsia="Times New Roman" w:hAnsi="Times New Roman" w:cs="Times New Roman"/>
            <w:color w:val="000000"/>
            <w:sz w:val="24"/>
            <w:szCs w:val="24"/>
          </w:rPr>
          <w:t xml:space="preserve">, </w:t>
        </w:r>
      </w:hyperlink>
      <w:hyperlink r:id="rId455">
        <w:r>
          <w:rPr>
            <w:rFonts w:ascii="Times New Roman" w:eastAsia="Times New Roman" w:hAnsi="Times New Roman" w:cs="Times New Roman"/>
            <w:i/>
            <w:color w:val="000000"/>
            <w:sz w:val="24"/>
            <w:szCs w:val="24"/>
          </w:rPr>
          <w:t>34</w:t>
        </w:r>
      </w:hyperlink>
      <w:hyperlink r:id="rId456">
        <w:r>
          <w:rPr>
            <w:rFonts w:ascii="Times New Roman" w:eastAsia="Times New Roman" w:hAnsi="Times New Roman" w:cs="Times New Roman"/>
            <w:color w:val="000000"/>
            <w:sz w:val="24"/>
            <w:szCs w:val="24"/>
          </w:rPr>
          <w:t>(Web Server issue), W609–W612. https://doi.org/</w:t>
        </w:r>
      </w:hyperlink>
      <w:hyperlink r:id="rId457">
        <w:r>
          <w:rPr>
            <w:rFonts w:ascii="Times New Roman" w:eastAsia="Times New Roman" w:hAnsi="Times New Roman" w:cs="Times New Roman"/>
            <w:color w:val="000000"/>
            <w:sz w:val="24"/>
            <w:szCs w:val="24"/>
          </w:rPr>
          <w:t>10.1093/nar/gkl315</w:t>
        </w:r>
      </w:hyperlink>
    </w:p>
    <w:p w14:paraId="056D63AE"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58">
        <w:r>
          <w:rPr>
            <w:rFonts w:ascii="Times New Roman" w:eastAsia="Times New Roman" w:hAnsi="Times New Roman" w:cs="Times New Roman"/>
            <w:color w:val="000000"/>
            <w:sz w:val="24"/>
            <w:szCs w:val="24"/>
          </w:rPr>
          <w:t xml:space="preserve">Team, R. C., &amp; Others. (2013). </w:t>
        </w:r>
      </w:hyperlink>
      <w:hyperlink r:id="rId459">
        <w:r>
          <w:rPr>
            <w:rFonts w:ascii="Times New Roman" w:eastAsia="Times New Roman" w:hAnsi="Times New Roman" w:cs="Times New Roman"/>
            <w:i/>
            <w:color w:val="000000"/>
            <w:sz w:val="24"/>
            <w:szCs w:val="24"/>
          </w:rPr>
          <w:t>R: A language and environment for statistical computing</w:t>
        </w:r>
      </w:hyperlink>
      <w:hyperlink r:id="rId460">
        <w:r>
          <w:rPr>
            <w:rFonts w:ascii="Times New Roman" w:eastAsia="Times New Roman" w:hAnsi="Times New Roman" w:cs="Times New Roman"/>
            <w:color w:val="000000"/>
            <w:sz w:val="24"/>
            <w:szCs w:val="24"/>
          </w:rPr>
          <w:t xml:space="preserve">. </w:t>
        </w:r>
      </w:hyperlink>
      <w:hyperlink r:id="rId461">
        <w:r>
          <w:rPr>
            <w:rFonts w:ascii="Times New Roman" w:eastAsia="Times New Roman" w:hAnsi="Times New Roman" w:cs="Times New Roman"/>
            <w:color w:val="000000"/>
            <w:sz w:val="24"/>
            <w:szCs w:val="24"/>
          </w:rPr>
          <w:t>ftp://ftp.uvigo.es/CRAN/web/packages/dplR/vignettes/intro-dplR.pdf</w:t>
        </w:r>
      </w:hyperlink>
    </w:p>
    <w:p w14:paraId="5095ACFA"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62">
        <w:r>
          <w:rPr>
            <w:rFonts w:ascii="Times New Roman" w:eastAsia="Times New Roman" w:hAnsi="Times New Roman" w:cs="Times New Roman"/>
            <w:color w:val="000000"/>
            <w:sz w:val="24"/>
            <w:szCs w:val="24"/>
          </w:rPr>
          <w:t xml:space="preserve">Templeton, A. R. (1981). Mechanisms of Speciation - A Population Genetic Approach. </w:t>
        </w:r>
      </w:hyperlink>
      <w:hyperlink r:id="rId463">
        <w:r>
          <w:rPr>
            <w:rFonts w:ascii="Times New Roman" w:eastAsia="Times New Roman" w:hAnsi="Times New Roman" w:cs="Times New Roman"/>
            <w:i/>
            <w:color w:val="000000"/>
            <w:sz w:val="24"/>
            <w:szCs w:val="24"/>
          </w:rPr>
          <w:t>Annual Review of Ecology and Systematics</w:t>
        </w:r>
      </w:hyperlink>
      <w:hyperlink r:id="rId464">
        <w:r>
          <w:rPr>
            <w:rFonts w:ascii="Times New Roman" w:eastAsia="Times New Roman" w:hAnsi="Times New Roman" w:cs="Times New Roman"/>
            <w:color w:val="000000"/>
            <w:sz w:val="24"/>
            <w:szCs w:val="24"/>
          </w:rPr>
          <w:t xml:space="preserve">, </w:t>
        </w:r>
      </w:hyperlink>
      <w:hyperlink r:id="rId465">
        <w:r>
          <w:rPr>
            <w:rFonts w:ascii="Times New Roman" w:eastAsia="Times New Roman" w:hAnsi="Times New Roman" w:cs="Times New Roman"/>
            <w:i/>
            <w:color w:val="000000"/>
            <w:sz w:val="24"/>
            <w:szCs w:val="24"/>
          </w:rPr>
          <w:t>12</w:t>
        </w:r>
      </w:hyperlink>
      <w:hyperlink r:id="rId466">
        <w:r>
          <w:rPr>
            <w:rFonts w:ascii="Times New Roman" w:eastAsia="Times New Roman" w:hAnsi="Times New Roman" w:cs="Times New Roman"/>
            <w:color w:val="000000"/>
            <w:sz w:val="24"/>
            <w:szCs w:val="24"/>
          </w:rPr>
          <w:t>(1), 23–48. https://doi.org/</w:t>
        </w:r>
      </w:hyperlink>
      <w:hyperlink r:id="rId467">
        <w:r>
          <w:rPr>
            <w:rFonts w:ascii="Times New Roman" w:eastAsia="Times New Roman" w:hAnsi="Times New Roman" w:cs="Times New Roman"/>
            <w:color w:val="000000"/>
            <w:sz w:val="24"/>
            <w:szCs w:val="24"/>
          </w:rPr>
          <w:t>10.1146/annurev.es.12.110181.000323</w:t>
        </w:r>
      </w:hyperlink>
    </w:p>
    <w:p w14:paraId="1919D77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68">
        <w:r>
          <w:rPr>
            <w:rFonts w:ascii="Times New Roman" w:eastAsia="Times New Roman" w:hAnsi="Times New Roman" w:cs="Times New Roman"/>
            <w:color w:val="000000"/>
            <w:sz w:val="24"/>
            <w:szCs w:val="24"/>
          </w:rPr>
          <w:t xml:space="preserve">Thompson, E. M., Nagata, S., &amp; Tsuji, F. I. (1989). Cloning and expression of cDNA for the luciferase from the marine ostracod Vargula hilgendorfii. </w:t>
        </w:r>
      </w:hyperlink>
      <w:hyperlink r:id="rId469">
        <w:r>
          <w:rPr>
            <w:rFonts w:ascii="Times New Roman" w:eastAsia="Times New Roman" w:hAnsi="Times New Roman" w:cs="Times New Roman"/>
            <w:i/>
            <w:color w:val="000000"/>
            <w:sz w:val="24"/>
            <w:szCs w:val="24"/>
          </w:rPr>
          <w:t>Proceedings of the National Academy of Sciences of the United States of America</w:t>
        </w:r>
      </w:hyperlink>
      <w:hyperlink r:id="rId470">
        <w:r>
          <w:rPr>
            <w:rFonts w:ascii="Times New Roman" w:eastAsia="Times New Roman" w:hAnsi="Times New Roman" w:cs="Times New Roman"/>
            <w:color w:val="000000"/>
            <w:sz w:val="24"/>
            <w:szCs w:val="24"/>
          </w:rPr>
          <w:t xml:space="preserve">, </w:t>
        </w:r>
      </w:hyperlink>
      <w:hyperlink r:id="rId471">
        <w:r>
          <w:rPr>
            <w:rFonts w:ascii="Times New Roman" w:eastAsia="Times New Roman" w:hAnsi="Times New Roman" w:cs="Times New Roman"/>
            <w:i/>
            <w:color w:val="000000"/>
            <w:sz w:val="24"/>
            <w:szCs w:val="24"/>
          </w:rPr>
          <w:t>86</w:t>
        </w:r>
      </w:hyperlink>
      <w:hyperlink r:id="rId472">
        <w:r>
          <w:rPr>
            <w:rFonts w:ascii="Times New Roman" w:eastAsia="Times New Roman" w:hAnsi="Times New Roman" w:cs="Times New Roman"/>
            <w:color w:val="000000"/>
            <w:sz w:val="24"/>
            <w:szCs w:val="24"/>
          </w:rPr>
          <w:t xml:space="preserve">(17), 6567–6571. </w:t>
        </w:r>
      </w:hyperlink>
      <w:hyperlink r:id="rId473">
        <w:r>
          <w:rPr>
            <w:rFonts w:ascii="Times New Roman" w:eastAsia="Times New Roman" w:hAnsi="Times New Roman" w:cs="Times New Roman"/>
            <w:color w:val="000000"/>
            <w:sz w:val="24"/>
            <w:szCs w:val="24"/>
          </w:rPr>
          <w:t>http://www.ncbi.nlm.nih.gov/pubmed/2771943</w:t>
        </w:r>
      </w:hyperlink>
    </w:p>
    <w:p w14:paraId="0F6B2E72"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74">
        <w:r>
          <w:rPr>
            <w:rFonts w:ascii="Times New Roman" w:eastAsia="Times New Roman" w:hAnsi="Times New Roman" w:cs="Times New Roman"/>
            <w:color w:val="000000"/>
            <w:sz w:val="24"/>
            <w:szCs w:val="24"/>
          </w:rPr>
          <w:t xml:space="preserve">Tinbergen, N. (1963). On aims and methods of ethology. </w:t>
        </w:r>
      </w:hyperlink>
      <w:hyperlink r:id="rId475">
        <w:r>
          <w:rPr>
            <w:rFonts w:ascii="Times New Roman" w:eastAsia="Times New Roman" w:hAnsi="Times New Roman" w:cs="Times New Roman"/>
            <w:i/>
            <w:color w:val="000000"/>
            <w:sz w:val="24"/>
            <w:szCs w:val="24"/>
          </w:rPr>
          <w:t>Zeitschrift Für Tierpsychologie</w:t>
        </w:r>
      </w:hyperlink>
      <w:hyperlink r:id="rId476">
        <w:r>
          <w:rPr>
            <w:rFonts w:ascii="Times New Roman" w:eastAsia="Times New Roman" w:hAnsi="Times New Roman" w:cs="Times New Roman"/>
            <w:color w:val="000000"/>
            <w:sz w:val="24"/>
            <w:szCs w:val="24"/>
          </w:rPr>
          <w:t xml:space="preserve">, </w:t>
        </w:r>
      </w:hyperlink>
      <w:hyperlink r:id="rId477">
        <w:r>
          <w:rPr>
            <w:rFonts w:ascii="Times New Roman" w:eastAsia="Times New Roman" w:hAnsi="Times New Roman" w:cs="Times New Roman"/>
            <w:i/>
            <w:color w:val="000000"/>
            <w:sz w:val="24"/>
            <w:szCs w:val="24"/>
          </w:rPr>
          <w:t>20</w:t>
        </w:r>
      </w:hyperlink>
      <w:hyperlink r:id="rId478">
        <w:r>
          <w:rPr>
            <w:rFonts w:ascii="Times New Roman" w:eastAsia="Times New Roman" w:hAnsi="Times New Roman" w:cs="Times New Roman"/>
            <w:color w:val="000000"/>
            <w:sz w:val="24"/>
            <w:szCs w:val="24"/>
          </w:rPr>
          <w:t xml:space="preserve">(4), 410–433. </w:t>
        </w:r>
      </w:hyperlink>
      <w:hyperlink r:id="rId479">
        <w:r>
          <w:rPr>
            <w:rFonts w:ascii="Times New Roman" w:eastAsia="Times New Roman" w:hAnsi="Times New Roman" w:cs="Times New Roman"/>
            <w:color w:val="000000"/>
            <w:sz w:val="24"/>
            <w:szCs w:val="24"/>
          </w:rPr>
          <w:t>https://besjournals.onlinelibrary.wiley.com/doi/pdf/10.1111/j.1439-0310.1963.tb01161.x</w:t>
        </w:r>
      </w:hyperlink>
    </w:p>
    <w:p w14:paraId="1DE192D3" w14:textId="5C21C8CE"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rPr>
      </w:pPr>
      <w:hyperlink r:id="rId480">
        <w:r>
          <w:rPr>
            <w:rFonts w:ascii="Times New Roman" w:eastAsia="Times New Roman" w:hAnsi="Times New Roman" w:cs="Times New Roman"/>
            <w:color w:val="000000"/>
            <w:sz w:val="24"/>
            <w:szCs w:val="24"/>
          </w:rPr>
          <w:t xml:space="preserve">Tochigi, Y., Sato, N., Sahara, T., Wu, C., Saito, S., Irie, T., Fujibuchi, W., Goda, T., Yamaji, R., </w:t>
        </w:r>
        <w:r>
          <w:rPr>
            <w:rFonts w:ascii="Times New Roman" w:eastAsia="Times New Roman" w:hAnsi="Times New Roman" w:cs="Times New Roman"/>
            <w:color w:val="000000"/>
            <w:sz w:val="24"/>
            <w:szCs w:val="24"/>
          </w:rPr>
          <w:lastRenderedPageBreak/>
          <w:t xml:space="preserve">Ogawa, M., Ohmiya, Y., &amp; Ohgiya, S. (2010). Sensitive and convenient yeast reporter assay for high-throughput analysis by using a secretory luciferase from Cypridina noctiluca. </w:t>
        </w:r>
      </w:hyperlink>
      <w:hyperlink r:id="rId481">
        <w:r>
          <w:rPr>
            <w:rFonts w:ascii="Times New Roman" w:eastAsia="Times New Roman" w:hAnsi="Times New Roman" w:cs="Times New Roman"/>
            <w:i/>
            <w:color w:val="000000"/>
            <w:sz w:val="24"/>
            <w:szCs w:val="24"/>
          </w:rPr>
          <w:t>Analytical Chemistry</w:t>
        </w:r>
      </w:hyperlink>
      <w:hyperlink r:id="rId482">
        <w:r>
          <w:rPr>
            <w:rFonts w:ascii="Times New Roman" w:eastAsia="Times New Roman" w:hAnsi="Times New Roman" w:cs="Times New Roman"/>
            <w:color w:val="000000"/>
            <w:sz w:val="24"/>
            <w:szCs w:val="24"/>
          </w:rPr>
          <w:t xml:space="preserve">, </w:t>
        </w:r>
      </w:hyperlink>
      <w:hyperlink r:id="rId483">
        <w:r>
          <w:rPr>
            <w:rFonts w:ascii="Times New Roman" w:eastAsia="Times New Roman" w:hAnsi="Times New Roman" w:cs="Times New Roman"/>
            <w:i/>
            <w:color w:val="000000"/>
            <w:sz w:val="24"/>
            <w:szCs w:val="24"/>
          </w:rPr>
          <w:t>82</w:t>
        </w:r>
      </w:hyperlink>
      <w:hyperlink r:id="rId484">
        <w:r>
          <w:rPr>
            <w:rFonts w:ascii="Times New Roman" w:eastAsia="Times New Roman" w:hAnsi="Times New Roman" w:cs="Times New Roman"/>
            <w:color w:val="000000"/>
            <w:sz w:val="24"/>
            <w:szCs w:val="24"/>
          </w:rPr>
          <w:t>(13), 5768–5776. https://doi.org/</w:t>
        </w:r>
      </w:hyperlink>
      <w:hyperlink r:id="rId485">
        <w:r>
          <w:rPr>
            <w:rFonts w:ascii="Times New Roman" w:eastAsia="Times New Roman" w:hAnsi="Times New Roman" w:cs="Times New Roman"/>
            <w:color w:val="000000"/>
            <w:sz w:val="24"/>
            <w:szCs w:val="24"/>
          </w:rPr>
          <w:t>10.1021/ac100832b</w:t>
        </w:r>
      </w:hyperlink>
    </w:p>
    <w:p w14:paraId="17216DA4" w14:textId="2B11BCCB" w:rsidR="00A93AFC" w:rsidRPr="00A93AFC" w:rsidRDefault="00A93AFC" w:rsidP="00A93AFC">
      <w:pPr>
        <w:widowControl w:val="0"/>
        <w:spacing w:line="240" w:lineRule="auto"/>
        <w:ind w:left="540" w:hanging="54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Torres, 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&amp;</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Gonzalez, V. L.  (2007). Molecular phylogeny of cypridinid </w:t>
      </w:r>
      <w:proofErr w:type="spellStart"/>
      <w:r>
        <w:rPr>
          <w:rFonts w:ascii="Times New Roman" w:eastAsia="Times New Roman" w:hAnsi="Times New Roman" w:cs="Times New Roman"/>
          <w:sz w:val="24"/>
          <w:szCs w:val="24"/>
        </w:rPr>
        <w:t>ostracodes</w:t>
      </w:r>
      <w:proofErr w:type="spellEnd"/>
      <w:r>
        <w:rPr>
          <w:rFonts w:ascii="Times New Roman" w:eastAsia="Times New Roman" w:hAnsi="Times New Roman" w:cs="Times New Roman"/>
          <w:sz w:val="24"/>
          <w:szCs w:val="24"/>
        </w:rPr>
        <w:t xml:space="preserve"> and the evolution of bioluminescence. In: Proceedings of the 14</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International Symposium on Bioluminescence and Chemiluminescence: Chemistry, Biology, and Applications.  </w:t>
      </w:r>
      <w:proofErr w:type="spellStart"/>
      <w:r>
        <w:rPr>
          <w:rFonts w:ascii="Times New Roman" w:eastAsia="Times New Roman" w:hAnsi="Times New Roman" w:cs="Times New Roman"/>
          <w:sz w:val="24"/>
          <w:szCs w:val="24"/>
        </w:rPr>
        <w:t>Szalay</w:t>
      </w:r>
      <w:proofErr w:type="spellEnd"/>
      <w:r>
        <w:rPr>
          <w:rFonts w:ascii="Times New Roman" w:eastAsia="Times New Roman" w:hAnsi="Times New Roman" w:cs="Times New Roman"/>
          <w:sz w:val="24"/>
          <w:szCs w:val="24"/>
        </w:rPr>
        <w:t xml:space="preserve"> A.A., P.J. Hill, L.J. </w:t>
      </w:r>
      <w:proofErr w:type="spellStart"/>
      <w:r>
        <w:rPr>
          <w:rFonts w:ascii="Times New Roman" w:eastAsia="Times New Roman" w:hAnsi="Times New Roman" w:cs="Times New Roman"/>
          <w:sz w:val="24"/>
          <w:szCs w:val="24"/>
        </w:rPr>
        <w:t>Kricka</w:t>
      </w:r>
      <w:proofErr w:type="spellEnd"/>
      <w:r>
        <w:rPr>
          <w:rFonts w:ascii="Times New Roman" w:eastAsia="Times New Roman" w:hAnsi="Times New Roman" w:cs="Times New Roman"/>
          <w:sz w:val="24"/>
          <w:szCs w:val="24"/>
        </w:rPr>
        <w:t>, P.E. Stanley, eds.  New Jersey: World Scientific Publishing Company, p. 269-272.</w:t>
      </w:r>
    </w:p>
    <w:p w14:paraId="71CA601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86">
        <w:r>
          <w:rPr>
            <w:rFonts w:ascii="Times New Roman" w:eastAsia="Times New Roman" w:hAnsi="Times New Roman" w:cs="Times New Roman"/>
            <w:color w:val="000000"/>
            <w:sz w:val="24"/>
            <w:szCs w:val="24"/>
          </w:rPr>
          <w:t xml:space="preserve">Tsuji, F. I., Lynch, R. V., &amp; Stevens, C. L. (1974). Properties of luciferase from the bioluminescent crustacean, Cypridina hilgendorfii. In </w:t>
        </w:r>
      </w:hyperlink>
      <w:hyperlink r:id="rId487">
        <w:r>
          <w:rPr>
            <w:rFonts w:ascii="Times New Roman" w:eastAsia="Times New Roman" w:hAnsi="Times New Roman" w:cs="Times New Roman"/>
            <w:i/>
            <w:color w:val="000000"/>
            <w:sz w:val="24"/>
            <w:szCs w:val="24"/>
          </w:rPr>
          <w:t>Biochemistry</w:t>
        </w:r>
      </w:hyperlink>
      <w:hyperlink r:id="rId488">
        <w:r>
          <w:rPr>
            <w:rFonts w:ascii="Times New Roman" w:eastAsia="Times New Roman" w:hAnsi="Times New Roman" w:cs="Times New Roman"/>
            <w:color w:val="000000"/>
            <w:sz w:val="24"/>
            <w:szCs w:val="24"/>
          </w:rPr>
          <w:t xml:space="preserve"> (Vol. 13, Issue 25, pp. 5204–5209). https://doi.org/</w:t>
        </w:r>
      </w:hyperlink>
      <w:hyperlink r:id="rId489">
        <w:r>
          <w:rPr>
            <w:rFonts w:ascii="Times New Roman" w:eastAsia="Times New Roman" w:hAnsi="Times New Roman" w:cs="Times New Roman"/>
            <w:color w:val="000000"/>
            <w:sz w:val="24"/>
            <w:szCs w:val="24"/>
          </w:rPr>
          <w:t>10.1021/bi00722a024</w:t>
        </w:r>
      </w:hyperlink>
    </w:p>
    <w:p w14:paraId="7BD588C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90">
        <w:r>
          <w:rPr>
            <w:rFonts w:ascii="Times New Roman" w:eastAsia="Times New Roman" w:hAnsi="Times New Roman" w:cs="Times New Roman"/>
            <w:color w:val="000000"/>
            <w:sz w:val="24"/>
            <w:szCs w:val="24"/>
          </w:rPr>
          <w:t xml:space="preserve">Van, V., &amp; Van Valen, L. (1973). </w:t>
        </w:r>
      </w:hyperlink>
      <w:hyperlink r:id="rId491">
        <w:r>
          <w:rPr>
            <w:rFonts w:ascii="Times New Roman" w:eastAsia="Times New Roman" w:hAnsi="Times New Roman" w:cs="Times New Roman"/>
            <w:i/>
            <w:color w:val="000000"/>
            <w:sz w:val="24"/>
            <w:szCs w:val="24"/>
          </w:rPr>
          <w:t>A new evolutionary law</w:t>
        </w:r>
      </w:hyperlink>
      <w:hyperlink r:id="rId492">
        <w:r>
          <w:rPr>
            <w:rFonts w:ascii="Times New Roman" w:eastAsia="Times New Roman" w:hAnsi="Times New Roman" w:cs="Times New Roman"/>
            <w:color w:val="000000"/>
            <w:sz w:val="24"/>
            <w:szCs w:val="24"/>
          </w:rPr>
          <w:t xml:space="preserve">. </w:t>
        </w:r>
      </w:hyperlink>
      <w:hyperlink r:id="rId493">
        <w:r>
          <w:rPr>
            <w:rFonts w:ascii="Times New Roman" w:eastAsia="Times New Roman" w:hAnsi="Times New Roman" w:cs="Times New Roman"/>
            <w:color w:val="000000"/>
            <w:sz w:val="24"/>
            <w:szCs w:val="24"/>
          </w:rPr>
          <w:t>https://pascal-francis.inist.fr/vibad/index.php?action=getRecordDetail&amp;idt=PASCALGEODEBRGM7720012907</w:t>
        </w:r>
      </w:hyperlink>
    </w:p>
    <w:p w14:paraId="49EE2C1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94">
        <w:r>
          <w:rPr>
            <w:rFonts w:ascii="Times New Roman" w:eastAsia="Times New Roman" w:hAnsi="Times New Roman" w:cs="Times New Roman"/>
            <w:color w:val="000000"/>
            <w:sz w:val="24"/>
            <w:szCs w:val="24"/>
          </w:rPr>
          <w:t xml:space="preserve">Venkat, A., Hahn, M. W., &amp; Thornton, J. W. (2018). Multinucleotide mutations cause false inferences of lineage-specific positive selection. In </w:t>
        </w:r>
      </w:hyperlink>
      <w:hyperlink r:id="rId495">
        <w:r>
          <w:rPr>
            <w:rFonts w:ascii="Times New Roman" w:eastAsia="Times New Roman" w:hAnsi="Times New Roman" w:cs="Times New Roman"/>
            <w:i/>
            <w:color w:val="000000"/>
            <w:sz w:val="24"/>
            <w:szCs w:val="24"/>
          </w:rPr>
          <w:t>Nature Ecology &amp; Evolution</w:t>
        </w:r>
      </w:hyperlink>
      <w:hyperlink r:id="rId496">
        <w:r>
          <w:rPr>
            <w:rFonts w:ascii="Times New Roman" w:eastAsia="Times New Roman" w:hAnsi="Times New Roman" w:cs="Times New Roman"/>
            <w:color w:val="000000"/>
            <w:sz w:val="24"/>
            <w:szCs w:val="24"/>
          </w:rPr>
          <w:t xml:space="preserve"> (Vol. 2, Issue 8, pp. 1280–1288). https://doi.org/</w:t>
        </w:r>
      </w:hyperlink>
      <w:hyperlink r:id="rId497">
        <w:r>
          <w:rPr>
            <w:rFonts w:ascii="Times New Roman" w:eastAsia="Times New Roman" w:hAnsi="Times New Roman" w:cs="Times New Roman"/>
            <w:color w:val="000000"/>
            <w:sz w:val="24"/>
            <w:szCs w:val="24"/>
          </w:rPr>
          <w:t>10.1038/s41559-018-0584-5</w:t>
        </w:r>
      </w:hyperlink>
    </w:p>
    <w:p w14:paraId="511D4AF0"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498">
        <w:r>
          <w:rPr>
            <w:rFonts w:ascii="Times New Roman" w:eastAsia="Times New Roman" w:hAnsi="Times New Roman" w:cs="Times New Roman"/>
            <w:color w:val="000000"/>
            <w:sz w:val="24"/>
            <w:szCs w:val="24"/>
          </w:rPr>
          <w:t xml:space="preserve">Viviani, V. R., Amaral, D., Prado, R., &amp; Arnoldi, F. G. C. (2011). A new blue-shifted luciferase from the Brazilian Amydetes fanestratus (Coleoptera: Lampyridae) firefly: molecular evolution and structural/functional properties. </w:t>
        </w:r>
      </w:hyperlink>
      <w:hyperlink r:id="rId499">
        <w:r>
          <w:rPr>
            <w:rFonts w:ascii="Times New Roman" w:eastAsia="Times New Roman" w:hAnsi="Times New Roman" w:cs="Times New Roman"/>
            <w:i/>
            <w:color w:val="000000"/>
            <w:sz w:val="24"/>
            <w:szCs w:val="24"/>
          </w:rPr>
          <w:t>Photochemical &amp; Photobiological Sciences: Official Journal of the European Photochemistry Association and the European Society for Photobiology</w:t>
        </w:r>
      </w:hyperlink>
      <w:hyperlink r:id="rId500">
        <w:r>
          <w:rPr>
            <w:rFonts w:ascii="Times New Roman" w:eastAsia="Times New Roman" w:hAnsi="Times New Roman" w:cs="Times New Roman"/>
            <w:color w:val="000000"/>
            <w:sz w:val="24"/>
            <w:szCs w:val="24"/>
          </w:rPr>
          <w:t xml:space="preserve">, </w:t>
        </w:r>
      </w:hyperlink>
      <w:hyperlink r:id="rId501">
        <w:r>
          <w:rPr>
            <w:rFonts w:ascii="Times New Roman" w:eastAsia="Times New Roman" w:hAnsi="Times New Roman" w:cs="Times New Roman"/>
            <w:i/>
            <w:color w:val="000000"/>
            <w:sz w:val="24"/>
            <w:szCs w:val="24"/>
          </w:rPr>
          <w:t>10</w:t>
        </w:r>
      </w:hyperlink>
      <w:hyperlink r:id="rId502">
        <w:r>
          <w:rPr>
            <w:rFonts w:ascii="Times New Roman" w:eastAsia="Times New Roman" w:hAnsi="Times New Roman" w:cs="Times New Roman"/>
            <w:color w:val="000000"/>
            <w:sz w:val="24"/>
            <w:szCs w:val="24"/>
          </w:rPr>
          <w:t>(12), 1879–1886. https://doi.org/</w:t>
        </w:r>
      </w:hyperlink>
      <w:hyperlink r:id="rId503">
        <w:r>
          <w:rPr>
            <w:rFonts w:ascii="Times New Roman" w:eastAsia="Times New Roman" w:hAnsi="Times New Roman" w:cs="Times New Roman"/>
            <w:color w:val="000000"/>
            <w:sz w:val="24"/>
            <w:szCs w:val="24"/>
          </w:rPr>
          <w:t>10.1039/c1pp05210a</w:t>
        </w:r>
      </w:hyperlink>
    </w:p>
    <w:p w14:paraId="6BD0ACF4"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04">
        <w:r>
          <w:rPr>
            <w:rFonts w:ascii="Times New Roman" w:eastAsia="Times New Roman" w:hAnsi="Times New Roman" w:cs="Times New Roman"/>
            <w:color w:val="000000"/>
            <w:sz w:val="24"/>
            <w:szCs w:val="24"/>
          </w:rPr>
          <w:t xml:space="preserve">Viviani, V. R., &amp; Ohmiya, Y. (2006). Bovine serum albumin displays luciferase-like activity in presence of luciferyl adenylate: insights on the origin of protoluciferase activity and bioluminescence colours. </w:t>
        </w:r>
      </w:hyperlink>
      <w:hyperlink r:id="rId505">
        <w:r>
          <w:rPr>
            <w:rFonts w:ascii="Times New Roman" w:eastAsia="Times New Roman" w:hAnsi="Times New Roman" w:cs="Times New Roman"/>
            <w:i/>
            <w:color w:val="000000"/>
            <w:sz w:val="24"/>
            <w:szCs w:val="24"/>
          </w:rPr>
          <w:t>Luminescence: The Journal of Biological and Chemical Luminescence</w:t>
        </w:r>
      </w:hyperlink>
      <w:hyperlink r:id="rId506">
        <w:r>
          <w:rPr>
            <w:rFonts w:ascii="Times New Roman" w:eastAsia="Times New Roman" w:hAnsi="Times New Roman" w:cs="Times New Roman"/>
            <w:color w:val="000000"/>
            <w:sz w:val="24"/>
            <w:szCs w:val="24"/>
          </w:rPr>
          <w:t xml:space="preserve">, </w:t>
        </w:r>
      </w:hyperlink>
      <w:hyperlink r:id="rId507">
        <w:r>
          <w:rPr>
            <w:rFonts w:ascii="Times New Roman" w:eastAsia="Times New Roman" w:hAnsi="Times New Roman" w:cs="Times New Roman"/>
            <w:i/>
            <w:color w:val="000000"/>
            <w:sz w:val="24"/>
            <w:szCs w:val="24"/>
          </w:rPr>
          <w:t>21</w:t>
        </w:r>
      </w:hyperlink>
      <w:hyperlink r:id="rId508">
        <w:r>
          <w:rPr>
            <w:rFonts w:ascii="Times New Roman" w:eastAsia="Times New Roman" w:hAnsi="Times New Roman" w:cs="Times New Roman"/>
            <w:color w:val="000000"/>
            <w:sz w:val="24"/>
            <w:szCs w:val="24"/>
          </w:rPr>
          <w:t xml:space="preserve">(4), 262–267. </w:t>
        </w:r>
      </w:hyperlink>
      <w:hyperlink r:id="rId509">
        <w:r>
          <w:rPr>
            <w:rFonts w:ascii="Times New Roman" w:eastAsia="Times New Roman" w:hAnsi="Times New Roman" w:cs="Times New Roman"/>
            <w:color w:val="000000"/>
            <w:sz w:val="24"/>
            <w:szCs w:val="24"/>
          </w:rPr>
          <w:t>https://onlinelibrary.wiley.com/doi/abs/10.1002/bio.916</w:t>
        </w:r>
      </w:hyperlink>
    </w:p>
    <w:p w14:paraId="3F880FB1"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10">
        <w:r>
          <w:rPr>
            <w:rFonts w:ascii="Times New Roman" w:eastAsia="Times New Roman" w:hAnsi="Times New Roman" w:cs="Times New Roman"/>
            <w:color w:val="000000"/>
            <w:sz w:val="24"/>
            <w:szCs w:val="24"/>
          </w:rPr>
          <w:t xml:space="preserve">Widder, E. A., Latz, M. I., &amp; Case, J. F. (1983). MARINE BIOLUMINESCENCE SPECTRA MEASURED WITH AN OPTICAL MULTICHANNEL DETECTION SYSTEM. </w:t>
        </w:r>
      </w:hyperlink>
      <w:hyperlink r:id="rId511">
        <w:r>
          <w:rPr>
            <w:rFonts w:ascii="Times New Roman" w:eastAsia="Times New Roman" w:hAnsi="Times New Roman" w:cs="Times New Roman"/>
            <w:i/>
            <w:color w:val="000000"/>
            <w:sz w:val="24"/>
            <w:szCs w:val="24"/>
          </w:rPr>
          <w:t>The Biological Bulletin</w:t>
        </w:r>
      </w:hyperlink>
      <w:hyperlink r:id="rId512">
        <w:r>
          <w:rPr>
            <w:rFonts w:ascii="Times New Roman" w:eastAsia="Times New Roman" w:hAnsi="Times New Roman" w:cs="Times New Roman"/>
            <w:color w:val="000000"/>
            <w:sz w:val="24"/>
            <w:szCs w:val="24"/>
          </w:rPr>
          <w:t xml:space="preserve">, </w:t>
        </w:r>
      </w:hyperlink>
      <w:hyperlink r:id="rId513">
        <w:r>
          <w:rPr>
            <w:rFonts w:ascii="Times New Roman" w:eastAsia="Times New Roman" w:hAnsi="Times New Roman" w:cs="Times New Roman"/>
            <w:i/>
            <w:color w:val="000000"/>
            <w:sz w:val="24"/>
            <w:szCs w:val="24"/>
          </w:rPr>
          <w:t>165</w:t>
        </w:r>
      </w:hyperlink>
      <w:hyperlink r:id="rId514">
        <w:r>
          <w:rPr>
            <w:rFonts w:ascii="Times New Roman" w:eastAsia="Times New Roman" w:hAnsi="Times New Roman" w:cs="Times New Roman"/>
            <w:color w:val="000000"/>
            <w:sz w:val="24"/>
            <w:szCs w:val="24"/>
          </w:rPr>
          <w:t xml:space="preserve">(3), 791–810. </w:t>
        </w:r>
      </w:hyperlink>
      <w:hyperlink r:id="rId515">
        <w:r>
          <w:rPr>
            <w:rFonts w:ascii="Times New Roman" w:eastAsia="Times New Roman" w:hAnsi="Times New Roman" w:cs="Times New Roman"/>
            <w:color w:val="000000"/>
            <w:sz w:val="24"/>
            <w:szCs w:val="24"/>
          </w:rPr>
          <w:t>http://www.biolbull.org/content/165/3/791.abstract</w:t>
        </w:r>
      </w:hyperlink>
    </w:p>
    <w:p w14:paraId="61CEC74D"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16">
        <w:r>
          <w:rPr>
            <w:rFonts w:ascii="Times New Roman" w:eastAsia="Times New Roman" w:hAnsi="Times New Roman" w:cs="Times New Roman"/>
            <w:color w:val="000000"/>
            <w:sz w:val="24"/>
            <w:szCs w:val="24"/>
          </w:rPr>
          <w:t xml:space="preserve">Wisotsky, S. R., Kosakovsky Pond, S. L., Shank, S. D., &amp; Muse, S. V. (2020). Synonymous site-to-site substitution rate variation dramatically inflates false positive rates of selection analyses: ignore at your own peril. </w:t>
        </w:r>
      </w:hyperlink>
      <w:hyperlink r:id="rId517">
        <w:r>
          <w:rPr>
            <w:rFonts w:ascii="Times New Roman" w:eastAsia="Times New Roman" w:hAnsi="Times New Roman" w:cs="Times New Roman"/>
            <w:i/>
            <w:color w:val="000000"/>
            <w:sz w:val="24"/>
            <w:szCs w:val="24"/>
          </w:rPr>
          <w:t>Molecular Biology and Evolution</w:t>
        </w:r>
      </w:hyperlink>
      <w:hyperlink r:id="rId518">
        <w:r>
          <w:rPr>
            <w:rFonts w:ascii="Times New Roman" w:eastAsia="Times New Roman" w:hAnsi="Times New Roman" w:cs="Times New Roman"/>
            <w:color w:val="000000"/>
            <w:sz w:val="24"/>
            <w:szCs w:val="24"/>
          </w:rPr>
          <w:t>. https://doi.org/</w:t>
        </w:r>
      </w:hyperlink>
      <w:hyperlink r:id="rId519">
        <w:r>
          <w:rPr>
            <w:rFonts w:ascii="Times New Roman" w:eastAsia="Times New Roman" w:hAnsi="Times New Roman" w:cs="Times New Roman"/>
            <w:color w:val="000000"/>
            <w:sz w:val="24"/>
            <w:szCs w:val="24"/>
          </w:rPr>
          <w:t>10.1093/molbev/msaa037</w:t>
        </w:r>
      </w:hyperlink>
    </w:p>
    <w:p w14:paraId="54C0B22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20">
        <w:r>
          <w:rPr>
            <w:rFonts w:ascii="Times New Roman" w:eastAsia="Times New Roman" w:hAnsi="Times New Roman" w:cs="Times New Roman"/>
            <w:color w:val="000000"/>
            <w:sz w:val="24"/>
            <w:szCs w:val="24"/>
          </w:rPr>
          <w:t xml:space="preserve">Wright, S. (1984). </w:t>
        </w:r>
      </w:hyperlink>
      <w:hyperlink r:id="rId521">
        <w:r>
          <w:rPr>
            <w:rFonts w:ascii="Times New Roman" w:eastAsia="Times New Roman" w:hAnsi="Times New Roman" w:cs="Times New Roman"/>
            <w:i/>
            <w:color w:val="000000"/>
            <w:sz w:val="24"/>
            <w:szCs w:val="24"/>
          </w:rPr>
          <w:t>Evolution and the Genetics of Populations, Volume 3: Experimental Results and Evolutionary Deductions</w:t>
        </w:r>
      </w:hyperlink>
      <w:hyperlink r:id="rId522">
        <w:r>
          <w:rPr>
            <w:rFonts w:ascii="Times New Roman" w:eastAsia="Times New Roman" w:hAnsi="Times New Roman" w:cs="Times New Roman"/>
            <w:color w:val="000000"/>
            <w:sz w:val="24"/>
            <w:szCs w:val="24"/>
          </w:rPr>
          <w:t xml:space="preserve">. University of Chicago Press. </w:t>
        </w:r>
      </w:hyperlink>
      <w:hyperlink r:id="rId523">
        <w:r>
          <w:rPr>
            <w:rFonts w:ascii="Times New Roman" w:eastAsia="Times New Roman" w:hAnsi="Times New Roman" w:cs="Times New Roman"/>
            <w:color w:val="000000"/>
            <w:sz w:val="24"/>
            <w:szCs w:val="24"/>
          </w:rPr>
          <w:t>https://play.google.com/store/books/details?id=tRuLC9ktaK4C</w:t>
        </w:r>
      </w:hyperlink>
    </w:p>
    <w:p w14:paraId="7F808D69"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24">
        <w:r>
          <w:rPr>
            <w:rFonts w:ascii="Times New Roman" w:eastAsia="Times New Roman" w:hAnsi="Times New Roman" w:cs="Times New Roman"/>
            <w:color w:val="000000"/>
            <w:sz w:val="24"/>
            <w:szCs w:val="24"/>
          </w:rPr>
          <w:t xml:space="preserve">Yasuno, R., Mitani, Y., &amp; Ohmiya, Y. (2018). Effects of N-Glycosylation Deletions on Cypridina Luciferase Activity. </w:t>
        </w:r>
      </w:hyperlink>
      <w:hyperlink r:id="rId525">
        <w:r>
          <w:rPr>
            <w:rFonts w:ascii="Times New Roman" w:eastAsia="Times New Roman" w:hAnsi="Times New Roman" w:cs="Times New Roman"/>
            <w:i/>
            <w:color w:val="000000"/>
            <w:sz w:val="24"/>
            <w:szCs w:val="24"/>
          </w:rPr>
          <w:t>Photochemistry and Photobiology</w:t>
        </w:r>
      </w:hyperlink>
      <w:hyperlink r:id="rId526">
        <w:r>
          <w:rPr>
            <w:rFonts w:ascii="Times New Roman" w:eastAsia="Times New Roman" w:hAnsi="Times New Roman" w:cs="Times New Roman"/>
            <w:color w:val="000000"/>
            <w:sz w:val="24"/>
            <w:szCs w:val="24"/>
          </w:rPr>
          <w:t xml:space="preserve">, </w:t>
        </w:r>
      </w:hyperlink>
      <w:hyperlink r:id="rId527">
        <w:r>
          <w:rPr>
            <w:rFonts w:ascii="Times New Roman" w:eastAsia="Times New Roman" w:hAnsi="Times New Roman" w:cs="Times New Roman"/>
            <w:i/>
            <w:color w:val="000000"/>
            <w:sz w:val="24"/>
            <w:szCs w:val="24"/>
          </w:rPr>
          <w:t>94</w:t>
        </w:r>
      </w:hyperlink>
      <w:hyperlink r:id="rId528">
        <w:r>
          <w:rPr>
            <w:rFonts w:ascii="Times New Roman" w:eastAsia="Times New Roman" w:hAnsi="Times New Roman" w:cs="Times New Roman"/>
            <w:color w:val="000000"/>
            <w:sz w:val="24"/>
            <w:szCs w:val="24"/>
          </w:rPr>
          <w:t xml:space="preserve">(2), 338–342. </w:t>
        </w:r>
      </w:hyperlink>
      <w:hyperlink r:id="rId529">
        <w:r>
          <w:rPr>
            <w:rFonts w:ascii="Times New Roman" w:eastAsia="Times New Roman" w:hAnsi="Times New Roman" w:cs="Times New Roman"/>
            <w:color w:val="000000"/>
            <w:sz w:val="24"/>
            <w:szCs w:val="24"/>
          </w:rPr>
          <w:t>https://onlinelibrary.wiley.com/doi/abs/10.1111/php.12847</w:t>
        </w:r>
      </w:hyperlink>
    </w:p>
    <w:p w14:paraId="01BDFB45"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30">
        <w:r>
          <w:rPr>
            <w:rFonts w:ascii="Times New Roman" w:eastAsia="Times New Roman" w:hAnsi="Times New Roman" w:cs="Times New Roman"/>
            <w:color w:val="000000"/>
            <w:sz w:val="24"/>
            <w:szCs w:val="24"/>
          </w:rPr>
          <w:t xml:space="preserve">Yokoyama, S. (1997). Molecular genetic basis of adaptive selection: examples from color vision in vertebrates. </w:t>
        </w:r>
      </w:hyperlink>
      <w:hyperlink r:id="rId531">
        <w:r>
          <w:rPr>
            <w:rFonts w:ascii="Times New Roman" w:eastAsia="Times New Roman" w:hAnsi="Times New Roman" w:cs="Times New Roman"/>
            <w:i/>
            <w:color w:val="000000"/>
            <w:sz w:val="24"/>
            <w:szCs w:val="24"/>
          </w:rPr>
          <w:t>Annual Review of Genetics</w:t>
        </w:r>
      </w:hyperlink>
      <w:hyperlink r:id="rId532">
        <w:r>
          <w:rPr>
            <w:rFonts w:ascii="Times New Roman" w:eastAsia="Times New Roman" w:hAnsi="Times New Roman" w:cs="Times New Roman"/>
            <w:color w:val="000000"/>
            <w:sz w:val="24"/>
            <w:szCs w:val="24"/>
          </w:rPr>
          <w:t xml:space="preserve">, </w:t>
        </w:r>
      </w:hyperlink>
      <w:hyperlink r:id="rId533">
        <w:r>
          <w:rPr>
            <w:rFonts w:ascii="Times New Roman" w:eastAsia="Times New Roman" w:hAnsi="Times New Roman" w:cs="Times New Roman"/>
            <w:i/>
            <w:color w:val="000000"/>
            <w:sz w:val="24"/>
            <w:szCs w:val="24"/>
          </w:rPr>
          <w:t>31</w:t>
        </w:r>
      </w:hyperlink>
      <w:hyperlink r:id="rId534">
        <w:r>
          <w:rPr>
            <w:rFonts w:ascii="Times New Roman" w:eastAsia="Times New Roman" w:hAnsi="Times New Roman" w:cs="Times New Roman"/>
            <w:color w:val="000000"/>
            <w:sz w:val="24"/>
            <w:szCs w:val="24"/>
          </w:rPr>
          <w:t>, 315–336. https://doi.org/</w:t>
        </w:r>
      </w:hyperlink>
      <w:hyperlink r:id="rId535">
        <w:r>
          <w:rPr>
            <w:rFonts w:ascii="Times New Roman" w:eastAsia="Times New Roman" w:hAnsi="Times New Roman" w:cs="Times New Roman"/>
            <w:color w:val="000000"/>
            <w:sz w:val="24"/>
            <w:szCs w:val="24"/>
          </w:rPr>
          <w:t>10.1146/annurev.genet.31.1.315</w:t>
        </w:r>
      </w:hyperlink>
    </w:p>
    <w:p w14:paraId="705D3EEF"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36">
        <w:r>
          <w:rPr>
            <w:rFonts w:ascii="Times New Roman" w:eastAsia="Times New Roman" w:hAnsi="Times New Roman" w:cs="Times New Roman"/>
            <w:color w:val="000000"/>
            <w:sz w:val="24"/>
            <w:szCs w:val="24"/>
          </w:rPr>
          <w:t xml:space="preserve">Yokoyama, S., Altun, A., Jia, H., Yang, H., Koyama, T., Faggionato, D., Liu, Y., &amp; Starmer, W. T. (2015). Adaptive evolutionary paths from UV reception to sensing violet light by epistatic interactions. </w:t>
        </w:r>
      </w:hyperlink>
      <w:hyperlink r:id="rId537">
        <w:r>
          <w:rPr>
            <w:rFonts w:ascii="Times New Roman" w:eastAsia="Times New Roman" w:hAnsi="Times New Roman" w:cs="Times New Roman"/>
            <w:i/>
            <w:color w:val="000000"/>
            <w:sz w:val="24"/>
            <w:szCs w:val="24"/>
          </w:rPr>
          <w:t>Science Advances</w:t>
        </w:r>
      </w:hyperlink>
      <w:hyperlink r:id="rId538">
        <w:r>
          <w:rPr>
            <w:rFonts w:ascii="Times New Roman" w:eastAsia="Times New Roman" w:hAnsi="Times New Roman" w:cs="Times New Roman"/>
            <w:color w:val="000000"/>
            <w:sz w:val="24"/>
            <w:szCs w:val="24"/>
          </w:rPr>
          <w:t xml:space="preserve">, </w:t>
        </w:r>
      </w:hyperlink>
      <w:hyperlink r:id="rId539">
        <w:r>
          <w:rPr>
            <w:rFonts w:ascii="Times New Roman" w:eastAsia="Times New Roman" w:hAnsi="Times New Roman" w:cs="Times New Roman"/>
            <w:i/>
            <w:color w:val="000000"/>
            <w:sz w:val="24"/>
            <w:szCs w:val="24"/>
          </w:rPr>
          <w:t>1</w:t>
        </w:r>
      </w:hyperlink>
      <w:hyperlink r:id="rId540">
        <w:r>
          <w:rPr>
            <w:rFonts w:ascii="Times New Roman" w:eastAsia="Times New Roman" w:hAnsi="Times New Roman" w:cs="Times New Roman"/>
            <w:color w:val="000000"/>
            <w:sz w:val="24"/>
            <w:szCs w:val="24"/>
          </w:rPr>
          <w:t>(8), e1500162. https://doi.org/</w:t>
        </w:r>
      </w:hyperlink>
      <w:hyperlink r:id="rId541">
        <w:r>
          <w:rPr>
            <w:rFonts w:ascii="Times New Roman" w:eastAsia="Times New Roman" w:hAnsi="Times New Roman" w:cs="Times New Roman"/>
            <w:color w:val="000000"/>
            <w:sz w:val="24"/>
            <w:szCs w:val="24"/>
          </w:rPr>
          <w:t>10.1126/sciadv.1500162</w:t>
        </w:r>
      </w:hyperlink>
    </w:p>
    <w:p w14:paraId="444451DC"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42">
        <w:r>
          <w:rPr>
            <w:rFonts w:ascii="Times New Roman" w:eastAsia="Times New Roman" w:hAnsi="Times New Roman" w:cs="Times New Roman"/>
            <w:color w:val="000000"/>
            <w:sz w:val="24"/>
            <w:szCs w:val="24"/>
          </w:rPr>
          <w:t xml:space="preserve">Yokoyama, S., Tada, T., Zhang, H., &amp; Britt, L. (2008). Elucidation of phenotypic adaptations: Molecular analyses of dim-light vision proteins in vertebrates. </w:t>
        </w:r>
      </w:hyperlink>
      <w:hyperlink r:id="rId543">
        <w:r>
          <w:rPr>
            <w:rFonts w:ascii="Times New Roman" w:eastAsia="Times New Roman" w:hAnsi="Times New Roman" w:cs="Times New Roman"/>
            <w:i/>
            <w:color w:val="000000"/>
            <w:sz w:val="24"/>
            <w:szCs w:val="24"/>
          </w:rPr>
          <w:t>Proceedings of the National Academy of Sciences of the United States of America</w:t>
        </w:r>
      </w:hyperlink>
      <w:hyperlink r:id="rId544">
        <w:r>
          <w:rPr>
            <w:rFonts w:ascii="Times New Roman" w:eastAsia="Times New Roman" w:hAnsi="Times New Roman" w:cs="Times New Roman"/>
            <w:color w:val="000000"/>
            <w:sz w:val="24"/>
            <w:szCs w:val="24"/>
          </w:rPr>
          <w:t xml:space="preserve">, </w:t>
        </w:r>
      </w:hyperlink>
      <w:hyperlink r:id="rId545">
        <w:r>
          <w:rPr>
            <w:rFonts w:ascii="Times New Roman" w:eastAsia="Times New Roman" w:hAnsi="Times New Roman" w:cs="Times New Roman"/>
            <w:i/>
            <w:color w:val="000000"/>
            <w:sz w:val="24"/>
            <w:szCs w:val="24"/>
          </w:rPr>
          <w:t>105</w:t>
        </w:r>
      </w:hyperlink>
      <w:hyperlink r:id="rId546">
        <w:r>
          <w:rPr>
            <w:rFonts w:ascii="Times New Roman" w:eastAsia="Times New Roman" w:hAnsi="Times New Roman" w:cs="Times New Roman"/>
            <w:color w:val="000000"/>
            <w:sz w:val="24"/>
            <w:szCs w:val="24"/>
          </w:rPr>
          <w:t>(36), 13480–13485. https://doi.org/</w:t>
        </w:r>
      </w:hyperlink>
      <w:hyperlink r:id="rId547">
        <w:r>
          <w:rPr>
            <w:rFonts w:ascii="Times New Roman" w:eastAsia="Times New Roman" w:hAnsi="Times New Roman" w:cs="Times New Roman"/>
            <w:color w:val="000000"/>
            <w:sz w:val="24"/>
            <w:szCs w:val="24"/>
          </w:rPr>
          <w:t>10.1073/pnas.0802426105</w:t>
        </w:r>
      </w:hyperlink>
    </w:p>
    <w:p w14:paraId="0C053938" w14:textId="77777777" w:rsidR="0022113F" w:rsidRDefault="007C440E">
      <w:pPr>
        <w:widowControl w:val="0"/>
        <w:pBdr>
          <w:top w:val="nil"/>
          <w:left w:val="nil"/>
          <w:bottom w:val="nil"/>
          <w:right w:val="nil"/>
          <w:between w:val="nil"/>
        </w:pBdr>
        <w:spacing w:line="240" w:lineRule="auto"/>
        <w:ind w:left="480" w:hanging="480"/>
        <w:rPr>
          <w:rFonts w:ascii="Times New Roman" w:eastAsia="Times New Roman" w:hAnsi="Times New Roman" w:cs="Times New Roman"/>
          <w:color w:val="000000"/>
          <w:sz w:val="24"/>
          <w:szCs w:val="24"/>
          <w:u w:val="single"/>
        </w:rPr>
      </w:pPr>
      <w:hyperlink r:id="rId548">
        <w:r>
          <w:rPr>
            <w:rFonts w:ascii="Times New Roman" w:eastAsia="Times New Roman" w:hAnsi="Times New Roman" w:cs="Times New Roman"/>
            <w:color w:val="000000"/>
            <w:sz w:val="24"/>
            <w:szCs w:val="24"/>
          </w:rPr>
          <w:t xml:space="preserve">Yokoyama, S., Xing, J., Liu, Y., Faggionato, D., Altun, A., &amp; Starmer, W. T. (2014). Epistatic adaptive evolution of human color vision. </w:t>
        </w:r>
      </w:hyperlink>
      <w:hyperlink r:id="rId549">
        <w:r>
          <w:rPr>
            <w:rFonts w:ascii="Times New Roman" w:eastAsia="Times New Roman" w:hAnsi="Times New Roman" w:cs="Times New Roman"/>
            <w:i/>
            <w:color w:val="000000"/>
            <w:sz w:val="24"/>
            <w:szCs w:val="24"/>
          </w:rPr>
          <w:t>PLoS Genetics</w:t>
        </w:r>
      </w:hyperlink>
      <w:hyperlink r:id="rId550">
        <w:r>
          <w:rPr>
            <w:rFonts w:ascii="Times New Roman" w:eastAsia="Times New Roman" w:hAnsi="Times New Roman" w:cs="Times New Roman"/>
            <w:color w:val="000000"/>
            <w:sz w:val="24"/>
            <w:szCs w:val="24"/>
          </w:rPr>
          <w:t xml:space="preserve">, </w:t>
        </w:r>
      </w:hyperlink>
      <w:hyperlink r:id="rId551">
        <w:r>
          <w:rPr>
            <w:rFonts w:ascii="Times New Roman" w:eastAsia="Times New Roman" w:hAnsi="Times New Roman" w:cs="Times New Roman"/>
            <w:i/>
            <w:color w:val="000000"/>
            <w:sz w:val="24"/>
            <w:szCs w:val="24"/>
          </w:rPr>
          <w:t>10</w:t>
        </w:r>
      </w:hyperlink>
      <w:hyperlink r:id="rId552">
        <w:r>
          <w:rPr>
            <w:rFonts w:ascii="Times New Roman" w:eastAsia="Times New Roman" w:hAnsi="Times New Roman" w:cs="Times New Roman"/>
            <w:color w:val="000000"/>
            <w:sz w:val="24"/>
            <w:szCs w:val="24"/>
          </w:rPr>
          <w:t>(12), e1004884. https://doi.org/</w:t>
        </w:r>
      </w:hyperlink>
      <w:hyperlink r:id="rId553">
        <w:r>
          <w:rPr>
            <w:rFonts w:ascii="Times New Roman" w:eastAsia="Times New Roman" w:hAnsi="Times New Roman" w:cs="Times New Roman"/>
            <w:color w:val="000000"/>
            <w:sz w:val="24"/>
            <w:szCs w:val="24"/>
          </w:rPr>
          <w:t>10.1371/journal.pgen.1004884</w:t>
        </w:r>
      </w:hyperlink>
    </w:p>
    <w:p w14:paraId="243EBF98" w14:textId="0F512184" w:rsidR="0022113F" w:rsidRPr="00A93AFC" w:rsidRDefault="007C440E" w:rsidP="00A93AFC">
      <w:pPr>
        <w:widowControl w:val="0"/>
        <w:pBdr>
          <w:top w:val="nil"/>
          <w:left w:val="nil"/>
          <w:bottom w:val="nil"/>
          <w:right w:val="nil"/>
          <w:between w:val="nil"/>
        </w:pBdr>
        <w:spacing w:after="240" w:line="240" w:lineRule="auto"/>
        <w:ind w:left="480" w:hanging="480"/>
        <w:rPr>
          <w:rFonts w:ascii="Times New Roman" w:eastAsia="Times New Roman" w:hAnsi="Times New Roman" w:cs="Times New Roman"/>
          <w:color w:val="000000"/>
          <w:sz w:val="24"/>
          <w:szCs w:val="24"/>
          <w:u w:val="single"/>
        </w:rPr>
      </w:pPr>
      <w:hyperlink r:id="rId554">
        <w:r>
          <w:rPr>
            <w:rFonts w:ascii="Times New Roman" w:eastAsia="Times New Roman" w:hAnsi="Times New Roman" w:cs="Times New Roman"/>
            <w:color w:val="000000"/>
            <w:sz w:val="24"/>
            <w:szCs w:val="24"/>
          </w:rPr>
          <w:t xml:space="preserve">Yokoyama, S., Yang, H., &amp; Starmer, W. T. (2008). Molecular basis of spectral tuning in the red- and green-sensitive (M/LWS) pigments in vertebrates. </w:t>
        </w:r>
      </w:hyperlink>
      <w:hyperlink r:id="rId555">
        <w:r>
          <w:rPr>
            <w:rFonts w:ascii="Times New Roman" w:eastAsia="Times New Roman" w:hAnsi="Times New Roman" w:cs="Times New Roman"/>
            <w:i/>
            <w:color w:val="000000"/>
            <w:sz w:val="24"/>
            <w:szCs w:val="24"/>
          </w:rPr>
          <w:t>Genetics</w:t>
        </w:r>
      </w:hyperlink>
      <w:hyperlink r:id="rId556">
        <w:r>
          <w:rPr>
            <w:rFonts w:ascii="Times New Roman" w:eastAsia="Times New Roman" w:hAnsi="Times New Roman" w:cs="Times New Roman"/>
            <w:color w:val="000000"/>
            <w:sz w:val="24"/>
            <w:szCs w:val="24"/>
          </w:rPr>
          <w:t xml:space="preserve">, </w:t>
        </w:r>
      </w:hyperlink>
      <w:hyperlink r:id="rId557">
        <w:r>
          <w:rPr>
            <w:rFonts w:ascii="Times New Roman" w:eastAsia="Times New Roman" w:hAnsi="Times New Roman" w:cs="Times New Roman"/>
            <w:i/>
            <w:color w:val="000000"/>
            <w:sz w:val="24"/>
            <w:szCs w:val="24"/>
          </w:rPr>
          <w:t>179</w:t>
        </w:r>
      </w:hyperlink>
      <w:hyperlink r:id="rId558">
        <w:r>
          <w:rPr>
            <w:rFonts w:ascii="Times New Roman" w:eastAsia="Times New Roman" w:hAnsi="Times New Roman" w:cs="Times New Roman"/>
            <w:color w:val="000000"/>
            <w:sz w:val="24"/>
            <w:szCs w:val="24"/>
          </w:rPr>
          <w:t>(4), 2037–2043. https://doi.org/</w:t>
        </w:r>
      </w:hyperlink>
      <w:hyperlink r:id="rId559">
        <w:r>
          <w:rPr>
            <w:rFonts w:ascii="Times New Roman" w:eastAsia="Times New Roman" w:hAnsi="Times New Roman" w:cs="Times New Roman"/>
            <w:color w:val="000000"/>
            <w:sz w:val="24"/>
            <w:szCs w:val="24"/>
          </w:rPr>
          <w:t>10.1534/genetics.108.090449</w:t>
        </w:r>
      </w:hyperlink>
    </w:p>
    <w:p w14:paraId="1648EC75" w14:textId="688FCBD2" w:rsidR="0022113F" w:rsidRDefault="007C440E" w:rsidP="00C3597E">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Accessibility</w:t>
      </w:r>
    </w:p>
    <w:p w14:paraId="06A40DDD" w14:textId="77777777" w:rsidR="0022113F" w:rsidRDefault="007C44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Transcriptomes deposited at </w:t>
      </w:r>
      <w:proofErr w:type="spellStart"/>
      <w:r>
        <w:rPr>
          <w:rFonts w:ascii="Times New Roman" w:eastAsia="Times New Roman" w:hAnsi="Times New Roman" w:cs="Times New Roman"/>
          <w:sz w:val="24"/>
          <w:szCs w:val="24"/>
        </w:rPr>
        <w:t>BioProject</w:t>
      </w:r>
      <w:proofErr w:type="spellEnd"/>
      <w:r>
        <w:rPr>
          <w:rFonts w:ascii="Times New Roman" w:eastAsia="Times New Roman" w:hAnsi="Times New Roman" w:cs="Times New Roman"/>
          <w:sz w:val="24"/>
          <w:szCs w:val="24"/>
        </w:rPr>
        <w:t xml:space="preserve">: </w:t>
      </w:r>
      <w:hyperlink r:id="rId560">
        <w:r>
          <w:rPr>
            <w:rFonts w:ascii="Times New Roman" w:eastAsia="Times New Roman" w:hAnsi="Times New Roman" w:cs="Times New Roman"/>
            <w:color w:val="222222"/>
            <w:sz w:val="24"/>
            <w:szCs w:val="24"/>
          </w:rPr>
          <w:t>PRJNA589015</w:t>
        </w:r>
      </w:hyperlink>
      <w:r>
        <w:rPr>
          <w:rFonts w:ascii="Times New Roman" w:eastAsia="Times New Roman" w:hAnsi="Times New Roman" w:cs="Times New Roman"/>
          <w:sz w:val="24"/>
          <w:szCs w:val="24"/>
        </w:rPr>
        <w:t xml:space="preserve"> </w:t>
      </w:r>
    </w:p>
    <w:p w14:paraId="5EB48417" w14:textId="77777777" w:rsidR="0022113F" w:rsidRDefault="007C440E">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Color data and code for all analyses are available on GitHub: </w:t>
      </w:r>
      <w:hyperlink r:id="rId561">
        <w:r>
          <w:rPr>
            <w:rFonts w:ascii="Times New Roman" w:eastAsia="Times New Roman" w:hAnsi="Times New Roman" w:cs="Times New Roman"/>
            <w:color w:val="1155CC"/>
            <w:sz w:val="24"/>
            <w:szCs w:val="24"/>
            <w:u w:val="single"/>
          </w:rPr>
          <w:t>https://github.com/ostratodd/Cypridinidae_Emission</w:t>
        </w:r>
      </w:hyperlink>
      <w:r>
        <w:rPr>
          <w:rFonts w:ascii="Times New Roman" w:eastAsia="Times New Roman" w:hAnsi="Times New Roman" w:cs="Times New Roman"/>
          <w:sz w:val="24"/>
          <w:szCs w:val="24"/>
        </w:rPr>
        <w:t>.</w:t>
      </w:r>
    </w:p>
    <w:p w14:paraId="4E3C5805" w14:textId="77777777" w:rsidR="0022113F" w:rsidRDefault="0022113F">
      <w:pPr>
        <w:rPr>
          <w:rFonts w:ascii="Times New Roman" w:eastAsia="Times New Roman" w:hAnsi="Times New Roman" w:cs="Times New Roman"/>
          <w:sz w:val="24"/>
          <w:szCs w:val="24"/>
        </w:rPr>
      </w:pPr>
    </w:p>
    <w:p w14:paraId="651B800D" w14:textId="3C5341C7" w:rsidR="00A75C10" w:rsidRDefault="00A75C10" w:rsidP="00C3597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Author contribution</w:t>
      </w:r>
      <w:r w:rsidR="00580EA2">
        <w:rPr>
          <w:rFonts w:ascii="Times New Roman" w:eastAsia="Times New Roman" w:hAnsi="Times New Roman" w:cs="Times New Roman"/>
          <w:sz w:val="24"/>
          <w:szCs w:val="24"/>
          <w:u w:val="single"/>
        </w:rPr>
        <w:t>s</w:t>
      </w:r>
      <w:r>
        <w:rPr>
          <w:rFonts w:ascii="Times New Roman" w:eastAsia="Times New Roman" w:hAnsi="Times New Roman" w:cs="Times New Roman"/>
          <w:sz w:val="24"/>
          <w:szCs w:val="24"/>
          <w:u w:val="single"/>
        </w:rPr>
        <w:t xml:space="preserve"> (as </w:t>
      </w:r>
      <w:hyperlink r:id="rId562">
        <w:r>
          <w:rPr>
            <w:rFonts w:ascii="Times New Roman" w:eastAsia="Times New Roman" w:hAnsi="Times New Roman" w:cs="Times New Roman"/>
            <w:color w:val="1155CC"/>
            <w:sz w:val="24"/>
            <w:szCs w:val="24"/>
            <w:u w:val="single"/>
          </w:rPr>
          <w:t>here</w:t>
        </w:r>
      </w:hyperlink>
      <w:r>
        <w:rPr>
          <w:rFonts w:ascii="Times New Roman" w:eastAsia="Times New Roman" w:hAnsi="Times New Roman" w:cs="Times New Roman"/>
          <w:sz w:val="24"/>
          <w:szCs w:val="24"/>
          <w:u w:val="single"/>
        </w:rPr>
        <w:t>):</w:t>
      </w:r>
    </w:p>
    <w:p w14:paraId="11861B1F" w14:textId="2CF15208" w:rsidR="00A75C10" w:rsidRPr="00195883" w:rsidRDefault="00580EA2" w:rsidP="00C3597E">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NMH</w:t>
      </w:r>
      <w:proofErr w:type="spellEnd"/>
      <w:r>
        <w:rPr>
          <w:rFonts w:ascii="Times New Roman" w:eastAsia="Times New Roman" w:hAnsi="Times New Roman" w:cs="Times New Roman"/>
          <w:sz w:val="24"/>
          <w:szCs w:val="24"/>
        </w:rPr>
        <w:t xml:space="preserve"> designed experiments, performed research, analyzed data, and wrote the paper. </w:t>
      </w:r>
      <w:proofErr w:type="spellStart"/>
      <w:r>
        <w:rPr>
          <w:rFonts w:ascii="Times New Roman" w:eastAsia="Times New Roman" w:hAnsi="Times New Roman" w:cs="Times New Roman"/>
          <w:sz w:val="24"/>
          <w:szCs w:val="24"/>
        </w:rPr>
        <w:t>EAE</w:t>
      </w:r>
      <w:proofErr w:type="spellEnd"/>
      <w:r>
        <w:rPr>
          <w:rFonts w:ascii="Times New Roman" w:eastAsia="Times New Roman" w:hAnsi="Times New Roman" w:cs="Times New Roman"/>
          <w:sz w:val="24"/>
          <w:szCs w:val="24"/>
        </w:rPr>
        <w:t xml:space="preserve"> designed experiments, collected emission spectra data, and collected and analyzed transcriptomes. </w:t>
      </w:r>
      <w:proofErr w:type="spellStart"/>
      <w:r>
        <w:rPr>
          <w:rFonts w:ascii="Times New Roman" w:eastAsia="Times New Roman" w:hAnsi="Times New Roman" w:cs="Times New Roman"/>
          <w:sz w:val="24"/>
          <w:szCs w:val="24"/>
        </w:rPr>
        <w:t>NYL</w:t>
      </w:r>
      <w:proofErr w:type="spellEnd"/>
      <w:r>
        <w:rPr>
          <w:rFonts w:ascii="Times New Roman" w:eastAsia="Times New Roman" w:hAnsi="Times New Roman" w:cs="Times New Roman"/>
          <w:sz w:val="24"/>
          <w:szCs w:val="24"/>
        </w:rPr>
        <w:t xml:space="preserve"> and DAT collected mammalian cell culture data, and </w:t>
      </w:r>
      <w:proofErr w:type="spellStart"/>
      <w:r>
        <w:rPr>
          <w:rFonts w:ascii="Times New Roman" w:eastAsia="Times New Roman" w:hAnsi="Times New Roman" w:cs="Times New Roman"/>
          <w:sz w:val="24"/>
          <w:szCs w:val="24"/>
        </w:rPr>
        <w:t>NYL</w:t>
      </w:r>
      <w:proofErr w:type="spellEnd"/>
      <w:r>
        <w:rPr>
          <w:rFonts w:ascii="Times New Roman" w:eastAsia="Times New Roman" w:hAnsi="Times New Roman" w:cs="Times New Roman"/>
          <w:sz w:val="24"/>
          <w:szCs w:val="24"/>
        </w:rPr>
        <w:t xml:space="preserve"> also generated cDNA libraries for cloning. JC generated yeast fusion constructs. AM designed emission spectra experiments and assisted with data collection and quality control. MT and </w:t>
      </w:r>
      <w:proofErr w:type="spellStart"/>
      <w:r>
        <w:rPr>
          <w:rFonts w:ascii="Times New Roman" w:eastAsia="Times New Roman" w:hAnsi="Times New Roman" w:cs="Times New Roman"/>
          <w:sz w:val="24"/>
          <w:szCs w:val="24"/>
        </w:rPr>
        <w:t>DFG</w:t>
      </w:r>
      <w:proofErr w:type="spellEnd"/>
      <w:r>
        <w:rPr>
          <w:rFonts w:ascii="Times New Roman" w:eastAsia="Times New Roman" w:hAnsi="Times New Roman" w:cs="Times New Roman"/>
          <w:sz w:val="24"/>
          <w:szCs w:val="24"/>
        </w:rPr>
        <w:t xml:space="preserve"> contributed resources for transcriptome generation and analysis. </w:t>
      </w:r>
      <w:proofErr w:type="spellStart"/>
      <w:r>
        <w:rPr>
          <w:rFonts w:ascii="Times New Roman" w:eastAsia="Times New Roman" w:hAnsi="Times New Roman" w:cs="Times New Roman"/>
          <w:sz w:val="24"/>
          <w:szCs w:val="24"/>
        </w:rPr>
        <w:t>AWD</w:t>
      </w:r>
      <w:proofErr w:type="spellEnd"/>
      <w:r>
        <w:rPr>
          <w:rFonts w:ascii="Times New Roman" w:eastAsia="Times New Roman" w:hAnsi="Times New Roman" w:cs="Times New Roman"/>
          <w:sz w:val="24"/>
          <w:szCs w:val="24"/>
        </w:rPr>
        <w:t xml:space="preserve"> provided resources for mammalian cell cultures.</w:t>
      </w:r>
      <w:r w:rsidRPr="00580EA2">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YM</w:t>
      </w:r>
      <w:proofErr w:type="spellEnd"/>
      <w:r>
        <w:rPr>
          <w:rFonts w:ascii="Times New Roman" w:eastAsia="Times New Roman" w:hAnsi="Times New Roman" w:cs="Times New Roman"/>
          <w:sz w:val="24"/>
          <w:szCs w:val="24"/>
        </w:rPr>
        <w:t xml:space="preserve"> provided oversight and resources to yeast culture expression. </w:t>
      </w:r>
      <w:proofErr w:type="spellStart"/>
      <w:r>
        <w:rPr>
          <w:rFonts w:ascii="Times New Roman" w:eastAsia="Times New Roman" w:hAnsi="Times New Roman" w:cs="Times New Roman"/>
          <w:sz w:val="24"/>
          <w:szCs w:val="24"/>
        </w:rPr>
        <w:t>TJR</w:t>
      </w:r>
      <w:proofErr w:type="spellEnd"/>
      <w:r>
        <w:rPr>
          <w:rFonts w:ascii="Times New Roman" w:eastAsia="Times New Roman" w:hAnsi="Times New Roman" w:cs="Times New Roman"/>
          <w:sz w:val="24"/>
          <w:szCs w:val="24"/>
        </w:rPr>
        <w:t xml:space="preserve">, GAG, and ET </w:t>
      </w:r>
      <w:r w:rsidR="00195883">
        <w:rPr>
          <w:rFonts w:ascii="Times New Roman" w:eastAsia="Times New Roman" w:hAnsi="Times New Roman" w:cs="Times New Roman"/>
          <w:sz w:val="24"/>
          <w:szCs w:val="24"/>
        </w:rPr>
        <w:t xml:space="preserve">provided resources, and </w:t>
      </w:r>
      <w:r>
        <w:rPr>
          <w:rFonts w:ascii="Times New Roman" w:eastAsia="Times New Roman" w:hAnsi="Times New Roman" w:cs="Times New Roman"/>
          <w:sz w:val="24"/>
          <w:szCs w:val="24"/>
        </w:rPr>
        <w:t>collected specimens</w:t>
      </w:r>
      <w:r w:rsidR="00195883">
        <w:rPr>
          <w:rFonts w:ascii="Times New Roman" w:eastAsia="Times New Roman" w:hAnsi="Times New Roman" w:cs="Times New Roman"/>
          <w:sz w:val="24"/>
          <w:szCs w:val="24"/>
        </w:rPr>
        <w:t xml:space="preserve"> and morphological data. </w:t>
      </w:r>
      <w:proofErr w:type="spellStart"/>
      <w:r w:rsidR="00195883">
        <w:rPr>
          <w:rFonts w:ascii="Times New Roman" w:eastAsia="Times New Roman" w:hAnsi="Times New Roman" w:cs="Times New Roman"/>
          <w:sz w:val="24"/>
          <w:szCs w:val="24"/>
        </w:rPr>
        <w:t>THO</w:t>
      </w:r>
      <w:proofErr w:type="spellEnd"/>
      <w:r w:rsidR="00195883">
        <w:rPr>
          <w:rFonts w:ascii="Times New Roman" w:eastAsia="Times New Roman" w:hAnsi="Times New Roman" w:cs="Times New Roman"/>
          <w:sz w:val="24"/>
          <w:szCs w:val="24"/>
        </w:rPr>
        <w:t xml:space="preserve"> provided resources, designed experiments, analyzed and curated data, and wrote the paper. </w:t>
      </w:r>
      <w:r w:rsidR="00195883">
        <w:rPr>
          <w:rFonts w:ascii="Times New Roman" w:eastAsia="Times New Roman" w:hAnsi="Times New Roman" w:cs="Times New Roman"/>
          <w:sz w:val="24"/>
          <w:szCs w:val="24"/>
        </w:rPr>
        <w:t>All authors contributed to editing.</w:t>
      </w:r>
      <w:r w:rsidR="0019588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NMH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THO</w:t>
      </w:r>
      <w:proofErr w:type="spellEnd"/>
      <w:r>
        <w:rPr>
          <w:rFonts w:ascii="Times New Roman" w:eastAsia="Times New Roman" w:hAnsi="Times New Roman" w:cs="Times New Roman"/>
          <w:sz w:val="24"/>
          <w:szCs w:val="24"/>
        </w:rPr>
        <w:t xml:space="preserve"> contributed equally to this project.</w:t>
      </w:r>
      <w:r w:rsidR="00A75C10">
        <w:rPr>
          <w:rFonts w:ascii="Times New Roman" w:eastAsia="Times New Roman" w:hAnsi="Times New Roman" w:cs="Times New Roman"/>
          <w:sz w:val="24"/>
          <w:szCs w:val="24"/>
          <w:u w:val="single"/>
        </w:rPr>
        <w:br w:type="page"/>
      </w:r>
    </w:p>
    <w:p w14:paraId="194D675D" w14:textId="208B0D33" w:rsidR="0022113F" w:rsidRDefault="007C440E">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Tables &amp; Figures</w:t>
      </w:r>
    </w:p>
    <w:p w14:paraId="49832D22" w14:textId="77777777" w:rsidR="0022113F" w:rsidRDefault="007C44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Candidate sites associated from ANOVA analyses with phenotypes and their inferred processes of molecular evolution based on estimated rates of synonymous to non-synonymous substitution ratios from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MEME and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tests. Columns from </w:t>
      </w:r>
      <w:proofErr w:type="spellStart"/>
      <w:r>
        <w:rPr>
          <w:rFonts w:ascii="Times New Roman" w:eastAsia="Times New Roman" w:hAnsi="Times New Roman" w:cs="Times New Roman"/>
          <w:sz w:val="24"/>
          <w:szCs w:val="24"/>
        </w:rPr>
        <w:t>Multihit</w:t>
      </w:r>
      <w:proofErr w:type="spellEnd"/>
      <w:r>
        <w:rPr>
          <w:rFonts w:ascii="Times New Roman" w:eastAsia="Times New Roman" w:hAnsi="Times New Roman" w:cs="Times New Roman"/>
          <w:sz w:val="24"/>
          <w:szCs w:val="24"/>
        </w:rPr>
        <w:t xml:space="preserve"> list the evidence ratio preferring a model of di- or trinucleotide substitution, respectively, over a model of a single substitution at that site. Datasets refer to which data subsets collected and collated in this study were used for ANOVA, with their corresponding source (“Ref”).</w:t>
      </w:r>
    </w:p>
    <w:tbl>
      <w:tblPr>
        <w:tblStyle w:val="a"/>
        <w:tblW w:w="11118" w:type="dxa"/>
        <w:tblInd w:w="-9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90"/>
        <w:gridCol w:w="1080"/>
        <w:gridCol w:w="900"/>
        <w:gridCol w:w="1170"/>
        <w:gridCol w:w="810"/>
        <w:gridCol w:w="720"/>
        <w:gridCol w:w="1080"/>
        <w:gridCol w:w="810"/>
        <w:gridCol w:w="810"/>
        <w:gridCol w:w="1710"/>
        <w:gridCol w:w="1038"/>
      </w:tblGrid>
      <w:tr w:rsidR="00A93AFC" w14:paraId="7A9E0666" w14:textId="77777777" w:rsidTr="00A93AFC">
        <w:trPr>
          <w:trHeight w:val="315"/>
        </w:trPr>
        <w:tc>
          <w:tcPr>
            <w:tcW w:w="990" w:type="dxa"/>
            <w:tcBorders>
              <w:bottom w:val="single" w:sz="6" w:space="0" w:color="000000"/>
              <w:right w:val="single" w:sz="6" w:space="0" w:color="000000"/>
            </w:tcBorders>
            <w:tcMar>
              <w:top w:w="40" w:type="dxa"/>
              <w:left w:w="40" w:type="dxa"/>
              <w:bottom w:w="40" w:type="dxa"/>
              <w:right w:w="40" w:type="dxa"/>
            </w:tcMar>
            <w:vAlign w:val="bottom"/>
          </w:tcPr>
          <w:p w14:paraId="48673CB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Phenotype</w:t>
            </w:r>
          </w:p>
        </w:tc>
        <w:tc>
          <w:tcPr>
            <w:tcW w:w="1080" w:type="dxa"/>
            <w:tcBorders>
              <w:bottom w:val="single" w:sz="6" w:space="0" w:color="000000"/>
            </w:tcBorders>
            <w:tcMar>
              <w:top w:w="40" w:type="dxa"/>
              <w:left w:w="40" w:type="dxa"/>
              <w:bottom w:w="40" w:type="dxa"/>
              <w:right w:w="40" w:type="dxa"/>
            </w:tcMar>
            <w:vAlign w:val="bottom"/>
          </w:tcPr>
          <w:p w14:paraId="3B91A16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Site (</w:t>
            </w:r>
            <w:proofErr w:type="spellStart"/>
            <w:r w:rsidRPr="00A93AFC">
              <w:rPr>
                <w:rFonts w:ascii="Times New Roman" w:hAnsi="Times New Roman" w:cs="Times New Roman"/>
                <w:sz w:val="20"/>
                <w:szCs w:val="20"/>
              </w:rPr>
              <w:t>Cypridina</w:t>
            </w:r>
            <w:proofErr w:type="spellEnd"/>
            <w:r w:rsidRPr="00A93AFC">
              <w:rPr>
                <w:rFonts w:ascii="Times New Roman" w:hAnsi="Times New Roman" w:cs="Times New Roman"/>
                <w:sz w:val="20"/>
                <w:szCs w:val="20"/>
              </w:rPr>
              <w:t>)</w:t>
            </w:r>
          </w:p>
        </w:tc>
        <w:tc>
          <w:tcPr>
            <w:tcW w:w="900" w:type="dxa"/>
            <w:tcBorders>
              <w:bottom w:val="single" w:sz="6" w:space="0" w:color="000000"/>
            </w:tcBorders>
            <w:tcMar>
              <w:top w:w="40" w:type="dxa"/>
              <w:left w:w="40" w:type="dxa"/>
              <w:bottom w:w="40" w:type="dxa"/>
              <w:right w:w="40" w:type="dxa"/>
            </w:tcMar>
            <w:vAlign w:val="bottom"/>
          </w:tcPr>
          <w:p w14:paraId="5CEAEE7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Site (Aligned)</w:t>
            </w:r>
          </w:p>
        </w:tc>
        <w:tc>
          <w:tcPr>
            <w:tcW w:w="1170" w:type="dxa"/>
            <w:tcBorders>
              <w:bottom w:val="single" w:sz="6" w:space="0" w:color="000000"/>
            </w:tcBorders>
            <w:tcMar>
              <w:top w:w="40" w:type="dxa"/>
              <w:left w:w="40" w:type="dxa"/>
              <w:bottom w:w="40" w:type="dxa"/>
              <w:right w:w="40" w:type="dxa"/>
            </w:tcMar>
            <w:vAlign w:val="bottom"/>
          </w:tcPr>
          <w:p w14:paraId="3BCA846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Process</w:t>
            </w:r>
          </w:p>
        </w:tc>
        <w:tc>
          <w:tcPr>
            <w:tcW w:w="810" w:type="dxa"/>
            <w:tcBorders>
              <w:bottom w:val="single" w:sz="6" w:space="0" w:color="000000"/>
            </w:tcBorders>
            <w:tcMar>
              <w:top w:w="40" w:type="dxa"/>
              <w:left w:w="40" w:type="dxa"/>
              <w:bottom w:w="40" w:type="dxa"/>
              <w:right w:w="40" w:type="dxa"/>
            </w:tcMar>
            <w:vAlign w:val="bottom"/>
          </w:tcPr>
          <w:p w14:paraId="63470A7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ANOVA P-value</w:t>
            </w:r>
          </w:p>
        </w:tc>
        <w:tc>
          <w:tcPr>
            <w:tcW w:w="720" w:type="dxa"/>
            <w:tcBorders>
              <w:bottom w:val="single" w:sz="6" w:space="0" w:color="000000"/>
            </w:tcBorders>
            <w:tcMar>
              <w:top w:w="40" w:type="dxa"/>
              <w:left w:w="40" w:type="dxa"/>
              <w:bottom w:w="40" w:type="dxa"/>
              <w:right w:w="40" w:type="dxa"/>
            </w:tcMar>
            <w:vAlign w:val="bottom"/>
          </w:tcPr>
          <w:p w14:paraId="376A1C6D"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HyPhy</w:t>
            </w:r>
            <w:proofErr w:type="spellEnd"/>
            <w:r w:rsidRPr="00A93AFC">
              <w:rPr>
                <w:rFonts w:ascii="Times New Roman" w:hAnsi="Times New Roman" w:cs="Times New Roman"/>
                <w:sz w:val="20"/>
                <w:szCs w:val="20"/>
              </w:rPr>
              <w:t xml:space="preserve"> MEME P-value</w:t>
            </w:r>
          </w:p>
        </w:tc>
        <w:tc>
          <w:tcPr>
            <w:tcW w:w="1080" w:type="dxa"/>
            <w:tcBorders>
              <w:bottom w:val="single" w:sz="6" w:space="0" w:color="000000"/>
            </w:tcBorders>
            <w:tcMar>
              <w:top w:w="40" w:type="dxa"/>
              <w:left w:w="40" w:type="dxa"/>
              <w:bottom w:w="40" w:type="dxa"/>
              <w:right w:w="40" w:type="dxa"/>
            </w:tcMar>
            <w:vAlign w:val="bottom"/>
          </w:tcPr>
          <w:p w14:paraId="7CD15238"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HyPhy</w:t>
            </w:r>
            <w:proofErr w:type="spellEnd"/>
            <w:r w:rsidRPr="00A93AFC">
              <w:rPr>
                <w:rFonts w:ascii="Times New Roman" w:hAnsi="Times New Roman" w:cs="Times New Roman"/>
                <w:sz w:val="20"/>
                <w:szCs w:val="20"/>
              </w:rPr>
              <w:t xml:space="preserve"> </w:t>
            </w:r>
            <w:proofErr w:type="spellStart"/>
            <w:r w:rsidRPr="00A93AFC">
              <w:rPr>
                <w:rFonts w:ascii="Times New Roman" w:hAnsi="Times New Roman" w:cs="Times New Roman"/>
                <w:sz w:val="20"/>
                <w:szCs w:val="20"/>
              </w:rPr>
              <w:t>FEL</w:t>
            </w:r>
            <w:proofErr w:type="spellEnd"/>
            <w:r w:rsidRPr="00A93AFC">
              <w:rPr>
                <w:rFonts w:ascii="Times New Roman" w:hAnsi="Times New Roman" w:cs="Times New Roman"/>
                <w:sz w:val="20"/>
                <w:szCs w:val="20"/>
              </w:rPr>
              <w:t xml:space="preserve"> P-value</w:t>
            </w:r>
          </w:p>
        </w:tc>
        <w:tc>
          <w:tcPr>
            <w:tcW w:w="810" w:type="dxa"/>
            <w:tcBorders>
              <w:bottom w:val="single" w:sz="6" w:space="0" w:color="000000"/>
            </w:tcBorders>
            <w:tcMar>
              <w:top w:w="40" w:type="dxa"/>
              <w:left w:w="40" w:type="dxa"/>
              <w:bottom w:w="40" w:type="dxa"/>
              <w:right w:w="40" w:type="dxa"/>
            </w:tcMar>
            <w:vAlign w:val="bottom"/>
          </w:tcPr>
          <w:p w14:paraId="054C1945"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Multihit</w:t>
            </w:r>
            <w:proofErr w:type="spellEnd"/>
            <w:r w:rsidRPr="00A93AFC">
              <w:rPr>
                <w:rFonts w:ascii="Times New Roman" w:hAnsi="Times New Roman" w:cs="Times New Roman"/>
                <w:sz w:val="20"/>
                <w:szCs w:val="20"/>
              </w:rPr>
              <w:t xml:space="preserve"> - 2 hits</w:t>
            </w:r>
          </w:p>
        </w:tc>
        <w:tc>
          <w:tcPr>
            <w:tcW w:w="810" w:type="dxa"/>
            <w:tcBorders>
              <w:bottom w:val="single" w:sz="6" w:space="0" w:color="000000"/>
            </w:tcBorders>
            <w:tcMar>
              <w:top w:w="40" w:type="dxa"/>
              <w:left w:w="40" w:type="dxa"/>
              <w:bottom w:w="40" w:type="dxa"/>
              <w:right w:w="40" w:type="dxa"/>
            </w:tcMar>
            <w:vAlign w:val="bottom"/>
          </w:tcPr>
          <w:p w14:paraId="53722755"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Multihit</w:t>
            </w:r>
            <w:proofErr w:type="spellEnd"/>
            <w:r w:rsidRPr="00A93AFC">
              <w:rPr>
                <w:rFonts w:ascii="Times New Roman" w:hAnsi="Times New Roman" w:cs="Times New Roman"/>
                <w:sz w:val="20"/>
                <w:szCs w:val="20"/>
              </w:rPr>
              <w:t xml:space="preserve"> - 3 hits</w:t>
            </w:r>
          </w:p>
        </w:tc>
        <w:tc>
          <w:tcPr>
            <w:tcW w:w="1710" w:type="dxa"/>
            <w:tcBorders>
              <w:bottom w:val="single" w:sz="6" w:space="0" w:color="000000"/>
            </w:tcBorders>
            <w:tcMar>
              <w:top w:w="40" w:type="dxa"/>
              <w:left w:w="40" w:type="dxa"/>
              <w:bottom w:w="40" w:type="dxa"/>
              <w:right w:w="40" w:type="dxa"/>
            </w:tcMar>
            <w:vAlign w:val="bottom"/>
          </w:tcPr>
          <w:p w14:paraId="5D5BDBB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Dataset</w:t>
            </w:r>
          </w:p>
        </w:tc>
        <w:tc>
          <w:tcPr>
            <w:tcW w:w="1038" w:type="dxa"/>
            <w:tcBorders>
              <w:bottom w:val="single" w:sz="6" w:space="0" w:color="000000"/>
            </w:tcBorders>
            <w:tcMar>
              <w:top w:w="40" w:type="dxa"/>
              <w:left w:w="40" w:type="dxa"/>
              <w:bottom w:w="40" w:type="dxa"/>
              <w:right w:w="40" w:type="dxa"/>
            </w:tcMar>
            <w:vAlign w:val="bottom"/>
          </w:tcPr>
          <w:p w14:paraId="2808F4A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Ref</w:t>
            </w:r>
          </w:p>
        </w:tc>
      </w:tr>
      <w:tr w:rsidR="00A93AFC" w14:paraId="46FA3592" w14:textId="77777777" w:rsidTr="00A93AFC">
        <w:trPr>
          <w:trHeight w:val="315"/>
        </w:trPr>
        <w:tc>
          <w:tcPr>
            <w:tcW w:w="990" w:type="dxa"/>
            <w:vMerge w:val="restart"/>
            <w:tcBorders>
              <w:right w:val="single" w:sz="6" w:space="0" w:color="000000"/>
            </w:tcBorders>
            <w:tcMar>
              <w:top w:w="40" w:type="dxa"/>
              <w:left w:w="40" w:type="dxa"/>
              <w:bottom w:w="40" w:type="dxa"/>
              <w:right w:w="40" w:type="dxa"/>
            </w:tcMar>
            <w:vAlign w:val="center"/>
          </w:tcPr>
          <w:p w14:paraId="1B687A8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Lambda max</w:t>
            </w:r>
          </w:p>
          <w:p w14:paraId="12326B0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(color)</w:t>
            </w:r>
          </w:p>
        </w:tc>
        <w:tc>
          <w:tcPr>
            <w:tcW w:w="1080" w:type="dxa"/>
            <w:tcMar>
              <w:top w:w="40" w:type="dxa"/>
              <w:left w:w="40" w:type="dxa"/>
              <w:bottom w:w="40" w:type="dxa"/>
              <w:right w:w="40" w:type="dxa"/>
            </w:tcMar>
            <w:vAlign w:val="bottom"/>
          </w:tcPr>
          <w:p w14:paraId="3340FCC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178</w:t>
            </w:r>
          </w:p>
        </w:tc>
        <w:tc>
          <w:tcPr>
            <w:tcW w:w="900" w:type="dxa"/>
            <w:tcMar>
              <w:top w:w="40" w:type="dxa"/>
              <w:left w:w="40" w:type="dxa"/>
              <w:bottom w:w="40" w:type="dxa"/>
              <w:right w:w="40" w:type="dxa"/>
            </w:tcMar>
            <w:vAlign w:val="bottom"/>
          </w:tcPr>
          <w:p w14:paraId="5F2D52B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207</w:t>
            </w:r>
          </w:p>
        </w:tc>
        <w:tc>
          <w:tcPr>
            <w:tcW w:w="1170" w:type="dxa"/>
            <w:tcMar>
              <w:top w:w="40" w:type="dxa"/>
              <w:left w:w="40" w:type="dxa"/>
              <w:bottom w:w="40" w:type="dxa"/>
              <w:right w:w="40" w:type="dxa"/>
            </w:tcMar>
            <w:vAlign w:val="bottom"/>
          </w:tcPr>
          <w:p w14:paraId="68CA8E0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Neutral</w:t>
            </w:r>
          </w:p>
        </w:tc>
        <w:tc>
          <w:tcPr>
            <w:tcW w:w="810" w:type="dxa"/>
            <w:tcMar>
              <w:top w:w="40" w:type="dxa"/>
              <w:left w:w="40" w:type="dxa"/>
              <w:bottom w:w="40" w:type="dxa"/>
              <w:right w:w="40" w:type="dxa"/>
            </w:tcMar>
            <w:vAlign w:val="bottom"/>
          </w:tcPr>
          <w:p w14:paraId="3DB72C5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&lt; 0.0001</w:t>
            </w:r>
          </w:p>
        </w:tc>
        <w:tc>
          <w:tcPr>
            <w:tcW w:w="720" w:type="dxa"/>
            <w:tcMar>
              <w:top w:w="40" w:type="dxa"/>
              <w:left w:w="40" w:type="dxa"/>
              <w:bottom w:w="40" w:type="dxa"/>
              <w:right w:w="40" w:type="dxa"/>
            </w:tcMar>
            <w:vAlign w:val="bottom"/>
          </w:tcPr>
          <w:p w14:paraId="372D9765"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0.67</w:t>
            </w:r>
          </w:p>
        </w:tc>
        <w:tc>
          <w:tcPr>
            <w:tcW w:w="1080" w:type="dxa"/>
            <w:tcMar>
              <w:top w:w="40" w:type="dxa"/>
              <w:left w:w="40" w:type="dxa"/>
              <w:bottom w:w="40" w:type="dxa"/>
              <w:right w:w="40" w:type="dxa"/>
            </w:tcMar>
            <w:vAlign w:val="bottom"/>
          </w:tcPr>
          <w:p w14:paraId="6B15CC9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0.723</w:t>
            </w:r>
          </w:p>
        </w:tc>
        <w:tc>
          <w:tcPr>
            <w:tcW w:w="810" w:type="dxa"/>
            <w:tcMar>
              <w:top w:w="40" w:type="dxa"/>
              <w:left w:w="40" w:type="dxa"/>
              <w:bottom w:w="40" w:type="dxa"/>
              <w:right w:w="40" w:type="dxa"/>
            </w:tcMar>
            <w:vAlign w:val="bottom"/>
          </w:tcPr>
          <w:p w14:paraId="3E56A0F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0.437</w:t>
            </w:r>
          </w:p>
        </w:tc>
        <w:tc>
          <w:tcPr>
            <w:tcW w:w="810" w:type="dxa"/>
            <w:tcMar>
              <w:top w:w="40" w:type="dxa"/>
              <w:left w:w="40" w:type="dxa"/>
              <w:bottom w:w="40" w:type="dxa"/>
              <w:right w:w="40" w:type="dxa"/>
            </w:tcMar>
            <w:vAlign w:val="bottom"/>
          </w:tcPr>
          <w:p w14:paraId="1C69CA9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0.981</w:t>
            </w:r>
          </w:p>
        </w:tc>
        <w:tc>
          <w:tcPr>
            <w:tcW w:w="1710" w:type="dxa"/>
            <w:tcMar>
              <w:top w:w="40" w:type="dxa"/>
              <w:left w:w="40" w:type="dxa"/>
              <w:bottom w:w="40" w:type="dxa"/>
              <w:right w:w="40" w:type="dxa"/>
            </w:tcMar>
            <w:vAlign w:val="bottom"/>
          </w:tcPr>
          <w:p w14:paraId="218EF3A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042628D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465F827F"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07E5FDFB"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1D4D34C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280</w:t>
            </w:r>
          </w:p>
        </w:tc>
        <w:tc>
          <w:tcPr>
            <w:tcW w:w="900" w:type="dxa"/>
            <w:tcMar>
              <w:top w:w="40" w:type="dxa"/>
              <w:left w:w="40" w:type="dxa"/>
              <w:bottom w:w="40" w:type="dxa"/>
              <w:right w:w="40" w:type="dxa"/>
            </w:tcMar>
            <w:vAlign w:val="bottom"/>
          </w:tcPr>
          <w:p w14:paraId="35EF027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311</w:t>
            </w:r>
          </w:p>
        </w:tc>
        <w:tc>
          <w:tcPr>
            <w:tcW w:w="1170" w:type="dxa"/>
            <w:tcMar>
              <w:top w:w="40" w:type="dxa"/>
              <w:left w:w="40" w:type="dxa"/>
              <w:bottom w:w="40" w:type="dxa"/>
              <w:right w:w="40" w:type="dxa"/>
            </w:tcMar>
            <w:vAlign w:val="bottom"/>
          </w:tcPr>
          <w:p w14:paraId="2D3EB4A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Neutral</w:t>
            </w:r>
          </w:p>
        </w:tc>
        <w:tc>
          <w:tcPr>
            <w:tcW w:w="810" w:type="dxa"/>
            <w:tcMar>
              <w:top w:w="40" w:type="dxa"/>
              <w:left w:w="40" w:type="dxa"/>
              <w:bottom w:w="40" w:type="dxa"/>
              <w:right w:w="40" w:type="dxa"/>
            </w:tcMar>
            <w:vAlign w:val="bottom"/>
          </w:tcPr>
          <w:p w14:paraId="59A606B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0.0002</w:t>
            </w:r>
          </w:p>
        </w:tc>
        <w:tc>
          <w:tcPr>
            <w:tcW w:w="720" w:type="dxa"/>
            <w:tcMar>
              <w:top w:w="40" w:type="dxa"/>
              <w:left w:w="40" w:type="dxa"/>
              <w:bottom w:w="40" w:type="dxa"/>
              <w:right w:w="40" w:type="dxa"/>
            </w:tcMar>
            <w:vAlign w:val="bottom"/>
          </w:tcPr>
          <w:p w14:paraId="515CB1A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0.67</w:t>
            </w:r>
          </w:p>
        </w:tc>
        <w:tc>
          <w:tcPr>
            <w:tcW w:w="1080" w:type="dxa"/>
            <w:tcMar>
              <w:top w:w="40" w:type="dxa"/>
              <w:left w:w="40" w:type="dxa"/>
              <w:bottom w:w="40" w:type="dxa"/>
              <w:right w:w="40" w:type="dxa"/>
            </w:tcMar>
            <w:vAlign w:val="bottom"/>
          </w:tcPr>
          <w:p w14:paraId="6C19758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0.25</w:t>
            </w:r>
          </w:p>
        </w:tc>
        <w:tc>
          <w:tcPr>
            <w:tcW w:w="810" w:type="dxa"/>
            <w:tcMar>
              <w:top w:w="40" w:type="dxa"/>
              <w:left w:w="40" w:type="dxa"/>
              <w:bottom w:w="40" w:type="dxa"/>
              <w:right w:w="40" w:type="dxa"/>
            </w:tcMar>
            <w:vAlign w:val="bottom"/>
          </w:tcPr>
          <w:p w14:paraId="27BF2FB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1.34</w:t>
            </w:r>
          </w:p>
        </w:tc>
        <w:tc>
          <w:tcPr>
            <w:tcW w:w="810" w:type="dxa"/>
            <w:tcMar>
              <w:top w:w="40" w:type="dxa"/>
              <w:left w:w="40" w:type="dxa"/>
              <w:bottom w:w="40" w:type="dxa"/>
              <w:right w:w="40" w:type="dxa"/>
            </w:tcMar>
            <w:vAlign w:val="bottom"/>
          </w:tcPr>
          <w:p w14:paraId="6C96274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1.09</w:t>
            </w:r>
          </w:p>
        </w:tc>
        <w:tc>
          <w:tcPr>
            <w:tcW w:w="1710" w:type="dxa"/>
            <w:tcMar>
              <w:top w:w="40" w:type="dxa"/>
              <w:left w:w="40" w:type="dxa"/>
              <w:bottom w:w="40" w:type="dxa"/>
              <w:right w:w="40" w:type="dxa"/>
            </w:tcMar>
            <w:vAlign w:val="bottom"/>
          </w:tcPr>
          <w:p w14:paraId="576D46D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1643E97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012B30BF"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591E11EF"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71A2E8D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375</w:t>
            </w:r>
          </w:p>
        </w:tc>
        <w:tc>
          <w:tcPr>
            <w:tcW w:w="900" w:type="dxa"/>
            <w:tcMar>
              <w:top w:w="40" w:type="dxa"/>
              <w:left w:w="40" w:type="dxa"/>
              <w:bottom w:w="40" w:type="dxa"/>
              <w:right w:w="40" w:type="dxa"/>
            </w:tcMar>
            <w:vAlign w:val="bottom"/>
          </w:tcPr>
          <w:p w14:paraId="11CAA8D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406</w:t>
            </w:r>
          </w:p>
        </w:tc>
        <w:tc>
          <w:tcPr>
            <w:tcW w:w="1170" w:type="dxa"/>
            <w:tcMar>
              <w:top w:w="40" w:type="dxa"/>
              <w:left w:w="40" w:type="dxa"/>
              <w:bottom w:w="40" w:type="dxa"/>
              <w:right w:w="40" w:type="dxa"/>
            </w:tcMar>
            <w:vAlign w:val="bottom"/>
          </w:tcPr>
          <w:p w14:paraId="26BB1C6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Neutral</w:t>
            </w:r>
          </w:p>
        </w:tc>
        <w:tc>
          <w:tcPr>
            <w:tcW w:w="810" w:type="dxa"/>
            <w:tcMar>
              <w:top w:w="40" w:type="dxa"/>
              <w:left w:w="40" w:type="dxa"/>
              <w:bottom w:w="40" w:type="dxa"/>
              <w:right w:w="40" w:type="dxa"/>
            </w:tcMar>
            <w:vAlign w:val="bottom"/>
          </w:tcPr>
          <w:p w14:paraId="733CE03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0.018</w:t>
            </w:r>
          </w:p>
        </w:tc>
        <w:tc>
          <w:tcPr>
            <w:tcW w:w="720" w:type="dxa"/>
            <w:tcMar>
              <w:top w:w="40" w:type="dxa"/>
              <w:left w:w="40" w:type="dxa"/>
              <w:bottom w:w="40" w:type="dxa"/>
              <w:right w:w="40" w:type="dxa"/>
            </w:tcMar>
            <w:vAlign w:val="bottom"/>
          </w:tcPr>
          <w:p w14:paraId="0172D7E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0.32</w:t>
            </w:r>
          </w:p>
        </w:tc>
        <w:tc>
          <w:tcPr>
            <w:tcW w:w="1080" w:type="dxa"/>
            <w:tcMar>
              <w:top w:w="40" w:type="dxa"/>
              <w:left w:w="40" w:type="dxa"/>
              <w:bottom w:w="40" w:type="dxa"/>
              <w:right w:w="40" w:type="dxa"/>
            </w:tcMar>
            <w:vAlign w:val="bottom"/>
          </w:tcPr>
          <w:p w14:paraId="2DD09F3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0.506</w:t>
            </w:r>
          </w:p>
        </w:tc>
        <w:tc>
          <w:tcPr>
            <w:tcW w:w="810" w:type="dxa"/>
            <w:tcMar>
              <w:top w:w="40" w:type="dxa"/>
              <w:left w:w="40" w:type="dxa"/>
              <w:bottom w:w="40" w:type="dxa"/>
              <w:right w:w="40" w:type="dxa"/>
            </w:tcMar>
            <w:vAlign w:val="bottom"/>
          </w:tcPr>
          <w:p w14:paraId="3779D27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2.218</w:t>
            </w:r>
          </w:p>
        </w:tc>
        <w:tc>
          <w:tcPr>
            <w:tcW w:w="810" w:type="dxa"/>
            <w:tcMar>
              <w:top w:w="40" w:type="dxa"/>
              <w:left w:w="40" w:type="dxa"/>
              <w:bottom w:w="40" w:type="dxa"/>
              <w:right w:w="40" w:type="dxa"/>
            </w:tcMar>
            <w:vAlign w:val="bottom"/>
          </w:tcPr>
          <w:p w14:paraId="578BBC0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0.704</w:t>
            </w:r>
          </w:p>
        </w:tc>
        <w:tc>
          <w:tcPr>
            <w:tcW w:w="1710" w:type="dxa"/>
            <w:tcMar>
              <w:top w:w="40" w:type="dxa"/>
              <w:left w:w="40" w:type="dxa"/>
              <w:bottom w:w="40" w:type="dxa"/>
              <w:right w:w="40" w:type="dxa"/>
            </w:tcMar>
            <w:vAlign w:val="bottom"/>
          </w:tcPr>
          <w:p w14:paraId="26B9B29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3D04EDF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595E47E7"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70F9D272"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3B0B4F0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404</w:t>
            </w:r>
          </w:p>
        </w:tc>
        <w:tc>
          <w:tcPr>
            <w:tcW w:w="900" w:type="dxa"/>
            <w:tcMar>
              <w:top w:w="40" w:type="dxa"/>
              <w:left w:w="40" w:type="dxa"/>
              <w:bottom w:w="40" w:type="dxa"/>
              <w:right w:w="40" w:type="dxa"/>
            </w:tcMar>
            <w:vAlign w:val="bottom"/>
          </w:tcPr>
          <w:p w14:paraId="3BE4CA3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435</w:t>
            </w:r>
          </w:p>
        </w:tc>
        <w:tc>
          <w:tcPr>
            <w:tcW w:w="1170" w:type="dxa"/>
            <w:tcMar>
              <w:top w:w="40" w:type="dxa"/>
              <w:left w:w="40" w:type="dxa"/>
              <w:bottom w:w="40" w:type="dxa"/>
              <w:right w:w="40" w:type="dxa"/>
            </w:tcMar>
            <w:vAlign w:val="bottom"/>
          </w:tcPr>
          <w:p w14:paraId="532D882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Purifying</w:t>
            </w:r>
          </w:p>
        </w:tc>
        <w:tc>
          <w:tcPr>
            <w:tcW w:w="810" w:type="dxa"/>
            <w:tcMar>
              <w:top w:w="40" w:type="dxa"/>
              <w:left w:w="40" w:type="dxa"/>
              <w:bottom w:w="40" w:type="dxa"/>
              <w:right w:w="40" w:type="dxa"/>
            </w:tcMar>
            <w:vAlign w:val="bottom"/>
          </w:tcPr>
          <w:p w14:paraId="14CE000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0.0209</w:t>
            </w:r>
          </w:p>
        </w:tc>
        <w:tc>
          <w:tcPr>
            <w:tcW w:w="720" w:type="dxa"/>
            <w:tcMar>
              <w:top w:w="40" w:type="dxa"/>
              <w:left w:w="40" w:type="dxa"/>
              <w:bottom w:w="40" w:type="dxa"/>
              <w:right w:w="40" w:type="dxa"/>
            </w:tcMar>
            <w:vAlign w:val="bottom"/>
          </w:tcPr>
          <w:p w14:paraId="3DE4435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0.67</w:t>
            </w:r>
          </w:p>
        </w:tc>
        <w:tc>
          <w:tcPr>
            <w:tcW w:w="1080" w:type="dxa"/>
            <w:tcMar>
              <w:top w:w="40" w:type="dxa"/>
              <w:left w:w="40" w:type="dxa"/>
              <w:bottom w:w="40" w:type="dxa"/>
              <w:right w:w="40" w:type="dxa"/>
            </w:tcMar>
            <w:vAlign w:val="bottom"/>
          </w:tcPr>
          <w:p w14:paraId="78F94EC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0.007</w:t>
            </w:r>
          </w:p>
        </w:tc>
        <w:tc>
          <w:tcPr>
            <w:tcW w:w="810" w:type="dxa"/>
            <w:tcMar>
              <w:top w:w="40" w:type="dxa"/>
              <w:left w:w="40" w:type="dxa"/>
              <w:bottom w:w="40" w:type="dxa"/>
              <w:right w:w="40" w:type="dxa"/>
            </w:tcMar>
            <w:vAlign w:val="bottom"/>
          </w:tcPr>
          <w:p w14:paraId="0F501C2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0.986</w:t>
            </w:r>
          </w:p>
        </w:tc>
        <w:tc>
          <w:tcPr>
            <w:tcW w:w="810" w:type="dxa"/>
            <w:tcMar>
              <w:top w:w="40" w:type="dxa"/>
              <w:left w:w="40" w:type="dxa"/>
              <w:bottom w:w="40" w:type="dxa"/>
              <w:right w:w="40" w:type="dxa"/>
            </w:tcMar>
            <w:vAlign w:val="bottom"/>
          </w:tcPr>
          <w:p w14:paraId="0F54174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1.023</w:t>
            </w:r>
          </w:p>
        </w:tc>
        <w:tc>
          <w:tcPr>
            <w:tcW w:w="1710" w:type="dxa"/>
            <w:tcMar>
              <w:top w:w="40" w:type="dxa"/>
              <w:left w:w="40" w:type="dxa"/>
              <w:bottom w:w="40" w:type="dxa"/>
              <w:right w:w="40" w:type="dxa"/>
            </w:tcMar>
            <w:vAlign w:val="bottom"/>
          </w:tcPr>
          <w:p w14:paraId="280E9B5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536B606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18D233D3"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10F945C2"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45F5D8F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375 : 404</w:t>
            </w:r>
          </w:p>
        </w:tc>
        <w:tc>
          <w:tcPr>
            <w:tcW w:w="900" w:type="dxa"/>
            <w:tcMar>
              <w:top w:w="40" w:type="dxa"/>
              <w:left w:w="40" w:type="dxa"/>
              <w:bottom w:w="40" w:type="dxa"/>
              <w:right w:w="40" w:type="dxa"/>
            </w:tcMar>
            <w:vAlign w:val="bottom"/>
          </w:tcPr>
          <w:p w14:paraId="0391BCD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406 : 435</w:t>
            </w:r>
          </w:p>
        </w:tc>
        <w:tc>
          <w:tcPr>
            <w:tcW w:w="1170" w:type="dxa"/>
            <w:tcMar>
              <w:top w:w="40" w:type="dxa"/>
              <w:left w:w="40" w:type="dxa"/>
              <w:bottom w:w="40" w:type="dxa"/>
              <w:right w:w="40" w:type="dxa"/>
            </w:tcMar>
            <w:vAlign w:val="bottom"/>
          </w:tcPr>
          <w:p w14:paraId="0905A181" w14:textId="77777777" w:rsidR="0022113F" w:rsidRPr="00A93AFC" w:rsidRDefault="007C440E" w:rsidP="00A93AFC">
            <w:pPr>
              <w:widowControl w:val="0"/>
              <w:spacing w:line="240" w:lineRule="auto"/>
              <w:jc w:val="center"/>
              <w:rPr>
                <w:rFonts w:ascii="Times New Roman" w:hAnsi="Times New Roman" w:cs="Times New Roman"/>
                <w:sz w:val="20"/>
                <w:szCs w:val="20"/>
              </w:rPr>
            </w:pPr>
            <w:proofErr w:type="spellStart"/>
            <w:r w:rsidRPr="00A93AFC">
              <w:rPr>
                <w:rFonts w:ascii="Times New Roman" w:hAnsi="Times New Roman" w:cs="Times New Roman"/>
                <w:sz w:val="20"/>
                <w:szCs w:val="20"/>
              </w:rPr>
              <w:t>Epistatsis</w:t>
            </w:r>
            <w:proofErr w:type="spellEnd"/>
          </w:p>
        </w:tc>
        <w:tc>
          <w:tcPr>
            <w:tcW w:w="810" w:type="dxa"/>
            <w:tcMar>
              <w:top w:w="40" w:type="dxa"/>
              <w:left w:w="40" w:type="dxa"/>
              <w:bottom w:w="40" w:type="dxa"/>
              <w:right w:w="40" w:type="dxa"/>
            </w:tcMar>
            <w:vAlign w:val="bottom"/>
          </w:tcPr>
          <w:p w14:paraId="381183D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0.029</w:t>
            </w:r>
            <w:r w:rsidRPr="00A93AFC">
              <w:rPr>
                <w:rFonts w:ascii="Times New Roman" w:hAnsi="Times New Roman" w:cs="Times New Roman"/>
                <w:sz w:val="20"/>
                <w:szCs w:val="20"/>
                <w:vertAlign w:val="superscript"/>
              </w:rPr>
              <w:t>§</w:t>
            </w:r>
          </w:p>
        </w:tc>
        <w:tc>
          <w:tcPr>
            <w:tcW w:w="720" w:type="dxa"/>
            <w:tcMar>
              <w:top w:w="40" w:type="dxa"/>
              <w:left w:w="40" w:type="dxa"/>
              <w:bottom w:w="40" w:type="dxa"/>
              <w:right w:w="40" w:type="dxa"/>
            </w:tcMar>
            <w:vAlign w:val="bottom"/>
          </w:tcPr>
          <w:p w14:paraId="12FBAED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w:t>
            </w:r>
          </w:p>
        </w:tc>
        <w:tc>
          <w:tcPr>
            <w:tcW w:w="1080" w:type="dxa"/>
            <w:tcMar>
              <w:top w:w="40" w:type="dxa"/>
              <w:left w:w="40" w:type="dxa"/>
              <w:bottom w:w="40" w:type="dxa"/>
              <w:right w:w="40" w:type="dxa"/>
            </w:tcMar>
            <w:vAlign w:val="bottom"/>
          </w:tcPr>
          <w:p w14:paraId="5C70335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w:t>
            </w:r>
          </w:p>
        </w:tc>
        <w:tc>
          <w:tcPr>
            <w:tcW w:w="810" w:type="dxa"/>
            <w:tcMar>
              <w:top w:w="40" w:type="dxa"/>
              <w:left w:w="40" w:type="dxa"/>
              <w:bottom w:w="40" w:type="dxa"/>
              <w:right w:w="40" w:type="dxa"/>
            </w:tcMar>
            <w:vAlign w:val="bottom"/>
          </w:tcPr>
          <w:p w14:paraId="576F8A3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w:t>
            </w:r>
          </w:p>
        </w:tc>
        <w:tc>
          <w:tcPr>
            <w:tcW w:w="810" w:type="dxa"/>
            <w:tcMar>
              <w:top w:w="40" w:type="dxa"/>
              <w:left w:w="40" w:type="dxa"/>
              <w:bottom w:w="40" w:type="dxa"/>
              <w:right w:w="40" w:type="dxa"/>
            </w:tcMar>
            <w:vAlign w:val="bottom"/>
          </w:tcPr>
          <w:p w14:paraId="6D17585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w:t>
            </w:r>
          </w:p>
        </w:tc>
        <w:tc>
          <w:tcPr>
            <w:tcW w:w="1710" w:type="dxa"/>
            <w:tcMar>
              <w:top w:w="40" w:type="dxa"/>
              <w:left w:w="40" w:type="dxa"/>
              <w:bottom w:w="40" w:type="dxa"/>
              <w:right w:w="40" w:type="dxa"/>
            </w:tcMar>
            <w:vAlign w:val="bottom"/>
          </w:tcPr>
          <w:p w14:paraId="33A5106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Old mutagenesis, 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combined</w:t>
            </w:r>
          </w:p>
        </w:tc>
        <w:tc>
          <w:tcPr>
            <w:tcW w:w="1038" w:type="dxa"/>
            <w:tcMar>
              <w:top w:w="40" w:type="dxa"/>
              <w:left w:w="40" w:type="dxa"/>
              <w:bottom w:w="40" w:type="dxa"/>
              <w:right w:w="40" w:type="dxa"/>
            </w:tcMar>
            <w:vAlign w:val="bottom"/>
          </w:tcPr>
          <w:p w14:paraId="5E73BAC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Kawasaki et al. 2012</w:t>
            </w:r>
          </w:p>
        </w:tc>
      </w:tr>
      <w:tr w:rsidR="00A93AFC" w14:paraId="404CBD18"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531AE7F7"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4A41BF0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74</w:t>
            </w:r>
          </w:p>
        </w:tc>
        <w:tc>
          <w:tcPr>
            <w:tcW w:w="900" w:type="dxa"/>
            <w:tcMar>
              <w:top w:w="40" w:type="dxa"/>
              <w:left w:w="40" w:type="dxa"/>
              <w:bottom w:w="40" w:type="dxa"/>
              <w:right w:w="40" w:type="dxa"/>
            </w:tcMar>
            <w:vAlign w:val="bottom"/>
          </w:tcPr>
          <w:p w14:paraId="574B4B2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102</w:t>
            </w:r>
          </w:p>
        </w:tc>
        <w:tc>
          <w:tcPr>
            <w:tcW w:w="1170" w:type="dxa"/>
            <w:tcMar>
              <w:top w:w="40" w:type="dxa"/>
              <w:left w:w="40" w:type="dxa"/>
              <w:bottom w:w="40" w:type="dxa"/>
              <w:right w:w="40" w:type="dxa"/>
            </w:tcMar>
            <w:vAlign w:val="bottom"/>
          </w:tcPr>
          <w:p w14:paraId="7E8E496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Mar>
              <w:top w:w="40" w:type="dxa"/>
              <w:left w:w="40" w:type="dxa"/>
              <w:bottom w:w="40" w:type="dxa"/>
              <w:right w:w="40" w:type="dxa"/>
            </w:tcMar>
            <w:vAlign w:val="bottom"/>
          </w:tcPr>
          <w:p w14:paraId="33A26CB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0.0005</w:t>
            </w:r>
          </w:p>
        </w:tc>
        <w:tc>
          <w:tcPr>
            <w:tcW w:w="720" w:type="dxa"/>
            <w:tcMar>
              <w:top w:w="40" w:type="dxa"/>
              <w:left w:w="40" w:type="dxa"/>
              <w:bottom w:w="40" w:type="dxa"/>
              <w:right w:w="40" w:type="dxa"/>
            </w:tcMar>
            <w:vAlign w:val="bottom"/>
          </w:tcPr>
          <w:p w14:paraId="7930F41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0.0906</w:t>
            </w:r>
          </w:p>
        </w:tc>
        <w:tc>
          <w:tcPr>
            <w:tcW w:w="1080" w:type="dxa"/>
            <w:tcMar>
              <w:top w:w="40" w:type="dxa"/>
              <w:left w:w="40" w:type="dxa"/>
              <w:bottom w:w="40" w:type="dxa"/>
              <w:right w:w="40" w:type="dxa"/>
            </w:tcMar>
            <w:vAlign w:val="bottom"/>
          </w:tcPr>
          <w:p w14:paraId="66118AE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0.47</w:t>
            </w:r>
          </w:p>
        </w:tc>
        <w:tc>
          <w:tcPr>
            <w:tcW w:w="810" w:type="dxa"/>
            <w:tcMar>
              <w:top w:w="40" w:type="dxa"/>
              <w:left w:w="40" w:type="dxa"/>
              <w:bottom w:w="40" w:type="dxa"/>
              <w:right w:w="40" w:type="dxa"/>
            </w:tcMar>
            <w:vAlign w:val="bottom"/>
          </w:tcPr>
          <w:p w14:paraId="4A0B54C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1.394</w:t>
            </w:r>
          </w:p>
        </w:tc>
        <w:tc>
          <w:tcPr>
            <w:tcW w:w="810" w:type="dxa"/>
            <w:tcMar>
              <w:top w:w="40" w:type="dxa"/>
              <w:left w:w="40" w:type="dxa"/>
              <w:bottom w:w="40" w:type="dxa"/>
              <w:right w:w="40" w:type="dxa"/>
            </w:tcMar>
            <w:vAlign w:val="bottom"/>
          </w:tcPr>
          <w:p w14:paraId="2FC0365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0.778</w:t>
            </w:r>
          </w:p>
        </w:tc>
        <w:tc>
          <w:tcPr>
            <w:tcW w:w="1710" w:type="dxa"/>
            <w:tcMar>
              <w:top w:w="40" w:type="dxa"/>
              <w:left w:w="40" w:type="dxa"/>
              <w:bottom w:w="40" w:type="dxa"/>
              <w:right w:w="40" w:type="dxa"/>
            </w:tcMar>
            <w:vAlign w:val="bottom"/>
          </w:tcPr>
          <w:p w14:paraId="7BF1EF4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Mar>
              <w:top w:w="40" w:type="dxa"/>
              <w:left w:w="40" w:type="dxa"/>
              <w:bottom w:w="40" w:type="dxa"/>
              <w:right w:w="40" w:type="dxa"/>
            </w:tcMar>
            <w:vAlign w:val="bottom"/>
          </w:tcPr>
          <w:p w14:paraId="0B75C67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This study</w:t>
            </w:r>
          </w:p>
        </w:tc>
      </w:tr>
      <w:tr w:rsidR="00A93AFC" w14:paraId="248FA823"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5AFF1C15"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07E52DB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114</w:t>
            </w:r>
          </w:p>
        </w:tc>
        <w:tc>
          <w:tcPr>
            <w:tcW w:w="900" w:type="dxa"/>
            <w:tcMar>
              <w:top w:w="40" w:type="dxa"/>
              <w:left w:w="40" w:type="dxa"/>
              <w:bottom w:w="40" w:type="dxa"/>
              <w:right w:w="40" w:type="dxa"/>
            </w:tcMar>
            <w:vAlign w:val="bottom"/>
          </w:tcPr>
          <w:p w14:paraId="7E17A86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142</w:t>
            </w:r>
          </w:p>
        </w:tc>
        <w:tc>
          <w:tcPr>
            <w:tcW w:w="1170" w:type="dxa"/>
            <w:tcMar>
              <w:top w:w="40" w:type="dxa"/>
              <w:left w:w="40" w:type="dxa"/>
              <w:bottom w:w="40" w:type="dxa"/>
              <w:right w:w="40" w:type="dxa"/>
            </w:tcMar>
            <w:vAlign w:val="bottom"/>
          </w:tcPr>
          <w:p w14:paraId="6CA3AEC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Mar>
              <w:top w:w="40" w:type="dxa"/>
              <w:left w:w="40" w:type="dxa"/>
              <w:bottom w:w="40" w:type="dxa"/>
              <w:right w:w="40" w:type="dxa"/>
            </w:tcMar>
            <w:vAlign w:val="bottom"/>
          </w:tcPr>
          <w:p w14:paraId="5E763B1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0.0033</w:t>
            </w:r>
          </w:p>
        </w:tc>
        <w:tc>
          <w:tcPr>
            <w:tcW w:w="720" w:type="dxa"/>
            <w:tcMar>
              <w:top w:w="40" w:type="dxa"/>
              <w:left w:w="40" w:type="dxa"/>
              <w:bottom w:w="40" w:type="dxa"/>
              <w:right w:w="40" w:type="dxa"/>
            </w:tcMar>
            <w:vAlign w:val="bottom"/>
          </w:tcPr>
          <w:p w14:paraId="78C630A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0.0015</w:t>
            </w:r>
          </w:p>
        </w:tc>
        <w:tc>
          <w:tcPr>
            <w:tcW w:w="1080" w:type="dxa"/>
            <w:tcMar>
              <w:top w:w="40" w:type="dxa"/>
              <w:left w:w="40" w:type="dxa"/>
              <w:bottom w:w="40" w:type="dxa"/>
              <w:right w:w="40" w:type="dxa"/>
            </w:tcMar>
            <w:vAlign w:val="bottom"/>
          </w:tcPr>
          <w:p w14:paraId="6646740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0.325</w:t>
            </w:r>
          </w:p>
        </w:tc>
        <w:tc>
          <w:tcPr>
            <w:tcW w:w="810" w:type="dxa"/>
            <w:tcMar>
              <w:top w:w="40" w:type="dxa"/>
              <w:left w:w="40" w:type="dxa"/>
              <w:bottom w:w="40" w:type="dxa"/>
              <w:right w:w="40" w:type="dxa"/>
            </w:tcMar>
            <w:vAlign w:val="bottom"/>
          </w:tcPr>
          <w:p w14:paraId="37DF05D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6.659</w:t>
            </w:r>
          </w:p>
        </w:tc>
        <w:tc>
          <w:tcPr>
            <w:tcW w:w="810" w:type="dxa"/>
            <w:tcMar>
              <w:top w:w="40" w:type="dxa"/>
              <w:left w:w="40" w:type="dxa"/>
              <w:bottom w:w="40" w:type="dxa"/>
              <w:right w:w="40" w:type="dxa"/>
            </w:tcMar>
            <w:vAlign w:val="bottom"/>
          </w:tcPr>
          <w:p w14:paraId="01EFF14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1.819</w:t>
            </w:r>
          </w:p>
        </w:tc>
        <w:tc>
          <w:tcPr>
            <w:tcW w:w="1710" w:type="dxa"/>
            <w:tcMar>
              <w:top w:w="40" w:type="dxa"/>
              <w:left w:w="40" w:type="dxa"/>
              <w:bottom w:w="40" w:type="dxa"/>
              <w:right w:w="40" w:type="dxa"/>
            </w:tcMar>
            <w:vAlign w:val="bottom"/>
          </w:tcPr>
          <w:p w14:paraId="6D0736E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Mar>
              <w:top w:w="40" w:type="dxa"/>
              <w:left w:w="40" w:type="dxa"/>
              <w:bottom w:w="40" w:type="dxa"/>
              <w:right w:w="40" w:type="dxa"/>
            </w:tcMar>
            <w:vAlign w:val="bottom"/>
          </w:tcPr>
          <w:p w14:paraId="48D16800"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This study</w:t>
            </w:r>
          </w:p>
        </w:tc>
      </w:tr>
      <w:tr w:rsidR="00A93AFC" w14:paraId="3E9C9DBB" w14:textId="77777777" w:rsidTr="00A93AFC">
        <w:trPr>
          <w:trHeight w:val="315"/>
        </w:trPr>
        <w:tc>
          <w:tcPr>
            <w:tcW w:w="990" w:type="dxa"/>
            <w:vMerge/>
            <w:tcBorders>
              <w:bottom w:val="single" w:sz="6" w:space="0" w:color="000000"/>
              <w:right w:val="single" w:sz="6" w:space="0" w:color="000000"/>
            </w:tcBorders>
            <w:tcMar>
              <w:top w:w="40" w:type="dxa"/>
              <w:left w:w="40" w:type="dxa"/>
              <w:bottom w:w="40" w:type="dxa"/>
              <w:right w:w="40" w:type="dxa"/>
            </w:tcMar>
            <w:vAlign w:val="bottom"/>
          </w:tcPr>
          <w:p w14:paraId="3631FBEA"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Borders>
              <w:bottom w:val="single" w:sz="6" w:space="0" w:color="000000"/>
            </w:tcBorders>
            <w:tcMar>
              <w:top w:w="40" w:type="dxa"/>
              <w:left w:w="40" w:type="dxa"/>
              <w:bottom w:w="40" w:type="dxa"/>
              <w:right w:w="40" w:type="dxa"/>
            </w:tcMar>
            <w:vAlign w:val="bottom"/>
          </w:tcPr>
          <w:p w14:paraId="369A1880"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160</w:t>
            </w:r>
          </w:p>
        </w:tc>
        <w:tc>
          <w:tcPr>
            <w:tcW w:w="900" w:type="dxa"/>
            <w:tcBorders>
              <w:bottom w:val="single" w:sz="6" w:space="0" w:color="000000"/>
            </w:tcBorders>
            <w:tcMar>
              <w:top w:w="40" w:type="dxa"/>
              <w:left w:w="40" w:type="dxa"/>
              <w:bottom w:w="40" w:type="dxa"/>
              <w:right w:w="40" w:type="dxa"/>
            </w:tcMar>
            <w:vAlign w:val="bottom"/>
          </w:tcPr>
          <w:p w14:paraId="50AAADD5"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189</w:t>
            </w:r>
          </w:p>
        </w:tc>
        <w:tc>
          <w:tcPr>
            <w:tcW w:w="1170" w:type="dxa"/>
            <w:tcBorders>
              <w:bottom w:val="single" w:sz="6" w:space="0" w:color="000000"/>
            </w:tcBorders>
            <w:tcMar>
              <w:top w:w="40" w:type="dxa"/>
              <w:left w:w="40" w:type="dxa"/>
              <w:bottom w:w="40" w:type="dxa"/>
              <w:right w:w="40" w:type="dxa"/>
            </w:tcMar>
            <w:vAlign w:val="bottom"/>
          </w:tcPr>
          <w:p w14:paraId="3EDB9B3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Borders>
              <w:bottom w:val="single" w:sz="6" w:space="0" w:color="000000"/>
            </w:tcBorders>
            <w:tcMar>
              <w:top w:w="40" w:type="dxa"/>
              <w:left w:w="40" w:type="dxa"/>
              <w:bottom w:w="40" w:type="dxa"/>
              <w:right w:w="40" w:type="dxa"/>
            </w:tcMar>
            <w:vAlign w:val="bottom"/>
          </w:tcPr>
          <w:p w14:paraId="09DEA13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0.0053</w:t>
            </w:r>
          </w:p>
        </w:tc>
        <w:tc>
          <w:tcPr>
            <w:tcW w:w="720" w:type="dxa"/>
            <w:tcBorders>
              <w:bottom w:val="single" w:sz="6" w:space="0" w:color="000000"/>
            </w:tcBorders>
            <w:tcMar>
              <w:top w:w="40" w:type="dxa"/>
              <w:left w:w="40" w:type="dxa"/>
              <w:bottom w:w="40" w:type="dxa"/>
              <w:right w:w="40" w:type="dxa"/>
            </w:tcMar>
            <w:vAlign w:val="bottom"/>
          </w:tcPr>
          <w:p w14:paraId="3CDA933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0.0509</w:t>
            </w:r>
          </w:p>
        </w:tc>
        <w:tc>
          <w:tcPr>
            <w:tcW w:w="1080" w:type="dxa"/>
            <w:tcBorders>
              <w:bottom w:val="single" w:sz="6" w:space="0" w:color="000000"/>
            </w:tcBorders>
            <w:tcMar>
              <w:top w:w="40" w:type="dxa"/>
              <w:left w:w="40" w:type="dxa"/>
              <w:bottom w:w="40" w:type="dxa"/>
              <w:right w:w="40" w:type="dxa"/>
            </w:tcMar>
            <w:vAlign w:val="bottom"/>
          </w:tcPr>
          <w:p w14:paraId="284E8A9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0.347</w:t>
            </w:r>
          </w:p>
        </w:tc>
        <w:tc>
          <w:tcPr>
            <w:tcW w:w="810" w:type="dxa"/>
            <w:tcBorders>
              <w:bottom w:val="single" w:sz="6" w:space="0" w:color="000000"/>
            </w:tcBorders>
            <w:tcMar>
              <w:top w:w="40" w:type="dxa"/>
              <w:left w:w="40" w:type="dxa"/>
              <w:bottom w:w="40" w:type="dxa"/>
              <w:right w:w="40" w:type="dxa"/>
            </w:tcMar>
            <w:vAlign w:val="bottom"/>
          </w:tcPr>
          <w:p w14:paraId="68275BA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0.169</w:t>
            </w:r>
          </w:p>
        </w:tc>
        <w:tc>
          <w:tcPr>
            <w:tcW w:w="810" w:type="dxa"/>
            <w:tcBorders>
              <w:bottom w:val="single" w:sz="6" w:space="0" w:color="000000"/>
            </w:tcBorders>
            <w:tcMar>
              <w:top w:w="40" w:type="dxa"/>
              <w:left w:w="40" w:type="dxa"/>
              <w:bottom w:w="40" w:type="dxa"/>
              <w:right w:w="40" w:type="dxa"/>
            </w:tcMar>
            <w:vAlign w:val="bottom"/>
          </w:tcPr>
          <w:p w14:paraId="48F41A9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1.044</w:t>
            </w:r>
          </w:p>
        </w:tc>
        <w:tc>
          <w:tcPr>
            <w:tcW w:w="1710" w:type="dxa"/>
            <w:tcBorders>
              <w:bottom w:val="single" w:sz="6" w:space="0" w:color="000000"/>
            </w:tcBorders>
            <w:tcMar>
              <w:top w:w="40" w:type="dxa"/>
              <w:left w:w="40" w:type="dxa"/>
              <w:bottom w:w="40" w:type="dxa"/>
              <w:right w:w="40" w:type="dxa"/>
            </w:tcMar>
            <w:vAlign w:val="bottom"/>
          </w:tcPr>
          <w:p w14:paraId="57ACF58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New color &amp;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Borders>
              <w:bottom w:val="single" w:sz="6" w:space="0" w:color="000000"/>
            </w:tcBorders>
            <w:tcMar>
              <w:top w:w="40" w:type="dxa"/>
              <w:left w:w="40" w:type="dxa"/>
              <w:bottom w:w="40" w:type="dxa"/>
              <w:right w:w="40" w:type="dxa"/>
            </w:tcMar>
            <w:vAlign w:val="bottom"/>
          </w:tcPr>
          <w:p w14:paraId="21546B1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This study</w:t>
            </w:r>
          </w:p>
        </w:tc>
      </w:tr>
      <w:tr w:rsidR="00A93AFC" w14:paraId="00CEA94F" w14:textId="77777777" w:rsidTr="00A93AFC">
        <w:trPr>
          <w:trHeight w:val="315"/>
        </w:trPr>
        <w:tc>
          <w:tcPr>
            <w:tcW w:w="990" w:type="dxa"/>
            <w:vMerge w:val="restart"/>
            <w:tcBorders>
              <w:right w:val="single" w:sz="6" w:space="0" w:color="000000"/>
            </w:tcBorders>
            <w:tcMar>
              <w:top w:w="40" w:type="dxa"/>
              <w:left w:w="40" w:type="dxa"/>
              <w:bottom w:w="40" w:type="dxa"/>
              <w:right w:w="40" w:type="dxa"/>
            </w:tcMar>
            <w:vAlign w:val="center"/>
          </w:tcPr>
          <w:p w14:paraId="195BE301"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Rate of light decay</w:t>
            </w:r>
          </w:p>
          <w:p w14:paraId="75206F8F"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(kinetics)</w:t>
            </w:r>
          </w:p>
        </w:tc>
        <w:tc>
          <w:tcPr>
            <w:tcW w:w="1080" w:type="dxa"/>
            <w:tcMar>
              <w:top w:w="40" w:type="dxa"/>
              <w:left w:w="40" w:type="dxa"/>
              <w:bottom w:w="40" w:type="dxa"/>
              <w:right w:w="40" w:type="dxa"/>
            </w:tcMar>
            <w:vAlign w:val="bottom"/>
          </w:tcPr>
          <w:p w14:paraId="7864A4C0"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19</w:t>
            </w:r>
          </w:p>
        </w:tc>
        <w:tc>
          <w:tcPr>
            <w:tcW w:w="900" w:type="dxa"/>
            <w:tcMar>
              <w:top w:w="40" w:type="dxa"/>
              <w:left w:w="40" w:type="dxa"/>
              <w:bottom w:w="40" w:type="dxa"/>
              <w:right w:w="40" w:type="dxa"/>
            </w:tcMar>
            <w:vAlign w:val="bottom"/>
          </w:tcPr>
          <w:p w14:paraId="481157D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41</w:t>
            </w:r>
          </w:p>
        </w:tc>
        <w:tc>
          <w:tcPr>
            <w:tcW w:w="1170" w:type="dxa"/>
            <w:tcMar>
              <w:top w:w="40" w:type="dxa"/>
              <w:left w:w="40" w:type="dxa"/>
              <w:bottom w:w="40" w:type="dxa"/>
              <w:right w:w="40" w:type="dxa"/>
            </w:tcMar>
            <w:vAlign w:val="bottom"/>
          </w:tcPr>
          <w:p w14:paraId="5C643B0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Mar>
              <w:top w:w="40" w:type="dxa"/>
              <w:left w:w="40" w:type="dxa"/>
              <w:bottom w:w="40" w:type="dxa"/>
              <w:right w:w="40" w:type="dxa"/>
            </w:tcMar>
            <w:vAlign w:val="bottom"/>
          </w:tcPr>
          <w:p w14:paraId="0C389C6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0.1384</w:t>
            </w:r>
          </w:p>
        </w:tc>
        <w:tc>
          <w:tcPr>
            <w:tcW w:w="720" w:type="dxa"/>
            <w:tcMar>
              <w:top w:w="40" w:type="dxa"/>
              <w:left w:w="40" w:type="dxa"/>
              <w:bottom w:w="40" w:type="dxa"/>
              <w:right w:w="40" w:type="dxa"/>
            </w:tcMar>
            <w:vAlign w:val="bottom"/>
          </w:tcPr>
          <w:p w14:paraId="72D44194"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0.0256</w:t>
            </w:r>
          </w:p>
        </w:tc>
        <w:tc>
          <w:tcPr>
            <w:tcW w:w="1080" w:type="dxa"/>
            <w:tcMar>
              <w:top w:w="40" w:type="dxa"/>
              <w:left w:w="40" w:type="dxa"/>
              <w:bottom w:w="40" w:type="dxa"/>
              <w:right w:w="40" w:type="dxa"/>
            </w:tcMar>
            <w:vAlign w:val="bottom"/>
          </w:tcPr>
          <w:p w14:paraId="53E4ACC5"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0.793</w:t>
            </w:r>
          </w:p>
        </w:tc>
        <w:tc>
          <w:tcPr>
            <w:tcW w:w="810" w:type="dxa"/>
            <w:tcMar>
              <w:top w:w="40" w:type="dxa"/>
              <w:left w:w="40" w:type="dxa"/>
              <w:bottom w:w="40" w:type="dxa"/>
              <w:right w:w="40" w:type="dxa"/>
            </w:tcMar>
            <w:vAlign w:val="bottom"/>
          </w:tcPr>
          <w:p w14:paraId="06C4F1E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35.124</w:t>
            </w:r>
          </w:p>
        </w:tc>
        <w:tc>
          <w:tcPr>
            <w:tcW w:w="810" w:type="dxa"/>
            <w:tcMar>
              <w:top w:w="40" w:type="dxa"/>
              <w:left w:w="40" w:type="dxa"/>
              <w:bottom w:w="40" w:type="dxa"/>
              <w:right w:w="40" w:type="dxa"/>
            </w:tcMar>
            <w:vAlign w:val="bottom"/>
          </w:tcPr>
          <w:p w14:paraId="4C804FA8"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6.27</w:t>
            </w:r>
          </w:p>
        </w:tc>
        <w:tc>
          <w:tcPr>
            <w:tcW w:w="1710" w:type="dxa"/>
            <w:tcMar>
              <w:top w:w="40" w:type="dxa"/>
              <w:left w:w="40" w:type="dxa"/>
              <w:bottom w:w="40" w:type="dxa"/>
              <w:right w:w="40" w:type="dxa"/>
            </w:tcMar>
            <w:vAlign w:val="bottom"/>
          </w:tcPr>
          <w:p w14:paraId="717CB0B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Published decay &amp; new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Mar>
              <w:top w:w="40" w:type="dxa"/>
              <w:left w:w="40" w:type="dxa"/>
              <w:bottom w:w="40" w:type="dxa"/>
              <w:right w:w="40" w:type="dxa"/>
            </w:tcMar>
            <w:vAlign w:val="bottom"/>
          </w:tcPr>
          <w:p w14:paraId="5794C17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Hensley et al. 2019</w:t>
            </w:r>
          </w:p>
        </w:tc>
      </w:tr>
      <w:tr w:rsidR="00A93AFC" w14:paraId="4C5D5082" w14:textId="77777777" w:rsidTr="00A93AFC">
        <w:trPr>
          <w:trHeight w:val="315"/>
        </w:trPr>
        <w:tc>
          <w:tcPr>
            <w:tcW w:w="990" w:type="dxa"/>
            <w:vMerge/>
            <w:tcBorders>
              <w:right w:val="single" w:sz="6" w:space="0" w:color="000000"/>
            </w:tcBorders>
            <w:tcMar>
              <w:top w:w="40" w:type="dxa"/>
              <w:left w:w="40" w:type="dxa"/>
              <w:bottom w:w="40" w:type="dxa"/>
              <w:right w:w="40" w:type="dxa"/>
            </w:tcMar>
            <w:vAlign w:val="bottom"/>
          </w:tcPr>
          <w:p w14:paraId="1341DC39"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Mar>
              <w:top w:w="40" w:type="dxa"/>
              <w:left w:w="40" w:type="dxa"/>
              <w:bottom w:w="40" w:type="dxa"/>
              <w:right w:w="40" w:type="dxa"/>
            </w:tcMar>
            <w:vAlign w:val="bottom"/>
          </w:tcPr>
          <w:p w14:paraId="60AA23B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160</w:t>
            </w:r>
          </w:p>
        </w:tc>
        <w:tc>
          <w:tcPr>
            <w:tcW w:w="900" w:type="dxa"/>
            <w:tcMar>
              <w:top w:w="40" w:type="dxa"/>
              <w:left w:w="40" w:type="dxa"/>
              <w:bottom w:w="40" w:type="dxa"/>
              <w:right w:w="40" w:type="dxa"/>
            </w:tcMar>
            <w:vAlign w:val="bottom"/>
          </w:tcPr>
          <w:p w14:paraId="7A29F55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189</w:t>
            </w:r>
          </w:p>
        </w:tc>
        <w:tc>
          <w:tcPr>
            <w:tcW w:w="1170" w:type="dxa"/>
            <w:tcMar>
              <w:top w:w="40" w:type="dxa"/>
              <w:left w:w="40" w:type="dxa"/>
              <w:bottom w:w="40" w:type="dxa"/>
              <w:right w:w="40" w:type="dxa"/>
            </w:tcMar>
            <w:vAlign w:val="bottom"/>
          </w:tcPr>
          <w:p w14:paraId="36B7084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Mar>
              <w:top w:w="40" w:type="dxa"/>
              <w:left w:w="40" w:type="dxa"/>
              <w:bottom w:w="40" w:type="dxa"/>
              <w:right w:w="40" w:type="dxa"/>
            </w:tcMar>
            <w:vAlign w:val="bottom"/>
          </w:tcPr>
          <w:p w14:paraId="26C5E38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0.0032</w:t>
            </w:r>
            <w:r w:rsidRPr="00A93AFC">
              <w:rPr>
                <w:rFonts w:ascii="Times New Roman" w:hAnsi="Times New Roman" w:cs="Times New Roman"/>
                <w:sz w:val="20"/>
                <w:szCs w:val="20"/>
                <w:vertAlign w:val="superscript"/>
              </w:rPr>
              <w:t>†</w:t>
            </w:r>
          </w:p>
        </w:tc>
        <w:tc>
          <w:tcPr>
            <w:tcW w:w="720" w:type="dxa"/>
            <w:tcMar>
              <w:top w:w="40" w:type="dxa"/>
              <w:left w:w="40" w:type="dxa"/>
              <w:bottom w:w="40" w:type="dxa"/>
              <w:right w:w="40" w:type="dxa"/>
            </w:tcMar>
            <w:vAlign w:val="bottom"/>
          </w:tcPr>
          <w:p w14:paraId="10B5F04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0.0509</w:t>
            </w:r>
          </w:p>
        </w:tc>
        <w:tc>
          <w:tcPr>
            <w:tcW w:w="1080" w:type="dxa"/>
            <w:tcMar>
              <w:top w:w="40" w:type="dxa"/>
              <w:left w:w="40" w:type="dxa"/>
              <w:bottom w:w="40" w:type="dxa"/>
              <w:right w:w="40" w:type="dxa"/>
            </w:tcMar>
            <w:vAlign w:val="bottom"/>
          </w:tcPr>
          <w:p w14:paraId="2ECEDB62"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0.347</w:t>
            </w:r>
          </w:p>
        </w:tc>
        <w:tc>
          <w:tcPr>
            <w:tcW w:w="810" w:type="dxa"/>
            <w:tcMar>
              <w:top w:w="40" w:type="dxa"/>
              <w:left w:w="40" w:type="dxa"/>
              <w:bottom w:w="40" w:type="dxa"/>
              <w:right w:w="40" w:type="dxa"/>
            </w:tcMar>
            <w:vAlign w:val="bottom"/>
          </w:tcPr>
          <w:p w14:paraId="50C31C6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0.169</w:t>
            </w:r>
          </w:p>
        </w:tc>
        <w:tc>
          <w:tcPr>
            <w:tcW w:w="810" w:type="dxa"/>
            <w:tcMar>
              <w:top w:w="40" w:type="dxa"/>
              <w:left w:w="40" w:type="dxa"/>
              <w:bottom w:w="40" w:type="dxa"/>
              <w:right w:w="40" w:type="dxa"/>
            </w:tcMar>
            <w:vAlign w:val="bottom"/>
          </w:tcPr>
          <w:p w14:paraId="6825D1D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1.044</w:t>
            </w:r>
          </w:p>
        </w:tc>
        <w:tc>
          <w:tcPr>
            <w:tcW w:w="1710" w:type="dxa"/>
            <w:tcMar>
              <w:top w:w="40" w:type="dxa"/>
              <w:left w:w="40" w:type="dxa"/>
              <w:bottom w:w="40" w:type="dxa"/>
              <w:right w:w="40" w:type="dxa"/>
            </w:tcMar>
            <w:vAlign w:val="bottom"/>
          </w:tcPr>
          <w:p w14:paraId="0DF116CE"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Published decay &amp; new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Mar>
              <w:top w:w="40" w:type="dxa"/>
              <w:left w:w="40" w:type="dxa"/>
              <w:bottom w:w="40" w:type="dxa"/>
              <w:right w:w="40" w:type="dxa"/>
            </w:tcMar>
            <w:vAlign w:val="bottom"/>
          </w:tcPr>
          <w:p w14:paraId="7504988D"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Hensley et al. 2019</w:t>
            </w:r>
          </w:p>
        </w:tc>
      </w:tr>
      <w:tr w:rsidR="00A93AFC" w14:paraId="16BF1B8B" w14:textId="77777777" w:rsidTr="00A93AFC">
        <w:trPr>
          <w:trHeight w:val="315"/>
        </w:trPr>
        <w:tc>
          <w:tcPr>
            <w:tcW w:w="990" w:type="dxa"/>
            <w:vMerge/>
            <w:tcBorders>
              <w:bottom w:val="single" w:sz="4" w:space="0" w:color="auto"/>
              <w:right w:val="single" w:sz="6" w:space="0" w:color="000000"/>
            </w:tcBorders>
            <w:tcMar>
              <w:top w:w="40" w:type="dxa"/>
              <w:left w:w="40" w:type="dxa"/>
              <w:bottom w:w="40" w:type="dxa"/>
              <w:right w:w="40" w:type="dxa"/>
            </w:tcMar>
            <w:vAlign w:val="bottom"/>
          </w:tcPr>
          <w:p w14:paraId="32E66BA9" w14:textId="77777777" w:rsidR="0022113F" w:rsidRPr="00A93AFC" w:rsidRDefault="0022113F" w:rsidP="00A93AFC">
            <w:pPr>
              <w:widowControl w:val="0"/>
              <w:spacing w:line="240" w:lineRule="auto"/>
              <w:jc w:val="center"/>
              <w:rPr>
                <w:rFonts w:ascii="Times New Roman" w:hAnsi="Times New Roman" w:cs="Times New Roman"/>
                <w:sz w:val="20"/>
                <w:szCs w:val="20"/>
              </w:rPr>
            </w:pPr>
          </w:p>
        </w:tc>
        <w:tc>
          <w:tcPr>
            <w:tcW w:w="1080" w:type="dxa"/>
            <w:tcBorders>
              <w:bottom w:val="single" w:sz="4" w:space="0" w:color="auto"/>
            </w:tcBorders>
            <w:tcMar>
              <w:top w:w="40" w:type="dxa"/>
              <w:left w:w="40" w:type="dxa"/>
              <w:bottom w:w="40" w:type="dxa"/>
              <w:right w:w="40" w:type="dxa"/>
            </w:tcMar>
            <w:vAlign w:val="bottom"/>
          </w:tcPr>
          <w:p w14:paraId="4CBD037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232</w:t>
            </w:r>
          </w:p>
        </w:tc>
        <w:tc>
          <w:tcPr>
            <w:tcW w:w="900" w:type="dxa"/>
            <w:tcBorders>
              <w:bottom w:val="single" w:sz="4" w:space="0" w:color="auto"/>
            </w:tcBorders>
            <w:tcMar>
              <w:top w:w="40" w:type="dxa"/>
              <w:left w:w="40" w:type="dxa"/>
              <w:bottom w:w="40" w:type="dxa"/>
              <w:right w:w="40" w:type="dxa"/>
            </w:tcMar>
            <w:vAlign w:val="bottom"/>
          </w:tcPr>
          <w:p w14:paraId="0A3ADA9A"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261</w:t>
            </w:r>
          </w:p>
        </w:tc>
        <w:tc>
          <w:tcPr>
            <w:tcW w:w="1170" w:type="dxa"/>
            <w:tcBorders>
              <w:bottom w:val="single" w:sz="4" w:space="0" w:color="auto"/>
            </w:tcBorders>
            <w:tcMar>
              <w:top w:w="40" w:type="dxa"/>
              <w:left w:w="40" w:type="dxa"/>
              <w:bottom w:w="40" w:type="dxa"/>
              <w:right w:w="40" w:type="dxa"/>
            </w:tcMar>
            <w:vAlign w:val="bottom"/>
          </w:tcPr>
          <w:p w14:paraId="0EE10EC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Diversifying</w:t>
            </w:r>
          </w:p>
        </w:tc>
        <w:tc>
          <w:tcPr>
            <w:tcW w:w="810" w:type="dxa"/>
            <w:tcBorders>
              <w:bottom w:val="single" w:sz="4" w:space="0" w:color="auto"/>
            </w:tcBorders>
            <w:tcMar>
              <w:top w:w="40" w:type="dxa"/>
              <w:left w:w="40" w:type="dxa"/>
              <w:bottom w:w="40" w:type="dxa"/>
              <w:right w:w="40" w:type="dxa"/>
            </w:tcMar>
            <w:vAlign w:val="bottom"/>
          </w:tcPr>
          <w:p w14:paraId="6B00B10C"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0.1123</w:t>
            </w:r>
            <w:r w:rsidRPr="00A93AFC">
              <w:rPr>
                <w:rFonts w:ascii="Times New Roman" w:hAnsi="Times New Roman" w:cs="Times New Roman"/>
                <w:sz w:val="20"/>
                <w:szCs w:val="20"/>
                <w:vertAlign w:val="superscript"/>
              </w:rPr>
              <w:t>†</w:t>
            </w:r>
          </w:p>
        </w:tc>
        <w:tc>
          <w:tcPr>
            <w:tcW w:w="720" w:type="dxa"/>
            <w:tcBorders>
              <w:bottom w:val="single" w:sz="4" w:space="0" w:color="auto"/>
            </w:tcBorders>
            <w:tcMar>
              <w:top w:w="40" w:type="dxa"/>
              <w:left w:w="40" w:type="dxa"/>
              <w:bottom w:w="40" w:type="dxa"/>
              <w:right w:w="40" w:type="dxa"/>
            </w:tcMar>
            <w:vAlign w:val="bottom"/>
          </w:tcPr>
          <w:p w14:paraId="14950183"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0.0005</w:t>
            </w:r>
          </w:p>
        </w:tc>
        <w:tc>
          <w:tcPr>
            <w:tcW w:w="1080" w:type="dxa"/>
            <w:tcBorders>
              <w:bottom w:val="single" w:sz="4" w:space="0" w:color="auto"/>
            </w:tcBorders>
            <w:tcMar>
              <w:top w:w="40" w:type="dxa"/>
              <w:left w:w="40" w:type="dxa"/>
              <w:bottom w:w="40" w:type="dxa"/>
              <w:right w:w="40" w:type="dxa"/>
            </w:tcMar>
            <w:vAlign w:val="bottom"/>
          </w:tcPr>
          <w:p w14:paraId="3367C4A6"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0.266</w:t>
            </w:r>
          </w:p>
        </w:tc>
        <w:tc>
          <w:tcPr>
            <w:tcW w:w="810" w:type="dxa"/>
            <w:tcBorders>
              <w:bottom w:val="single" w:sz="4" w:space="0" w:color="auto"/>
            </w:tcBorders>
            <w:tcMar>
              <w:top w:w="40" w:type="dxa"/>
              <w:left w:w="40" w:type="dxa"/>
              <w:bottom w:w="40" w:type="dxa"/>
              <w:right w:w="40" w:type="dxa"/>
            </w:tcMar>
            <w:vAlign w:val="bottom"/>
          </w:tcPr>
          <w:p w14:paraId="2EEFE7C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65.506</w:t>
            </w:r>
          </w:p>
        </w:tc>
        <w:tc>
          <w:tcPr>
            <w:tcW w:w="810" w:type="dxa"/>
            <w:tcBorders>
              <w:bottom w:val="single" w:sz="4" w:space="0" w:color="auto"/>
            </w:tcBorders>
            <w:tcMar>
              <w:top w:w="40" w:type="dxa"/>
              <w:left w:w="40" w:type="dxa"/>
              <w:bottom w:w="40" w:type="dxa"/>
              <w:right w:w="40" w:type="dxa"/>
            </w:tcMar>
            <w:vAlign w:val="bottom"/>
          </w:tcPr>
          <w:p w14:paraId="449B7E1B"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0.583</w:t>
            </w:r>
          </w:p>
        </w:tc>
        <w:tc>
          <w:tcPr>
            <w:tcW w:w="1710" w:type="dxa"/>
            <w:tcBorders>
              <w:bottom w:val="single" w:sz="4" w:space="0" w:color="auto"/>
            </w:tcBorders>
            <w:tcMar>
              <w:top w:w="40" w:type="dxa"/>
              <w:left w:w="40" w:type="dxa"/>
              <w:bottom w:w="40" w:type="dxa"/>
              <w:right w:w="40" w:type="dxa"/>
            </w:tcMar>
            <w:vAlign w:val="bottom"/>
          </w:tcPr>
          <w:p w14:paraId="1C41B039"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 xml:space="preserve">Published decay &amp; new </w:t>
            </w:r>
            <w:proofErr w:type="spellStart"/>
            <w:r w:rsidRPr="00A93AFC">
              <w:rPr>
                <w:rFonts w:ascii="Times New Roman" w:hAnsi="Times New Roman" w:cs="Times New Roman"/>
                <w:sz w:val="20"/>
                <w:szCs w:val="20"/>
              </w:rPr>
              <w:t>tx-ome</w:t>
            </w:r>
            <w:proofErr w:type="spellEnd"/>
            <w:r w:rsidRPr="00A93AFC">
              <w:rPr>
                <w:rFonts w:ascii="Times New Roman" w:hAnsi="Times New Roman" w:cs="Times New Roman"/>
                <w:sz w:val="20"/>
                <w:szCs w:val="20"/>
              </w:rPr>
              <w:t xml:space="preserve"> only</w:t>
            </w:r>
          </w:p>
        </w:tc>
        <w:tc>
          <w:tcPr>
            <w:tcW w:w="1038" w:type="dxa"/>
            <w:tcBorders>
              <w:bottom w:val="single" w:sz="4" w:space="0" w:color="auto"/>
            </w:tcBorders>
            <w:tcMar>
              <w:top w:w="40" w:type="dxa"/>
              <w:left w:w="40" w:type="dxa"/>
              <w:bottom w:w="40" w:type="dxa"/>
              <w:right w:w="40" w:type="dxa"/>
            </w:tcMar>
            <w:vAlign w:val="bottom"/>
          </w:tcPr>
          <w:p w14:paraId="1F122917" w14:textId="77777777" w:rsidR="0022113F" w:rsidRPr="00A93AFC" w:rsidRDefault="007C440E" w:rsidP="00A93AFC">
            <w:pPr>
              <w:widowControl w:val="0"/>
              <w:spacing w:line="240" w:lineRule="auto"/>
              <w:jc w:val="center"/>
              <w:rPr>
                <w:rFonts w:ascii="Times New Roman" w:hAnsi="Times New Roman" w:cs="Times New Roman"/>
                <w:sz w:val="20"/>
                <w:szCs w:val="20"/>
              </w:rPr>
            </w:pPr>
            <w:r w:rsidRPr="00A93AFC">
              <w:rPr>
                <w:rFonts w:ascii="Times New Roman" w:hAnsi="Times New Roman" w:cs="Times New Roman"/>
                <w:sz w:val="20"/>
                <w:szCs w:val="20"/>
              </w:rPr>
              <w:t>Hensley et al. 2019</w:t>
            </w:r>
          </w:p>
        </w:tc>
      </w:tr>
      <w:tr w:rsidR="0022113F" w14:paraId="0A148CBC" w14:textId="77777777" w:rsidTr="00A93AFC">
        <w:trPr>
          <w:trHeight w:val="315"/>
        </w:trPr>
        <w:tc>
          <w:tcPr>
            <w:tcW w:w="11118" w:type="dxa"/>
            <w:gridSpan w:val="11"/>
            <w:tcBorders>
              <w:top w:val="single" w:sz="4" w:space="0" w:color="auto"/>
              <w:left w:val="nil"/>
              <w:bottom w:val="nil"/>
              <w:right w:val="nil"/>
            </w:tcBorders>
            <w:shd w:val="clear" w:color="auto" w:fill="FFFFFF"/>
            <w:tcMar>
              <w:top w:w="40" w:type="dxa"/>
              <w:left w:w="0" w:type="dxa"/>
              <w:bottom w:w="40" w:type="dxa"/>
              <w:right w:w="0" w:type="dxa"/>
            </w:tcMar>
            <w:vAlign w:val="bottom"/>
          </w:tcPr>
          <w:p w14:paraId="3C906236" w14:textId="23EECC70" w:rsidR="0022113F" w:rsidRPr="00A93AFC" w:rsidRDefault="00A93AFC" w:rsidP="00A93AFC">
            <w:pPr>
              <w:widowControl w:val="0"/>
              <w:spacing w:line="240" w:lineRule="auto"/>
              <w:rPr>
                <w:rFonts w:ascii="Times New Roman" w:hAnsi="Times New Roman" w:cs="Times New Roman"/>
                <w:sz w:val="20"/>
                <w:szCs w:val="20"/>
              </w:rPr>
            </w:pPr>
            <w:r w:rsidRPr="00A93AFC">
              <w:rPr>
                <w:rFonts w:ascii="Times New Roman" w:hAnsi="Times New Roman" w:cs="Times New Roman"/>
                <w:sz w:val="20"/>
                <w:szCs w:val="20"/>
                <w:vertAlign w:val="superscript"/>
              </w:rPr>
              <w:t>§</w:t>
            </w:r>
            <w:r w:rsidRPr="00A93AFC">
              <w:rPr>
                <w:rFonts w:ascii="Times New Roman" w:hAnsi="Times New Roman" w:cs="Times New Roman"/>
                <w:sz w:val="20"/>
                <w:szCs w:val="20"/>
              </w:rPr>
              <w:t>Results from a GLS model predicting an interaction between differences in 375-R and 404-N with those specific residues only. We do not have a large enough dataset to predict the independent and joint effects of changes in residue identity to the other residues found at these two sites.</w:t>
            </w:r>
          </w:p>
        </w:tc>
      </w:tr>
      <w:tr w:rsidR="0022113F" w14:paraId="12E374E2" w14:textId="77777777" w:rsidTr="00A93AFC">
        <w:trPr>
          <w:trHeight w:val="315"/>
        </w:trPr>
        <w:tc>
          <w:tcPr>
            <w:tcW w:w="11118" w:type="dxa"/>
            <w:gridSpan w:val="11"/>
            <w:tcBorders>
              <w:top w:val="nil"/>
              <w:left w:val="nil"/>
              <w:bottom w:val="nil"/>
              <w:right w:val="nil"/>
            </w:tcBorders>
            <w:tcMar>
              <w:top w:w="40" w:type="dxa"/>
              <w:left w:w="0" w:type="dxa"/>
              <w:bottom w:w="40" w:type="dxa"/>
              <w:right w:w="0" w:type="dxa"/>
            </w:tcMar>
            <w:vAlign w:val="bottom"/>
          </w:tcPr>
          <w:p w14:paraId="5167B6FA" w14:textId="03F332C1" w:rsidR="0022113F" w:rsidRPr="00A93AFC" w:rsidRDefault="00A93AFC" w:rsidP="00A93AFC">
            <w:pPr>
              <w:widowControl w:val="0"/>
              <w:spacing w:line="240" w:lineRule="auto"/>
              <w:rPr>
                <w:rFonts w:ascii="Times New Roman" w:hAnsi="Times New Roman" w:cs="Times New Roman"/>
                <w:sz w:val="20"/>
                <w:szCs w:val="20"/>
              </w:rPr>
            </w:pPr>
            <w:r w:rsidRPr="00A93AFC">
              <w:rPr>
                <w:rFonts w:ascii="Times New Roman" w:hAnsi="Times New Roman" w:cs="Times New Roman"/>
                <w:color w:val="1C1D1E"/>
                <w:sz w:val="20"/>
                <w:szCs w:val="20"/>
                <w:vertAlign w:val="superscript"/>
              </w:rPr>
              <w:t>†</w:t>
            </w:r>
            <w:r w:rsidRPr="00A93AFC">
              <w:rPr>
                <w:rFonts w:ascii="Times New Roman" w:hAnsi="Times New Roman" w:cs="Times New Roman"/>
                <w:color w:val="1C1D1E"/>
                <w:sz w:val="20"/>
                <w:szCs w:val="20"/>
              </w:rPr>
              <w:t xml:space="preserve">Results from a </w:t>
            </w:r>
            <w:proofErr w:type="spellStart"/>
            <w:r w:rsidRPr="00A93AFC">
              <w:rPr>
                <w:rFonts w:ascii="Times New Roman" w:hAnsi="Times New Roman" w:cs="Times New Roman"/>
                <w:color w:val="1C1D1E"/>
                <w:sz w:val="20"/>
                <w:szCs w:val="20"/>
              </w:rPr>
              <w:t>PGLS</w:t>
            </w:r>
            <w:proofErr w:type="spellEnd"/>
            <w:r w:rsidRPr="00A93AFC">
              <w:rPr>
                <w:rFonts w:ascii="Times New Roman" w:hAnsi="Times New Roman" w:cs="Times New Roman"/>
                <w:color w:val="1C1D1E"/>
                <w:sz w:val="20"/>
                <w:szCs w:val="20"/>
              </w:rPr>
              <w:t xml:space="preserve"> model where </w:t>
            </w:r>
            <w:proofErr w:type="spellStart"/>
            <w:r w:rsidRPr="00A93AFC">
              <w:rPr>
                <w:rFonts w:ascii="Times New Roman" w:hAnsi="Times New Roman" w:cs="Times New Roman"/>
                <w:color w:val="1C1D1E"/>
                <w:sz w:val="20"/>
                <w:szCs w:val="20"/>
              </w:rPr>
              <w:t>PGLS</w:t>
            </w:r>
            <w:proofErr w:type="spellEnd"/>
            <w:r w:rsidRPr="00A93AFC">
              <w:rPr>
                <w:rFonts w:ascii="Times New Roman" w:hAnsi="Times New Roman" w:cs="Times New Roman"/>
                <w:color w:val="1C1D1E"/>
                <w:sz w:val="20"/>
                <w:szCs w:val="20"/>
              </w:rPr>
              <w:t xml:space="preserve"> and </w:t>
            </w:r>
            <w:proofErr w:type="spellStart"/>
            <w:r w:rsidRPr="00A93AFC">
              <w:rPr>
                <w:rFonts w:ascii="Times New Roman" w:hAnsi="Times New Roman" w:cs="Times New Roman"/>
                <w:color w:val="1C1D1E"/>
                <w:sz w:val="20"/>
                <w:szCs w:val="20"/>
              </w:rPr>
              <w:t>OLS</w:t>
            </w:r>
            <w:proofErr w:type="spellEnd"/>
            <w:r w:rsidRPr="00A93AFC">
              <w:rPr>
                <w:rFonts w:ascii="Times New Roman" w:hAnsi="Times New Roman" w:cs="Times New Roman"/>
                <w:color w:val="1C1D1E"/>
                <w:sz w:val="20"/>
                <w:szCs w:val="20"/>
              </w:rPr>
              <w:t xml:space="preserve"> fits were equivalent. All other ANOVA p-values are reported from models preferring an </w:t>
            </w:r>
            <w:proofErr w:type="spellStart"/>
            <w:r w:rsidRPr="00A93AFC">
              <w:rPr>
                <w:rFonts w:ascii="Times New Roman" w:hAnsi="Times New Roman" w:cs="Times New Roman"/>
                <w:color w:val="1C1D1E"/>
                <w:sz w:val="20"/>
                <w:szCs w:val="20"/>
              </w:rPr>
              <w:t>OLS</w:t>
            </w:r>
            <w:proofErr w:type="spellEnd"/>
            <w:r w:rsidRPr="00A93AFC">
              <w:rPr>
                <w:rFonts w:ascii="Times New Roman" w:hAnsi="Times New Roman" w:cs="Times New Roman"/>
                <w:color w:val="1C1D1E"/>
                <w:sz w:val="20"/>
                <w:szCs w:val="20"/>
              </w:rPr>
              <w:t xml:space="preserve"> fit based on comparison of AIC scores.</w:t>
            </w:r>
          </w:p>
        </w:tc>
      </w:tr>
    </w:tbl>
    <w:p w14:paraId="3B07B055" w14:textId="77777777" w:rsidR="0022113F" w:rsidRDefault="0022113F">
      <w:pPr>
        <w:rPr>
          <w:rFonts w:ascii="Times New Roman" w:eastAsia="Times New Roman" w:hAnsi="Times New Roman" w:cs="Times New Roman"/>
          <w:sz w:val="24"/>
          <w:szCs w:val="24"/>
        </w:rPr>
      </w:pPr>
    </w:p>
    <w:p w14:paraId="3104897E" w14:textId="77777777" w:rsidR="0022113F" w:rsidRDefault="0022113F">
      <w:pPr>
        <w:rPr>
          <w:rFonts w:ascii="Times New Roman" w:eastAsia="Times New Roman" w:hAnsi="Times New Roman" w:cs="Times New Roman"/>
          <w:sz w:val="24"/>
          <w:szCs w:val="24"/>
          <w:u w:val="single"/>
        </w:rPr>
      </w:pPr>
    </w:p>
    <w:p w14:paraId="161B6DBC" w14:textId="77777777" w:rsidR="0022113F" w:rsidRDefault="007C440E">
      <w:pPr>
        <w:rPr>
          <w:rFonts w:ascii="Times New Roman" w:eastAsia="Times New Roman" w:hAnsi="Times New Roman" w:cs="Times New Roman"/>
          <w:sz w:val="24"/>
          <w:szCs w:val="24"/>
        </w:rPr>
      </w:pPr>
      <w:r>
        <w:br w:type="page"/>
      </w:r>
    </w:p>
    <w:p w14:paraId="354D794C" w14:textId="77777777" w:rsidR="0022113F" w:rsidRDefault="007C44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0E7EEF" wp14:editId="4B28862B">
            <wp:extent cx="5943600" cy="2222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3"/>
                    <a:srcRect/>
                    <a:stretch>
                      <a:fillRect/>
                    </a:stretch>
                  </pic:blipFill>
                  <pic:spPr>
                    <a:xfrm>
                      <a:off x="0" y="0"/>
                      <a:ext cx="5943600" cy="2222500"/>
                    </a:xfrm>
                    <a:prstGeom prst="rect">
                      <a:avLst/>
                    </a:prstGeom>
                    <a:ln/>
                  </pic:spPr>
                </pic:pic>
              </a:graphicData>
            </a:graphic>
          </wp:inline>
        </w:drawing>
      </w:r>
    </w:p>
    <w:p w14:paraId="783334B1" w14:textId="77777777" w:rsidR="0022113F" w:rsidRDefault="007C440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Maximum likelihood phylogeny of new and published c-luciferase genes using codon-aligned DNA and </w:t>
      </w:r>
      <w:proofErr w:type="spellStart"/>
      <w:r>
        <w:rPr>
          <w:rFonts w:ascii="Times New Roman" w:eastAsia="Times New Roman" w:hAnsi="Times New Roman" w:cs="Times New Roman"/>
          <w:sz w:val="24"/>
          <w:szCs w:val="24"/>
        </w:rPr>
        <w:t>GTR</w:t>
      </w:r>
      <w:proofErr w:type="spellEnd"/>
      <w:r>
        <w:rPr>
          <w:rFonts w:ascii="Times New Roman" w:eastAsia="Times New Roman" w:hAnsi="Times New Roman" w:cs="Times New Roman"/>
          <w:sz w:val="24"/>
          <w:szCs w:val="24"/>
        </w:rPr>
        <w:t xml:space="preserve"> model with fast bootstraps (percentages at nodes) in IQ-Tree. Circles at tips of phylogeny illustrate six genes expressed in vitro that show light catalysis. Two circles with “P” inside are previously published, the other four are newly expressed and explained herein (Fig 2). At right are two biochemical phenotypes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 xml:space="preserve">max </w:t>
      </w:r>
      <w:r>
        <w:rPr>
          <w:rFonts w:ascii="Times New Roman" w:eastAsia="Times New Roman" w:hAnsi="Times New Roman" w:cs="Times New Roman"/>
          <w:sz w:val="24"/>
          <w:szCs w:val="24"/>
        </w:rPr>
        <w:t xml:space="preserve">and light decay constant), and interesting amino acid sites, including four that affect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 xml:space="preserve">max </w:t>
      </w:r>
      <w:r>
        <w:rPr>
          <w:rFonts w:ascii="Times New Roman" w:eastAsia="Times New Roman" w:hAnsi="Times New Roman" w:cs="Times New Roman"/>
          <w:sz w:val="24"/>
          <w:szCs w:val="24"/>
        </w:rPr>
        <w:t>in mutagenesis experiments (orange shading), thirteen under episodic diversifying selection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MEME, p &lt; 0.1) and two under pervasive diversifying selection (</w:t>
      </w:r>
      <w:proofErr w:type="spellStart"/>
      <w:r>
        <w:rPr>
          <w:rFonts w:ascii="Times New Roman" w:eastAsia="Times New Roman" w:hAnsi="Times New Roman" w:cs="Times New Roman"/>
          <w:sz w:val="24"/>
          <w:szCs w:val="24"/>
        </w:rPr>
        <w:t>HyPhy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FEL</w:t>
      </w:r>
      <w:proofErr w:type="spellEnd"/>
      <w:r>
        <w:rPr>
          <w:rFonts w:ascii="Times New Roman" w:eastAsia="Times New Roman" w:hAnsi="Times New Roman" w:cs="Times New Roman"/>
          <w:sz w:val="24"/>
          <w:szCs w:val="24"/>
        </w:rPr>
        <w:t xml:space="preserve">, p &lt; 0.1). Numbers of sites at bottom correspond to the unaligned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luciferase sequence. We label the </w:t>
      </w:r>
      <w:proofErr w:type="spellStart"/>
      <w:r>
        <w:rPr>
          <w:rFonts w:ascii="Times New Roman" w:eastAsia="Times New Roman" w:hAnsi="Times New Roman" w:cs="Times New Roman"/>
          <w:sz w:val="24"/>
          <w:szCs w:val="24"/>
        </w:rPr>
        <w:t>dN:dS</w:t>
      </w:r>
      <w:proofErr w:type="spellEnd"/>
      <w:r>
        <w:rPr>
          <w:rFonts w:ascii="Times New Roman" w:eastAsia="Times New Roman" w:hAnsi="Times New Roman" w:cs="Times New Roman"/>
          <w:sz w:val="24"/>
          <w:szCs w:val="24"/>
        </w:rPr>
        <w:t xml:space="preserve"> ratio above the sites with “&gt;” meaning diversifying/positive selection, “&lt;” meaning purifying selection, and “=” meaning failure to reject null neutral model. White ellipses around sites are amino acid patterns discussed in the main text. We label sites significantly associated with Color (C ), Kinetics (K), and Both color and kinetics (B). From left to right, site numbers based on the numbering of </w:t>
      </w:r>
      <w:proofErr w:type="spellStart"/>
      <w:r>
        <w:rPr>
          <w:rFonts w:ascii="Times New Roman" w:eastAsia="Times New Roman" w:hAnsi="Times New Roman" w:cs="Times New Roman"/>
          <w:i/>
          <w:sz w:val="24"/>
          <w:szCs w:val="24"/>
        </w:rPr>
        <w:t>Cnoc</w:t>
      </w:r>
      <w:proofErr w:type="spellEnd"/>
      <w:r>
        <w:rPr>
          <w:rFonts w:ascii="Times New Roman" w:eastAsia="Times New Roman" w:hAnsi="Times New Roman" w:cs="Times New Roman"/>
          <w:sz w:val="24"/>
          <w:szCs w:val="24"/>
        </w:rPr>
        <w:t>-luciferase are: (</w:t>
      </w:r>
      <w:r>
        <w:rPr>
          <w:rFonts w:ascii="Times New Roman" w:eastAsia="Times New Roman" w:hAnsi="Times New Roman" w:cs="Times New Roman"/>
          <w:i/>
          <w:sz w:val="24"/>
          <w:szCs w:val="24"/>
        </w:rPr>
        <w:t>𝜆</w:t>
      </w:r>
      <w:r>
        <w:rPr>
          <w:rFonts w:ascii="Times New Roman" w:eastAsia="Times New Roman" w:hAnsi="Times New Roman" w:cs="Times New Roman"/>
          <w:i/>
          <w:sz w:val="24"/>
          <w:szCs w:val="24"/>
          <w:vertAlign w:val="subscript"/>
        </w:rPr>
        <w:t xml:space="preserve">max </w:t>
      </w:r>
      <w:r>
        <w:rPr>
          <w:rFonts w:ascii="Times New Roman" w:eastAsia="Times New Roman" w:hAnsi="Times New Roman" w:cs="Times New Roman"/>
          <w:sz w:val="24"/>
          <w:szCs w:val="24"/>
        </w:rPr>
        <w:t xml:space="preserve">values), 38, 178*, 375*, 404*, (Decay values), 19, 67, 74*, 114*, 132, 148, 160*, 232, 256, 262, 289, 358, 445, 20, 180. * is p &lt; 0.05 from ANOVA results (Table 1). Inset: adult female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(~1.5mm long) secreting bioluminescence. Photo courtesy of Elliot P. Lowndes.</w:t>
      </w:r>
    </w:p>
    <w:p w14:paraId="5F797391" w14:textId="77777777" w:rsidR="0022113F" w:rsidRDefault="007C440E">
      <w:pPr>
        <w:spacing w:line="240" w:lineRule="auto"/>
        <w:rPr>
          <w:rFonts w:ascii="Times New Roman" w:eastAsia="Times New Roman" w:hAnsi="Times New Roman" w:cs="Times New Roman"/>
          <w:sz w:val="24"/>
          <w:szCs w:val="24"/>
        </w:rPr>
      </w:pPr>
      <w:r>
        <w:br w:type="page"/>
      </w:r>
    </w:p>
    <w:p w14:paraId="515378E3" w14:textId="77777777" w:rsidR="0022113F" w:rsidRDefault="0022113F">
      <w:pPr>
        <w:rPr>
          <w:rFonts w:ascii="Times New Roman" w:eastAsia="Times New Roman" w:hAnsi="Times New Roman" w:cs="Times New Roman"/>
          <w:sz w:val="24"/>
          <w:szCs w:val="24"/>
        </w:rPr>
      </w:pPr>
    </w:p>
    <w:p w14:paraId="0A5175EF" w14:textId="77777777" w:rsidR="0022113F" w:rsidRDefault="007C440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AFF650" wp14:editId="35893AF9">
            <wp:extent cx="5943600" cy="1968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4"/>
                    <a:srcRect/>
                    <a:stretch>
                      <a:fillRect/>
                    </a:stretch>
                  </pic:blipFill>
                  <pic:spPr>
                    <a:xfrm>
                      <a:off x="0" y="0"/>
                      <a:ext cx="5943600" cy="1968500"/>
                    </a:xfrm>
                    <a:prstGeom prst="rect">
                      <a:avLst/>
                    </a:prstGeom>
                    <a:ln/>
                  </pic:spPr>
                </pic:pic>
              </a:graphicData>
            </a:graphic>
          </wp:inline>
        </w:drawing>
      </w:r>
    </w:p>
    <w:p w14:paraId="722600A7" w14:textId="77777777" w:rsidR="0022113F" w:rsidRDefault="007C440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Exemplar luciferases are functional. (A) Light produced after addition of luciferin to putative c-luciferase constructs from different species, measured in log Counts Per Second. Controls include blank cell culture media and </w:t>
      </w:r>
      <w:proofErr w:type="spellStart"/>
      <w:r>
        <w:rPr>
          <w:rFonts w:ascii="Times New Roman" w:eastAsia="Times New Roman" w:hAnsi="Times New Roman" w:cs="Times New Roman"/>
          <w:sz w:val="24"/>
          <w:szCs w:val="24"/>
        </w:rPr>
        <w:t>HEK</w:t>
      </w:r>
      <w:proofErr w:type="spellEnd"/>
      <w:r>
        <w:rPr>
          <w:rFonts w:ascii="Times New Roman" w:eastAsia="Times New Roman" w:hAnsi="Times New Roman" w:cs="Times New Roman"/>
          <w:sz w:val="24"/>
          <w:szCs w:val="24"/>
        </w:rPr>
        <w:t xml:space="preserve"> cells with no construct. Constructs are: (1)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P_mor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sp</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SVU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M_SVU</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V_tsu</w:t>
      </w:r>
      <w:proofErr w:type="spellEnd"/>
      <w:r>
        <w:rPr>
          <w:rFonts w:ascii="Times New Roman" w:eastAsia="Times New Roman" w:hAnsi="Times New Roman" w:cs="Times New Roman"/>
          <w:sz w:val="24"/>
          <w:szCs w:val="24"/>
        </w:rPr>
        <w:t xml:space="preserve">) (B) Log counts per second normalized by total protein concentration for four c-luciferase constructs expressed in yeast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Measures are before the addition of the substrate luciferin (grey) and after (blue). Control is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cells alone. Constructs are: (1) the host strain of </w:t>
      </w:r>
      <w:r>
        <w:rPr>
          <w:rFonts w:ascii="Times New Roman" w:eastAsia="Times New Roman" w:hAnsi="Times New Roman" w:cs="Times New Roman"/>
          <w:i/>
          <w:sz w:val="24"/>
          <w:szCs w:val="24"/>
        </w:rPr>
        <w:t>Pichia</w:t>
      </w:r>
      <w:r>
        <w:rPr>
          <w:rFonts w:ascii="Times New Roman" w:eastAsia="Times New Roman" w:hAnsi="Times New Roman" w:cs="Times New Roman"/>
          <w:sz w:val="24"/>
          <w:szCs w:val="24"/>
        </w:rPr>
        <w:t xml:space="preserve"> without a luciferase as a negative control, (2) a sequence known from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C_noc</w:t>
      </w:r>
      <w:proofErr w:type="spellEnd"/>
      <w:r>
        <w:rPr>
          <w:rFonts w:ascii="Times New Roman" w:eastAsia="Times New Roman" w:hAnsi="Times New Roman" w:cs="Times New Roman"/>
          <w:sz w:val="24"/>
          <w:szCs w:val="24"/>
        </w:rPr>
        <w:t xml:space="preserve">) as a positive control, (3) a novel sequence from </w:t>
      </w:r>
      <w:proofErr w:type="spellStart"/>
      <w:r>
        <w:rPr>
          <w:rFonts w:ascii="Times New Roman" w:eastAsia="Times New Roman" w:hAnsi="Times New Roman" w:cs="Times New Roman"/>
          <w:i/>
          <w:sz w:val="24"/>
          <w:szCs w:val="24"/>
        </w:rPr>
        <w:t>Kornickeria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hastingsi</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carriebowae</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K_has</w:t>
      </w:r>
      <w:proofErr w:type="spellEnd"/>
      <w:r>
        <w:rPr>
          <w:rFonts w:ascii="Times New Roman" w:eastAsia="Times New Roman" w:hAnsi="Times New Roman" w:cs="Times New Roman"/>
          <w:sz w:val="24"/>
          <w:szCs w:val="24"/>
        </w:rPr>
        <w:t>), (4) a novel sequence from an undescribed species from Belize, “</w:t>
      </w:r>
      <w:proofErr w:type="spellStart"/>
      <w:r>
        <w:rPr>
          <w:rFonts w:ascii="Times New Roman" w:eastAsia="Times New Roman" w:hAnsi="Times New Roman" w:cs="Times New Roman"/>
          <w:sz w:val="24"/>
          <w:szCs w:val="24"/>
        </w:rPr>
        <w:t>SVU</w:t>
      </w:r>
      <w:proofErr w:type="spellEnd"/>
      <w:r>
        <w:rPr>
          <w:rFonts w:ascii="Times New Roman" w:eastAsia="Times New Roman" w:hAnsi="Times New Roman" w:cs="Times New Roman"/>
          <w:sz w:val="24"/>
          <w:szCs w:val="24"/>
        </w:rPr>
        <w:t xml:space="preserve">” (nominal genus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sz w:val="24"/>
          <w:szCs w:val="24"/>
        </w:rPr>
        <w:t xml:space="preserve">), and (5) a novel sequence from the California sea firefly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tsujii</w:t>
      </w:r>
      <w:proofErr w:type="spellEnd"/>
      <w:r>
        <w:rPr>
          <w:rFonts w:ascii="Times New Roman" w:eastAsia="Times New Roman" w:hAnsi="Times New Roman" w:cs="Times New Roman"/>
          <w:sz w:val="24"/>
          <w:szCs w:val="24"/>
        </w:rPr>
        <w:t xml:space="preserve"> . Each datum is an average of three technical replicates.</w:t>
      </w:r>
    </w:p>
    <w:p w14:paraId="36F3F4AA" w14:textId="77777777" w:rsidR="0022113F" w:rsidRDefault="007C440E">
      <w:pPr>
        <w:rPr>
          <w:rFonts w:ascii="Times New Roman" w:eastAsia="Times New Roman" w:hAnsi="Times New Roman" w:cs="Times New Roman"/>
          <w:sz w:val="24"/>
          <w:szCs w:val="24"/>
        </w:rPr>
      </w:pPr>
      <w:r>
        <w:br w:type="page"/>
      </w:r>
    </w:p>
    <w:p w14:paraId="730B1188" w14:textId="5F532BE3" w:rsidR="0022113F" w:rsidRDefault="00732C8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F3E60D5" wp14:editId="51770DA4">
            <wp:extent cx="5943600" cy="2122805"/>
            <wp:effectExtent l="0" t="0" r="0" b="0"/>
            <wp:docPr id="5" name="Picture 5"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tiff"/>
                    <pic:cNvPicPr/>
                  </pic:nvPicPr>
                  <pic:blipFill>
                    <a:blip r:embed="rId565">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r w:rsidR="007C440E">
        <w:rPr>
          <w:rFonts w:ascii="Times New Roman" w:eastAsia="Times New Roman" w:hAnsi="Times New Roman" w:cs="Times New Roman"/>
          <w:sz w:val="24"/>
          <w:szCs w:val="24"/>
        </w:rPr>
        <w:t xml:space="preserve">Figure 3. </w:t>
      </w:r>
      <w:proofErr w:type="spellStart"/>
      <w:r w:rsidR="007C440E">
        <w:rPr>
          <w:rFonts w:ascii="Times New Roman" w:eastAsia="Times New Roman" w:hAnsi="Times New Roman" w:cs="Times New Roman"/>
          <w:i/>
          <w:sz w:val="24"/>
          <w:szCs w:val="24"/>
        </w:rPr>
        <w:t>Photeros</w:t>
      </w:r>
      <w:proofErr w:type="spellEnd"/>
      <w:r w:rsidR="007C440E">
        <w:rPr>
          <w:rFonts w:ascii="Times New Roman" w:eastAsia="Times New Roman" w:hAnsi="Times New Roman" w:cs="Times New Roman"/>
          <w:sz w:val="24"/>
          <w:szCs w:val="24"/>
        </w:rPr>
        <w:t xml:space="preserve"> (left) have higher values of 𝜆</w:t>
      </w:r>
      <w:r w:rsidR="007C440E">
        <w:rPr>
          <w:rFonts w:ascii="Times New Roman" w:eastAsia="Times New Roman" w:hAnsi="Times New Roman" w:cs="Times New Roman"/>
          <w:sz w:val="24"/>
          <w:szCs w:val="24"/>
          <w:vertAlign w:val="subscript"/>
        </w:rPr>
        <w:t>max</w:t>
      </w:r>
      <w:r w:rsidR="007C440E">
        <w:rPr>
          <w:rFonts w:ascii="Times New Roman" w:eastAsia="Times New Roman" w:hAnsi="Times New Roman" w:cs="Times New Roman"/>
          <w:sz w:val="24"/>
          <w:szCs w:val="24"/>
        </w:rPr>
        <w:t xml:space="preserve"> than other genera (right). Wavelength value with peak emission (𝜆</w:t>
      </w:r>
      <w:r w:rsidR="007C440E">
        <w:rPr>
          <w:rFonts w:ascii="Times New Roman" w:eastAsia="Times New Roman" w:hAnsi="Times New Roman" w:cs="Times New Roman"/>
          <w:sz w:val="24"/>
          <w:szCs w:val="24"/>
          <w:vertAlign w:val="subscript"/>
        </w:rPr>
        <w:t>max</w:t>
      </w:r>
      <w:r w:rsidR="007C440E">
        <w:rPr>
          <w:rFonts w:ascii="Times New Roman" w:eastAsia="Times New Roman" w:hAnsi="Times New Roman" w:cs="Times New Roman"/>
          <w:sz w:val="24"/>
          <w:szCs w:val="24"/>
        </w:rPr>
        <w:t xml:space="preserve">; “Lambda max” on the y-axis) in nanometers (nm) from new emission spectra of 20 species and previously published spectra from 3 species (names appended with “_p”).  </w:t>
      </w:r>
      <w:r w:rsidR="007C440E">
        <w:br w:type="page"/>
      </w:r>
    </w:p>
    <w:p w14:paraId="0AAC74B0" w14:textId="77777777" w:rsidR="0022113F" w:rsidRDefault="007C440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BA1CB0" wp14:editId="5AEB54EB">
            <wp:extent cx="4645755" cy="41767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6"/>
                    <a:srcRect/>
                    <a:stretch>
                      <a:fillRect/>
                    </a:stretch>
                  </pic:blipFill>
                  <pic:spPr>
                    <a:xfrm>
                      <a:off x="0" y="0"/>
                      <a:ext cx="4645755" cy="4176713"/>
                    </a:xfrm>
                    <a:prstGeom prst="rect">
                      <a:avLst/>
                    </a:prstGeom>
                    <a:ln/>
                  </pic:spPr>
                </pic:pic>
              </a:graphicData>
            </a:graphic>
          </wp:inline>
        </w:drawing>
      </w:r>
    </w:p>
    <w:p w14:paraId="1505352B" w14:textId="4B6A0A46" w:rsidR="0022113F" w:rsidRDefault="007C440E">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 Bioluminescent phenotypes, including  </w:t>
      </w:r>
      <w:proofErr w:type="spellStart"/>
      <w:r>
        <w:rPr>
          <w:rFonts w:ascii="Times New Roman" w:eastAsia="Times New Roman" w:hAnsi="Times New Roman" w:cs="Times New Roman"/>
          <w:i/>
          <w:sz w:val="24"/>
          <w:szCs w:val="24"/>
        </w:rPr>
        <w:t>λ</w:t>
      </w:r>
      <w:r>
        <w:rPr>
          <w:rFonts w:ascii="Times New Roman" w:eastAsia="Times New Roman" w:hAnsi="Times New Roman" w:cs="Times New Roman"/>
          <w:i/>
          <w:sz w:val="24"/>
          <w:szCs w:val="24"/>
          <w:vertAlign w:val="subscript"/>
        </w:rPr>
        <w:t>max</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(“Lambda max” on the x-axis) of emission spectra and decay of light emission (“Light decay constant” on the y-axis), diversified during the evolution of </w:t>
      </w:r>
      <w:proofErr w:type="spellStart"/>
      <w:r>
        <w:rPr>
          <w:rFonts w:ascii="Times New Roman" w:eastAsia="Times New Roman" w:hAnsi="Times New Roman" w:cs="Times New Roman"/>
          <w:sz w:val="24"/>
          <w:szCs w:val="24"/>
        </w:rPr>
        <w:t>Cypridinidae</w:t>
      </w:r>
      <w:proofErr w:type="spellEnd"/>
      <w:r>
        <w:rPr>
          <w:rFonts w:ascii="Times New Roman" w:eastAsia="Times New Roman" w:hAnsi="Times New Roman" w:cs="Times New Roman"/>
          <w:sz w:val="24"/>
          <w:szCs w:val="24"/>
        </w:rPr>
        <w:t xml:space="preserve">, perhaps through different mutations in c-luciferases, and influenced by different evolutionary processes. Points are different species (N = 8) as they occupy this </w:t>
      </w:r>
      <w:proofErr w:type="spellStart"/>
      <w:r>
        <w:rPr>
          <w:rFonts w:ascii="Times New Roman" w:eastAsia="Times New Roman" w:hAnsi="Times New Roman" w:cs="Times New Roman"/>
          <w:sz w:val="24"/>
          <w:szCs w:val="24"/>
        </w:rPr>
        <w:t>phylophenospace</w:t>
      </w:r>
      <w:proofErr w:type="spellEnd"/>
      <w:r>
        <w:rPr>
          <w:rFonts w:ascii="Times New Roman" w:eastAsia="Times New Roman" w:hAnsi="Times New Roman" w:cs="Times New Roman"/>
          <w:sz w:val="24"/>
          <w:szCs w:val="24"/>
        </w:rPr>
        <w:t xml:space="preserve"> of bioluminescence, connected by branches representing phylogenetic relationships. Shapes and colors on branches represent inferred mutations and evolutionary processes acting on c-luciferases and correlated with bioluminescence phenotypes. Rectangular sites are correlated with both decay and color, sites with rounded edges either affect color (solid border) or correlate with decay (dashed border). The color of the shapes </w:t>
      </w:r>
      <w:r w:rsidR="00685AF3">
        <w:rPr>
          <w:rFonts w:ascii="Times New Roman" w:eastAsia="Times New Roman" w:hAnsi="Times New Roman" w:cs="Times New Roman"/>
          <w:sz w:val="24"/>
          <w:szCs w:val="24"/>
        </w:rPr>
        <w:t>represents</w:t>
      </w:r>
      <w:r>
        <w:rPr>
          <w:rFonts w:ascii="Times New Roman" w:eastAsia="Times New Roman" w:hAnsi="Times New Roman" w:cs="Times New Roman"/>
          <w:sz w:val="24"/>
          <w:szCs w:val="24"/>
        </w:rPr>
        <w:t xml:space="preserve"> evolutionary processes inferred at those sites, blue is positive selection (</w:t>
      </w:r>
      <w:proofErr w:type="spellStart"/>
      <w:r>
        <w:rPr>
          <w:rFonts w:ascii="Times New Roman" w:eastAsia="Times New Roman" w:hAnsi="Times New Roman" w:cs="Times New Roman"/>
          <w:sz w:val="24"/>
          <w:szCs w:val="24"/>
        </w:rPr>
        <w:t>dN</w:t>
      </w:r>
      <w:proofErr w:type="spellEnd"/>
      <w:r w:rsidR="00685A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&gt;&gt;</w:t>
      </w:r>
      <w:r w:rsidR="00685A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w:t>
      </w:r>
      <w:r w:rsidR="00685AF3">
        <w:rPr>
          <w:rFonts w:ascii="Times New Roman" w:eastAsia="Times New Roman" w:hAnsi="Times New Roman" w:cs="Times New Roman"/>
          <w:sz w:val="24"/>
          <w:szCs w:val="24"/>
        </w:rPr>
        <w:t>S</w:t>
      </w:r>
      <w:r>
        <w:rPr>
          <w:rFonts w:ascii="Times New Roman" w:eastAsia="Times New Roman" w:hAnsi="Times New Roman" w:cs="Times New Roman"/>
          <w:sz w:val="24"/>
          <w:szCs w:val="24"/>
        </w:rPr>
        <w:t>), white is purifying selection (</w:t>
      </w:r>
      <w:proofErr w:type="spellStart"/>
      <w:r>
        <w:rPr>
          <w:rFonts w:ascii="Times New Roman" w:eastAsia="Times New Roman" w:hAnsi="Times New Roman" w:cs="Times New Roman"/>
          <w:sz w:val="24"/>
          <w:szCs w:val="24"/>
        </w:rPr>
        <w:t>dN</w:t>
      </w:r>
      <w:proofErr w:type="spellEnd"/>
      <w:r w:rsidR="00685A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&lt;&lt;</w:t>
      </w:r>
      <w:r w:rsidR="00685AF3">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w:t>
      </w:r>
      <w:r w:rsidR="00685AF3">
        <w:rPr>
          <w:rFonts w:ascii="Times New Roman" w:eastAsia="Times New Roman" w:hAnsi="Times New Roman" w:cs="Times New Roman"/>
          <w:sz w:val="24"/>
          <w:szCs w:val="24"/>
        </w:rPr>
        <w:t>S</w:t>
      </w:r>
      <w:proofErr w:type="spellEnd"/>
      <w:r>
        <w:rPr>
          <w:rFonts w:ascii="Times New Roman" w:eastAsia="Times New Roman" w:hAnsi="Times New Roman" w:cs="Times New Roman"/>
          <w:sz w:val="24"/>
          <w:szCs w:val="24"/>
        </w:rPr>
        <w:t xml:space="preserve">), and black is neutral evolution. Each site has a number corresponding to the homologous site in </w:t>
      </w:r>
      <w:proofErr w:type="spellStart"/>
      <w:r>
        <w:rPr>
          <w:rFonts w:ascii="Times New Roman" w:eastAsia="Times New Roman" w:hAnsi="Times New Roman" w:cs="Times New Roman"/>
          <w:i/>
          <w:sz w:val="24"/>
          <w:szCs w:val="24"/>
        </w:rPr>
        <w:t>Cypridina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noctiluca</w:t>
      </w:r>
      <w:proofErr w:type="spellEnd"/>
      <w:r>
        <w:rPr>
          <w:rFonts w:ascii="Times New Roman" w:eastAsia="Times New Roman" w:hAnsi="Times New Roman" w:cs="Times New Roman"/>
          <w:sz w:val="24"/>
          <w:szCs w:val="24"/>
        </w:rPr>
        <w:t xml:space="preserve"> and two single-letter abbreviations for amino acids representing evolved changes at that site. Species abbreviations are </w:t>
      </w:r>
      <w:proofErr w:type="spellStart"/>
      <w:r>
        <w:rPr>
          <w:rFonts w:ascii="Times New Roman" w:eastAsia="Times New Roman" w:hAnsi="Times New Roman" w:cs="Times New Roman"/>
          <w:sz w:val="24"/>
          <w:szCs w:val="24"/>
        </w:rPr>
        <w:t>Vhil</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i/>
          <w:sz w:val="24"/>
          <w:szCs w:val="24"/>
        </w:rPr>
        <w:t>Vargula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hilgendorfii</w:t>
      </w:r>
      <w:proofErr w:type="spellEnd"/>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Khas= </w:t>
      </w:r>
      <w:proofErr w:type="spellStart"/>
      <w:r>
        <w:rPr>
          <w:rFonts w:ascii="Times New Roman" w:eastAsia="Times New Roman" w:hAnsi="Times New Roman" w:cs="Times New Roman"/>
          <w:i/>
          <w:sz w:val="24"/>
          <w:szCs w:val="24"/>
        </w:rPr>
        <w:t>Kornickeria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hastingsi</w:t>
      </w:r>
      <w:proofErr w:type="spellEnd"/>
      <w:r>
        <w:rPr>
          <w:rFonts w:ascii="Times New Roman" w:eastAsia="Times New Roman" w:hAnsi="Times New Roman" w:cs="Times New Roman"/>
          <w:sz w:val="24"/>
          <w:szCs w:val="24"/>
        </w:rPr>
        <w:t xml:space="preserve">, M IR = </w:t>
      </w:r>
      <w:proofErr w:type="spellStart"/>
      <w:r>
        <w:rPr>
          <w:rFonts w:ascii="Times New Roman" w:eastAsia="Times New Roman" w:hAnsi="Times New Roman" w:cs="Times New Roman"/>
          <w:i/>
          <w:sz w:val="24"/>
          <w:szCs w:val="24"/>
        </w:rPr>
        <w:t>Maristella</w:t>
      </w:r>
      <w:proofErr w:type="spellEnd"/>
      <w:r>
        <w:rPr>
          <w:rFonts w:ascii="Times New Roman" w:eastAsia="Times New Roman" w:hAnsi="Times New Roman" w:cs="Times New Roman"/>
          <w:i/>
          <w:sz w:val="24"/>
          <w:szCs w:val="24"/>
        </w:rPr>
        <w:t xml:space="preserve"> sp.</w:t>
      </w:r>
      <w:r>
        <w:rPr>
          <w:rFonts w:ascii="Times New Roman" w:eastAsia="Times New Roman" w:hAnsi="Times New Roman" w:cs="Times New Roman"/>
          <w:sz w:val="24"/>
          <w:szCs w:val="24"/>
        </w:rPr>
        <w:t xml:space="preserve"> IR, M </w:t>
      </w:r>
      <w:proofErr w:type="spellStart"/>
      <w:r>
        <w:rPr>
          <w:rFonts w:ascii="Times New Roman" w:eastAsia="Times New Roman" w:hAnsi="Times New Roman" w:cs="Times New Roman"/>
          <w:sz w:val="24"/>
          <w:szCs w:val="24"/>
        </w:rPr>
        <w:t>SVU</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M. sp. </w:t>
      </w:r>
      <w:proofErr w:type="spellStart"/>
      <w:r>
        <w:rPr>
          <w:rFonts w:ascii="Times New Roman" w:eastAsia="Times New Roman" w:hAnsi="Times New Roman" w:cs="Times New Roman"/>
          <w:sz w:val="24"/>
          <w:szCs w:val="24"/>
        </w:rPr>
        <w:t>SVU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Mchi</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M. </w:t>
      </w:r>
      <w:proofErr w:type="spellStart"/>
      <w:r>
        <w:rPr>
          <w:rFonts w:ascii="Times New Roman" w:eastAsia="Times New Roman" w:hAnsi="Times New Roman" w:cs="Times New Roman"/>
          <w:i/>
          <w:sz w:val="24"/>
          <w:szCs w:val="24"/>
        </w:rPr>
        <w:t>chicoi</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WLU</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i/>
          <w:sz w:val="24"/>
          <w:szCs w:val="24"/>
        </w:rPr>
        <w:t>Photeros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WLU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Pann</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annecohenae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Pmor</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P. </w:t>
      </w:r>
      <w:proofErr w:type="spellStart"/>
      <w:r>
        <w:rPr>
          <w:rFonts w:ascii="Times New Roman" w:eastAsia="Times New Roman" w:hAnsi="Times New Roman" w:cs="Times New Roman"/>
          <w:i/>
          <w:sz w:val="24"/>
          <w:szCs w:val="24"/>
        </w:rPr>
        <w:t>morini</w:t>
      </w:r>
      <w:proofErr w:type="spellEnd"/>
      <w:r>
        <w:rPr>
          <w:rFonts w:ascii="Times New Roman" w:eastAsia="Times New Roman" w:hAnsi="Times New Roman" w:cs="Times New Roman"/>
          <w:sz w:val="24"/>
          <w:szCs w:val="24"/>
        </w:rPr>
        <w:t>.</w:t>
      </w:r>
      <w:r>
        <w:br w:type="page"/>
      </w:r>
    </w:p>
    <w:p w14:paraId="03D57310" w14:textId="77777777" w:rsidR="0022113F" w:rsidRDefault="007C440E">
      <w:pPr>
        <w:widowControl w:val="0"/>
        <w:rPr>
          <w:rFonts w:ascii="Times New Roman" w:eastAsia="Times New Roman" w:hAnsi="Times New Roman" w:cs="Times New Roman"/>
          <w:sz w:val="24"/>
          <w:szCs w:val="24"/>
        </w:rPr>
      </w:pPr>
      <w:hyperlink r:id="rId567">
        <w:r>
          <w:rPr>
            <w:rFonts w:ascii="Times New Roman" w:eastAsia="Times New Roman" w:hAnsi="Times New Roman" w:cs="Times New Roman"/>
            <w:color w:val="1155CC"/>
            <w:sz w:val="24"/>
            <w:szCs w:val="24"/>
            <w:u w:val="single"/>
          </w:rPr>
          <w:t>Link</w:t>
        </w:r>
      </w:hyperlink>
      <w:r>
        <w:rPr>
          <w:rFonts w:ascii="Times New Roman" w:eastAsia="Times New Roman" w:hAnsi="Times New Roman" w:cs="Times New Roman"/>
          <w:sz w:val="24"/>
          <w:szCs w:val="24"/>
        </w:rPr>
        <w:t xml:space="preserve"> to Table 1 (in spreadsheet format).</w:t>
      </w:r>
    </w:p>
    <w:p w14:paraId="2EABE862" w14:textId="77777777" w:rsidR="0022113F" w:rsidRDefault="0022113F">
      <w:pPr>
        <w:widowControl w:val="0"/>
        <w:rPr>
          <w:rFonts w:ascii="Times New Roman" w:eastAsia="Times New Roman" w:hAnsi="Times New Roman" w:cs="Times New Roman"/>
          <w:sz w:val="24"/>
          <w:szCs w:val="24"/>
        </w:rPr>
      </w:pPr>
    </w:p>
    <w:p w14:paraId="13FEBA97" w14:textId="77777777" w:rsidR="0022113F" w:rsidRDefault="007C440E">
      <w:pPr>
        <w:widowControl w:val="0"/>
        <w:rPr>
          <w:rFonts w:ascii="Times New Roman" w:eastAsia="Times New Roman" w:hAnsi="Times New Roman" w:cs="Times New Roman"/>
          <w:sz w:val="24"/>
          <w:szCs w:val="24"/>
        </w:rPr>
      </w:pPr>
      <w:hyperlink r:id="rId568">
        <w:r>
          <w:rPr>
            <w:rFonts w:ascii="Times New Roman" w:eastAsia="Times New Roman" w:hAnsi="Times New Roman" w:cs="Times New Roman"/>
            <w:color w:val="1155CC"/>
            <w:sz w:val="24"/>
            <w:szCs w:val="24"/>
            <w:u w:val="single"/>
          </w:rPr>
          <w:t>Link</w:t>
        </w:r>
      </w:hyperlink>
      <w:r>
        <w:rPr>
          <w:rFonts w:ascii="Times New Roman" w:eastAsia="Times New Roman" w:hAnsi="Times New Roman" w:cs="Times New Roman"/>
          <w:sz w:val="24"/>
          <w:szCs w:val="24"/>
        </w:rPr>
        <w:t xml:space="preserve"> to Supplementary Tables (in spreadsheet format).</w:t>
      </w:r>
    </w:p>
    <w:p w14:paraId="2E48F52B" w14:textId="77777777" w:rsidR="0022113F" w:rsidRDefault="0022113F">
      <w:pPr>
        <w:widowControl w:val="0"/>
        <w:rPr>
          <w:rFonts w:ascii="Times New Roman" w:eastAsia="Times New Roman" w:hAnsi="Times New Roman" w:cs="Times New Roman"/>
          <w:sz w:val="24"/>
          <w:szCs w:val="24"/>
        </w:rPr>
      </w:pPr>
    </w:p>
    <w:p w14:paraId="12A12B69" w14:textId="3E230452" w:rsidR="0022113F" w:rsidRPr="00901C70" w:rsidRDefault="007C440E" w:rsidP="00901C70">
      <w:pPr>
        <w:widowControl w:val="0"/>
        <w:rPr>
          <w:rFonts w:ascii="Times New Roman" w:eastAsia="Times New Roman" w:hAnsi="Times New Roman" w:cs="Times New Roman"/>
          <w:sz w:val="24"/>
          <w:szCs w:val="24"/>
        </w:rPr>
      </w:pPr>
      <w:hyperlink r:id="rId569">
        <w:r>
          <w:rPr>
            <w:rFonts w:ascii="Times New Roman" w:eastAsia="Times New Roman" w:hAnsi="Times New Roman" w:cs="Times New Roman"/>
            <w:color w:val="1155CC"/>
            <w:sz w:val="24"/>
            <w:szCs w:val="24"/>
            <w:u w:val="single"/>
          </w:rPr>
          <w:t>Link</w:t>
        </w:r>
      </w:hyperlink>
      <w:r>
        <w:rPr>
          <w:rFonts w:ascii="Times New Roman" w:eastAsia="Times New Roman" w:hAnsi="Times New Roman" w:cs="Times New Roman"/>
          <w:sz w:val="24"/>
          <w:szCs w:val="24"/>
        </w:rPr>
        <w:t xml:space="preserve"> to Supplementary Figures with legends.</w:t>
      </w:r>
    </w:p>
    <w:sectPr w:rsidR="0022113F" w:rsidRPr="00901C70" w:rsidSect="00C3597E">
      <w:footerReference w:type="default" r:id="rId570"/>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0371C2" w14:textId="77777777" w:rsidR="00524704" w:rsidRDefault="00524704">
      <w:pPr>
        <w:spacing w:line="240" w:lineRule="auto"/>
      </w:pPr>
      <w:r>
        <w:separator/>
      </w:r>
    </w:p>
  </w:endnote>
  <w:endnote w:type="continuationSeparator" w:id="0">
    <w:p w14:paraId="3690322C" w14:textId="77777777" w:rsidR="00524704" w:rsidRDefault="005247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rdo">
    <w:charset w:val="00"/>
    <w:family w:val="auto"/>
    <w:pitch w:val="default"/>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3BDB9" w14:textId="77777777" w:rsidR="007C440E" w:rsidRDefault="007C440E">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85DA8C" w14:textId="77777777" w:rsidR="00524704" w:rsidRDefault="00524704">
      <w:pPr>
        <w:spacing w:line="240" w:lineRule="auto"/>
      </w:pPr>
      <w:r>
        <w:separator/>
      </w:r>
    </w:p>
  </w:footnote>
  <w:footnote w:type="continuationSeparator" w:id="0">
    <w:p w14:paraId="425667DA" w14:textId="77777777" w:rsidR="00524704" w:rsidRDefault="005247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C552F"/>
    <w:multiLevelType w:val="multilevel"/>
    <w:tmpl w:val="4B94D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935A0A"/>
    <w:multiLevelType w:val="multilevel"/>
    <w:tmpl w:val="F860FD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113F"/>
    <w:rsid w:val="000B3A8C"/>
    <w:rsid w:val="00195883"/>
    <w:rsid w:val="0022113F"/>
    <w:rsid w:val="00242014"/>
    <w:rsid w:val="002E0317"/>
    <w:rsid w:val="00391011"/>
    <w:rsid w:val="004D0A4F"/>
    <w:rsid w:val="00524704"/>
    <w:rsid w:val="00580EA2"/>
    <w:rsid w:val="005C5A6F"/>
    <w:rsid w:val="005F2AC2"/>
    <w:rsid w:val="00685AF3"/>
    <w:rsid w:val="00732C89"/>
    <w:rsid w:val="007C440E"/>
    <w:rsid w:val="00901C70"/>
    <w:rsid w:val="00A60D8A"/>
    <w:rsid w:val="00A75C10"/>
    <w:rsid w:val="00A93AFC"/>
    <w:rsid w:val="00C3597E"/>
    <w:rsid w:val="00E24F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2B3F302"/>
  <w15:docId w15:val="{8EE4A22A-AE14-8948-A6F9-FC0A25A3A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C5A6F"/>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5A6F"/>
    <w:rPr>
      <w:rFonts w:ascii="Times New Roman" w:hAnsi="Times New Roman" w:cs="Times New Roman"/>
      <w:sz w:val="18"/>
      <w:szCs w:val="18"/>
    </w:rPr>
  </w:style>
  <w:style w:type="character" w:styleId="LineNumber">
    <w:name w:val="line number"/>
    <w:basedOn w:val="DefaultParagraphFont"/>
    <w:uiPriority w:val="99"/>
    <w:semiHidden/>
    <w:unhideWhenUsed/>
    <w:rsid w:val="00C359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paperpile.com/b/K2h9HV/8G1s" TargetMode="External"/><Relationship Id="rId21" Type="http://schemas.openxmlformats.org/officeDocument/2006/relationships/hyperlink" Target="https://paperpile.com/c/K2h9HV/lG2P+punG+5Yrl+HwCo+ynLE" TargetMode="External"/><Relationship Id="rId324" Type="http://schemas.openxmlformats.org/officeDocument/2006/relationships/hyperlink" Target="http://paperpile.com/b/K2h9HV/8WbJ" TargetMode="External"/><Relationship Id="rId531" Type="http://schemas.openxmlformats.org/officeDocument/2006/relationships/hyperlink" Target="http://paperpile.com/b/K2h9HV/ADVu" TargetMode="External"/><Relationship Id="rId170" Type="http://schemas.openxmlformats.org/officeDocument/2006/relationships/hyperlink" Target="http://dx.doi.org/10.2307/2462431" TargetMode="External"/><Relationship Id="rId268" Type="http://schemas.openxmlformats.org/officeDocument/2006/relationships/hyperlink" Target="http://paperpile.com/b/K2h9HV/d6xi" TargetMode="External"/><Relationship Id="rId475" Type="http://schemas.openxmlformats.org/officeDocument/2006/relationships/hyperlink" Target="http://paperpile.com/b/K2h9HV/EAnu" TargetMode="External"/><Relationship Id="rId32" Type="http://schemas.openxmlformats.org/officeDocument/2006/relationships/hyperlink" Target="https://paperpile.com/c/K2h9HV/Lwqxm/?noauthor=1" TargetMode="External"/><Relationship Id="rId128" Type="http://schemas.openxmlformats.org/officeDocument/2006/relationships/hyperlink" Target="http://paperpile.com/b/K2h9HV/XhUQ" TargetMode="External"/><Relationship Id="rId335" Type="http://schemas.openxmlformats.org/officeDocument/2006/relationships/hyperlink" Target="http://paperpile.com/b/K2h9HV/SBTX" TargetMode="External"/><Relationship Id="rId542" Type="http://schemas.openxmlformats.org/officeDocument/2006/relationships/hyperlink" Target="http://paperpile.com/b/K2h9HV/PYUx" TargetMode="External"/><Relationship Id="rId181" Type="http://schemas.openxmlformats.org/officeDocument/2006/relationships/hyperlink" Target="http://paperpile.com/b/K2h9HV/jeW9" TargetMode="External"/><Relationship Id="rId402" Type="http://schemas.openxmlformats.org/officeDocument/2006/relationships/hyperlink" Target="http://paperpile.com/b/K2h9HV/d8CG" TargetMode="External"/><Relationship Id="rId279" Type="http://schemas.openxmlformats.org/officeDocument/2006/relationships/hyperlink" Target="http://paperpile.com/b/K2h9HV/kbrt" TargetMode="External"/><Relationship Id="rId486" Type="http://schemas.openxmlformats.org/officeDocument/2006/relationships/hyperlink" Target="http://paperpile.com/b/K2h9HV/maSZ" TargetMode="External"/><Relationship Id="rId43" Type="http://schemas.openxmlformats.org/officeDocument/2006/relationships/hyperlink" Target="https://paperpile.com/c/K2h9HV/iZtU" TargetMode="External"/><Relationship Id="rId139" Type="http://schemas.openxmlformats.org/officeDocument/2006/relationships/hyperlink" Target="http://paperpile.com/b/K2h9HV/iZtU" TargetMode="External"/><Relationship Id="rId346" Type="http://schemas.openxmlformats.org/officeDocument/2006/relationships/hyperlink" Target="http://paperpile.com/b/K2h9HV/xB9h" TargetMode="External"/><Relationship Id="rId553" Type="http://schemas.openxmlformats.org/officeDocument/2006/relationships/hyperlink" Target="http://dx.doi.org/10.1371/journal.pgen.1004884" TargetMode="External"/><Relationship Id="rId192" Type="http://schemas.openxmlformats.org/officeDocument/2006/relationships/hyperlink" Target="http://paperpile.com/b/K2h9HV/Xrc7" TargetMode="External"/><Relationship Id="rId206" Type="http://schemas.openxmlformats.org/officeDocument/2006/relationships/hyperlink" Target="http://dx.doi.org/10.1146/annurev.ecolsys.37.091305.110224" TargetMode="External"/><Relationship Id="rId413" Type="http://schemas.openxmlformats.org/officeDocument/2006/relationships/hyperlink" Target="http://dx.doi.org/10.1093/beheco/art022" TargetMode="External"/><Relationship Id="rId497" Type="http://schemas.openxmlformats.org/officeDocument/2006/relationships/hyperlink" Target="http://dx.doi.org/10.1038/s41559-018-0584-5" TargetMode="External"/><Relationship Id="rId357" Type="http://schemas.openxmlformats.org/officeDocument/2006/relationships/hyperlink" Target="http://paperpile.com/b/K2h9HV/Tmt1" TargetMode="External"/><Relationship Id="rId54" Type="http://schemas.openxmlformats.org/officeDocument/2006/relationships/hyperlink" Target="https://paperpile.com/c/K2h9HV/ObfG" TargetMode="External"/><Relationship Id="rId217" Type="http://schemas.openxmlformats.org/officeDocument/2006/relationships/hyperlink" Target="http://paperpile.com/b/K2h9HV/zYkq" TargetMode="External"/><Relationship Id="rId564" Type="http://schemas.openxmlformats.org/officeDocument/2006/relationships/image" Target="media/image2.png"/><Relationship Id="rId424" Type="http://schemas.openxmlformats.org/officeDocument/2006/relationships/hyperlink" Target="http://paperpile.com/b/K2h9HV/kyda" TargetMode="External"/><Relationship Id="rId270" Type="http://schemas.openxmlformats.org/officeDocument/2006/relationships/hyperlink" Target="http://paperpile.com/b/K2h9HV/d6xi" TargetMode="External"/><Relationship Id="rId65" Type="http://schemas.openxmlformats.org/officeDocument/2006/relationships/hyperlink" Target="https://paperpile.com/c/K2h9HV/JNBd+Icad" TargetMode="External"/><Relationship Id="rId130" Type="http://schemas.openxmlformats.org/officeDocument/2006/relationships/hyperlink" Target="http://dx.doi.org/10.1017/S108933260000214X" TargetMode="External"/><Relationship Id="rId368" Type="http://schemas.openxmlformats.org/officeDocument/2006/relationships/hyperlink" Target="http://paperpile.com/b/K2h9HV/CW0LL" TargetMode="External"/><Relationship Id="rId172" Type="http://schemas.openxmlformats.org/officeDocument/2006/relationships/hyperlink" Target="http://paperpile.com/b/K2h9HV/b4FZ" TargetMode="External"/><Relationship Id="rId228" Type="http://schemas.openxmlformats.org/officeDocument/2006/relationships/hyperlink" Target="http://paperpile.com/b/K2h9HV/hMxH" TargetMode="External"/><Relationship Id="rId435" Type="http://schemas.openxmlformats.org/officeDocument/2006/relationships/hyperlink" Target="http://dx.doi.org/10.1093/molbev/msh162" TargetMode="External"/><Relationship Id="rId477" Type="http://schemas.openxmlformats.org/officeDocument/2006/relationships/hyperlink" Target="http://paperpile.com/b/K2h9HV/EAnu" TargetMode="External"/><Relationship Id="rId281" Type="http://schemas.openxmlformats.org/officeDocument/2006/relationships/hyperlink" Target="http://paperpile.com/b/K2h9HV/kbrt" TargetMode="External"/><Relationship Id="rId337" Type="http://schemas.openxmlformats.org/officeDocument/2006/relationships/hyperlink" Target="https://www.mapress.com/j/zt/article/view/zootaxa.4303.3.1" TargetMode="External"/><Relationship Id="rId502" Type="http://schemas.openxmlformats.org/officeDocument/2006/relationships/hyperlink" Target="http://paperpile.com/b/K2h9HV/ssvo" TargetMode="External"/><Relationship Id="rId34" Type="http://schemas.openxmlformats.org/officeDocument/2006/relationships/hyperlink" Target="https://paperpile.com/c/K2h9HV/8SKT" TargetMode="External"/><Relationship Id="rId76" Type="http://schemas.openxmlformats.org/officeDocument/2006/relationships/hyperlink" Target="https://paperpile.com/c/K2h9HV/hCxr" TargetMode="External"/><Relationship Id="rId141" Type="http://schemas.openxmlformats.org/officeDocument/2006/relationships/hyperlink" Target="http://paperpile.com/b/K2h9HV/Lon6" TargetMode="External"/><Relationship Id="rId379" Type="http://schemas.openxmlformats.org/officeDocument/2006/relationships/hyperlink" Target="http://paperpile.com/b/K2h9HV/Z3eb" TargetMode="External"/><Relationship Id="rId544" Type="http://schemas.openxmlformats.org/officeDocument/2006/relationships/hyperlink" Target="http://paperpile.com/b/K2h9HV/PYUx" TargetMode="External"/><Relationship Id="rId7" Type="http://schemas.openxmlformats.org/officeDocument/2006/relationships/hyperlink" Target="mailto:oakley@ucsb.edu" TargetMode="External"/><Relationship Id="rId183" Type="http://schemas.openxmlformats.org/officeDocument/2006/relationships/hyperlink" Target="http://paperpile.com/b/K2h9HV/punG" TargetMode="External"/><Relationship Id="rId239" Type="http://schemas.openxmlformats.org/officeDocument/2006/relationships/hyperlink" Target="http://paperpile.com/b/K2h9HV/BVDbk" TargetMode="External"/><Relationship Id="rId390" Type="http://schemas.openxmlformats.org/officeDocument/2006/relationships/hyperlink" Target="http://paperpile.com/b/K2h9HV/Axoj" TargetMode="External"/><Relationship Id="rId404" Type="http://schemas.openxmlformats.org/officeDocument/2006/relationships/hyperlink" Target="http://paperpile.com/b/K2h9HV/d8CG" TargetMode="External"/><Relationship Id="rId446" Type="http://schemas.openxmlformats.org/officeDocument/2006/relationships/hyperlink" Target="http://paperpile.com/b/K2h9HV/XUwX" TargetMode="External"/><Relationship Id="rId250" Type="http://schemas.openxmlformats.org/officeDocument/2006/relationships/hyperlink" Target="http://dx.doi.org/10.1016/j.bbrc.2008.08.149" TargetMode="External"/><Relationship Id="rId292" Type="http://schemas.openxmlformats.org/officeDocument/2006/relationships/hyperlink" Target="http://paperpile.com/b/K2h9HV/ZGgr" TargetMode="External"/><Relationship Id="rId306" Type="http://schemas.openxmlformats.org/officeDocument/2006/relationships/hyperlink" Target="http://paperpile.com/b/K2h9HV/6ihs" TargetMode="External"/><Relationship Id="rId488" Type="http://schemas.openxmlformats.org/officeDocument/2006/relationships/hyperlink" Target="http://paperpile.com/b/K2h9HV/maSZ" TargetMode="External"/><Relationship Id="rId45" Type="http://schemas.openxmlformats.org/officeDocument/2006/relationships/hyperlink" Target="https://dataview.ncbi.nlm.nih.gov/object/19793122" TargetMode="External"/><Relationship Id="rId87" Type="http://schemas.openxmlformats.org/officeDocument/2006/relationships/hyperlink" Target="https://paperpile.com/c/K2h9HV/lG2P" TargetMode="External"/><Relationship Id="rId110" Type="http://schemas.openxmlformats.org/officeDocument/2006/relationships/hyperlink" Target="http://paperpile.com/b/K2h9HV/U7Is" TargetMode="External"/><Relationship Id="rId348" Type="http://schemas.openxmlformats.org/officeDocument/2006/relationships/hyperlink" Target="http://paperpile.com/b/K2h9HV/xB9h" TargetMode="External"/><Relationship Id="rId513" Type="http://schemas.openxmlformats.org/officeDocument/2006/relationships/hyperlink" Target="http://paperpile.com/b/K2h9HV/tR3mI" TargetMode="External"/><Relationship Id="rId555" Type="http://schemas.openxmlformats.org/officeDocument/2006/relationships/hyperlink" Target="http://paperpile.com/b/K2h9HV/p2vm" TargetMode="External"/><Relationship Id="rId152" Type="http://schemas.openxmlformats.org/officeDocument/2006/relationships/hyperlink" Target="http://dx.doi.org/10.1186/1471-2105-5-113" TargetMode="External"/><Relationship Id="rId194" Type="http://schemas.openxmlformats.org/officeDocument/2006/relationships/hyperlink" Target="http://dx.doi.org/10.1007/s00442-009-1327-8" TargetMode="External"/><Relationship Id="rId208" Type="http://schemas.openxmlformats.org/officeDocument/2006/relationships/hyperlink" Target="http://paperpile.com/b/K2h9HV/Lwqxm" TargetMode="External"/><Relationship Id="rId415" Type="http://schemas.openxmlformats.org/officeDocument/2006/relationships/hyperlink" Target="http://paperpile.com/b/K2h9HV/8xI4" TargetMode="External"/><Relationship Id="rId457" Type="http://schemas.openxmlformats.org/officeDocument/2006/relationships/hyperlink" Target="http://dx.doi.org/10.1093/nar/gkl315" TargetMode="External"/><Relationship Id="rId261" Type="http://schemas.openxmlformats.org/officeDocument/2006/relationships/hyperlink" Target="http://paperpile.com/b/K2h9HV/Bt8X" TargetMode="External"/><Relationship Id="rId499" Type="http://schemas.openxmlformats.org/officeDocument/2006/relationships/hyperlink" Target="http://paperpile.com/b/K2h9HV/ssvo" TargetMode="External"/><Relationship Id="rId14" Type="http://schemas.openxmlformats.org/officeDocument/2006/relationships/hyperlink" Target="https://paperpile.com/c/K2h9HV/N4Oc+zKMg" TargetMode="External"/><Relationship Id="rId56" Type="http://schemas.openxmlformats.org/officeDocument/2006/relationships/hyperlink" Target="https://paperpile.com/c/K2h9HV/KfGl" TargetMode="External"/><Relationship Id="rId317" Type="http://schemas.openxmlformats.org/officeDocument/2006/relationships/hyperlink" Target="http://paperpile.com/b/K2h9HV/bXmH" TargetMode="External"/><Relationship Id="rId359" Type="http://schemas.openxmlformats.org/officeDocument/2006/relationships/hyperlink" Target="http://paperpile.com/b/K2h9HV/Tmt1" TargetMode="External"/><Relationship Id="rId524" Type="http://schemas.openxmlformats.org/officeDocument/2006/relationships/hyperlink" Target="http://paperpile.com/b/K2h9HV/nPhA" TargetMode="External"/><Relationship Id="rId566" Type="http://schemas.openxmlformats.org/officeDocument/2006/relationships/image" Target="media/image4.png"/><Relationship Id="rId98" Type="http://schemas.openxmlformats.org/officeDocument/2006/relationships/hyperlink" Target="https://paperpile.com/c/K2h9HV/hCxr+PYUx" TargetMode="External"/><Relationship Id="rId121" Type="http://schemas.openxmlformats.org/officeDocument/2006/relationships/hyperlink" Target="http://paperpile.com/b/K2h9HV/IFbt" TargetMode="External"/><Relationship Id="rId163" Type="http://schemas.openxmlformats.org/officeDocument/2006/relationships/hyperlink" Target="http://paperpile.com/b/K2h9HV/ZVEB" TargetMode="External"/><Relationship Id="rId219" Type="http://schemas.openxmlformats.org/officeDocument/2006/relationships/hyperlink" Target="http://paperpile.com/b/K2h9HV/zYkq" TargetMode="External"/><Relationship Id="rId370" Type="http://schemas.openxmlformats.org/officeDocument/2006/relationships/hyperlink" Target="http://paperpile.com/b/K2h9HV/CW0LL" TargetMode="External"/><Relationship Id="rId426" Type="http://schemas.openxmlformats.org/officeDocument/2006/relationships/hyperlink" Target="http://paperpile.com/b/K2h9HV/kyda" TargetMode="External"/><Relationship Id="rId230" Type="http://schemas.openxmlformats.org/officeDocument/2006/relationships/hyperlink" Target="http://paperpile.com/b/K2h9HV/hMxH" TargetMode="External"/><Relationship Id="rId468" Type="http://schemas.openxmlformats.org/officeDocument/2006/relationships/hyperlink" Target="http://paperpile.com/b/K2h9HV/FmRs" TargetMode="External"/><Relationship Id="rId25" Type="http://schemas.openxmlformats.org/officeDocument/2006/relationships/hyperlink" Target="https://paperpile.com/c/K2h9HV/punG" TargetMode="External"/><Relationship Id="rId67" Type="http://schemas.openxmlformats.org/officeDocument/2006/relationships/hyperlink" Target="https://paperpile.com/c/K2h9HV/hCxr" TargetMode="External"/><Relationship Id="rId272" Type="http://schemas.openxmlformats.org/officeDocument/2006/relationships/hyperlink" Target="http://dx.doi.org/10.1038/267275a0" TargetMode="External"/><Relationship Id="rId328" Type="http://schemas.openxmlformats.org/officeDocument/2006/relationships/hyperlink" Target="http://paperpile.com/b/K2h9HV/5Yrl" TargetMode="External"/><Relationship Id="rId535" Type="http://schemas.openxmlformats.org/officeDocument/2006/relationships/hyperlink" Target="http://dx.doi.org/10.1146/annurev.genet.31.1.315" TargetMode="External"/><Relationship Id="rId132" Type="http://schemas.openxmlformats.org/officeDocument/2006/relationships/hyperlink" Target="http://paperpile.com/b/K2h9HV/dfZP" TargetMode="External"/><Relationship Id="rId174" Type="http://schemas.openxmlformats.org/officeDocument/2006/relationships/hyperlink" Target="http://paperpile.com/b/K2h9HV/b4FZ" TargetMode="External"/><Relationship Id="rId381" Type="http://schemas.openxmlformats.org/officeDocument/2006/relationships/hyperlink" Target="http://science.sciencemag.org/content/317/5844/1544.short" TargetMode="External"/><Relationship Id="rId241" Type="http://schemas.openxmlformats.org/officeDocument/2006/relationships/hyperlink" Target="http://paperpile.com/b/K2h9HV/BVDbk" TargetMode="External"/><Relationship Id="rId437" Type="http://schemas.openxmlformats.org/officeDocument/2006/relationships/hyperlink" Target="http://paperpile.com/b/K2h9HV/J0I3" TargetMode="External"/><Relationship Id="rId479" Type="http://schemas.openxmlformats.org/officeDocument/2006/relationships/hyperlink" Target="https://besjournals.onlinelibrary.wiley.com/doi/pdf/10.1111/j.1439-0310.1963.tb01161.x" TargetMode="External"/><Relationship Id="rId36" Type="http://schemas.openxmlformats.org/officeDocument/2006/relationships/hyperlink" Target="https://paperpile.com/c/K2h9HV/Lon6" TargetMode="External"/><Relationship Id="rId283" Type="http://schemas.openxmlformats.org/officeDocument/2006/relationships/hyperlink" Target="http://paperpile.com/b/K2h9HV/WbDh" TargetMode="External"/><Relationship Id="rId339" Type="http://schemas.openxmlformats.org/officeDocument/2006/relationships/hyperlink" Target="http://paperpile.com/b/K2h9HV/ePgE" TargetMode="External"/><Relationship Id="rId490" Type="http://schemas.openxmlformats.org/officeDocument/2006/relationships/hyperlink" Target="http://paperpile.com/b/K2h9HV/cIMh" TargetMode="External"/><Relationship Id="rId504" Type="http://schemas.openxmlformats.org/officeDocument/2006/relationships/hyperlink" Target="http://paperpile.com/b/K2h9HV/i0ww" TargetMode="External"/><Relationship Id="rId546" Type="http://schemas.openxmlformats.org/officeDocument/2006/relationships/hyperlink" Target="http://paperpile.com/b/K2h9HV/PYUx" TargetMode="External"/><Relationship Id="rId78" Type="http://schemas.openxmlformats.org/officeDocument/2006/relationships/hyperlink" Target="https://paperpile.com/c/K2h9HV/i0ww" TargetMode="External"/><Relationship Id="rId101" Type="http://schemas.openxmlformats.org/officeDocument/2006/relationships/hyperlink" Target="http://paperpile.com/b/K2h9HV/KfGl" TargetMode="External"/><Relationship Id="rId143" Type="http://schemas.openxmlformats.org/officeDocument/2006/relationships/hyperlink" Target="http://paperpile.com/b/K2h9HV/Lon6" TargetMode="External"/><Relationship Id="rId185" Type="http://schemas.openxmlformats.org/officeDocument/2006/relationships/hyperlink" Target="http://paperpile.com/b/K2h9HV/punG" TargetMode="External"/><Relationship Id="rId350" Type="http://schemas.openxmlformats.org/officeDocument/2006/relationships/hyperlink" Target="http://dx.doi.org/10.1007/s00359-017-1151-2" TargetMode="External"/><Relationship Id="rId406" Type="http://schemas.openxmlformats.org/officeDocument/2006/relationships/hyperlink" Target="http://paperpile.com/b/K2h9HV/d8CG" TargetMode="External"/><Relationship Id="rId9" Type="http://schemas.openxmlformats.org/officeDocument/2006/relationships/hyperlink" Target="https://paperpile.com/c/K2h9HV/kbrt+ynLE+U7Is+xB9h+qew0" TargetMode="External"/><Relationship Id="rId210" Type="http://schemas.openxmlformats.org/officeDocument/2006/relationships/hyperlink" Target="http://paperpile.com/b/K2h9HV/lG2P" TargetMode="External"/><Relationship Id="rId392" Type="http://schemas.openxmlformats.org/officeDocument/2006/relationships/hyperlink" Target="http://paperpile.com/b/K2h9HV/YUfE" TargetMode="External"/><Relationship Id="rId448" Type="http://schemas.openxmlformats.org/officeDocument/2006/relationships/hyperlink" Target="http://paperpile.com/b/K2h9HV/csUd" TargetMode="External"/><Relationship Id="rId252" Type="http://schemas.openxmlformats.org/officeDocument/2006/relationships/hyperlink" Target="http://paperpile.com/b/K2h9HV/dYYf" TargetMode="External"/><Relationship Id="rId294" Type="http://schemas.openxmlformats.org/officeDocument/2006/relationships/hyperlink" Target="http://paperpile.com/b/K2h9HV/ZGgr" TargetMode="External"/><Relationship Id="rId308" Type="http://schemas.openxmlformats.org/officeDocument/2006/relationships/hyperlink" Target="http://paperpile.com/b/K2h9HV/qew0" TargetMode="External"/><Relationship Id="rId515" Type="http://schemas.openxmlformats.org/officeDocument/2006/relationships/hyperlink" Target="http://www.biolbull.org/content/165/3/791.abstract" TargetMode="External"/><Relationship Id="rId47" Type="http://schemas.openxmlformats.org/officeDocument/2006/relationships/hyperlink" Target="https://paperpile.com/c/K2h9HV/Mye8Y" TargetMode="External"/><Relationship Id="rId89" Type="http://schemas.openxmlformats.org/officeDocument/2006/relationships/hyperlink" Target="https://paperpile.com/c/K2h9HV/lG2P" TargetMode="External"/><Relationship Id="rId112" Type="http://schemas.openxmlformats.org/officeDocument/2006/relationships/hyperlink" Target="http://dx.doi.org/10.1038/s41467-019-14162-6" TargetMode="External"/><Relationship Id="rId154" Type="http://schemas.openxmlformats.org/officeDocument/2006/relationships/hyperlink" Target="http://paperpile.com/b/K2h9HV/ynLE" TargetMode="External"/><Relationship Id="rId361" Type="http://schemas.openxmlformats.org/officeDocument/2006/relationships/hyperlink" Target="http://paperpile.com/b/K2h9HV/Tmt1" TargetMode="External"/><Relationship Id="rId557" Type="http://schemas.openxmlformats.org/officeDocument/2006/relationships/hyperlink" Target="http://paperpile.com/b/K2h9HV/p2vm" TargetMode="External"/><Relationship Id="rId196" Type="http://schemas.openxmlformats.org/officeDocument/2006/relationships/hyperlink" Target="http://paperpile.com/b/K2h9HV/1Rww" TargetMode="External"/><Relationship Id="rId417" Type="http://schemas.openxmlformats.org/officeDocument/2006/relationships/hyperlink" Target="http://dx.doi.org/10.1111/j.1502-3931.1970.tb00830.x" TargetMode="External"/><Relationship Id="rId459" Type="http://schemas.openxmlformats.org/officeDocument/2006/relationships/hyperlink" Target="http://paperpile.com/b/K2h9HV/suPD" TargetMode="External"/><Relationship Id="rId16" Type="http://schemas.openxmlformats.org/officeDocument/2006/relationships/hyperlink" Target="https://paperpile.com/c/K2h9HV/2vUY+zYkq+ADVu" TargetMode="External"/><Relationship Id="rId221" Type="http://schemas.openxmlformats.org/officeDocument/2006/relationships/hyperlink" Target="http://paperpile.com/b/K2h9HV/t1US" TargetMode="External"/><Relationship Id="rId263" Type="http://schemas.openxmlformats.org/officeDocument/2006/relationships/hyperlink" Target="http://paperpile.com/b/K2h9HV/B59HQ" TargetMode="External"/><Relationship Id="rId319" Type="http://schemas.openxmlformats.org/officeDocument/2006/relationships/hyperlink" Target="http://dx.doi.org/10.1016/j.pep.2017.03.008" TargetMode="External"/><Relationship Id="rId470" Type="http://schemas.openxmlformats.org/officeDocument/2006/relationships/hyperlink" Target="http://paperpile.com/b/K2h9HV/FmRs" TargetMode="External"/><Relationship Id="rId526" Type="http://schemas.openxmlformats.org/officeDocument/2006/relationships/hyperlink" Target="http://paperpile.com/b/K2h9HV/nPhA" TargetMode="External"/><Relationship Id="rId58" Type="http://schemas.openxmlformats.org/officeDocument/2006/relationships/hyperlink" Target="https://paperpile.com/c/K2h9HV/Bt8X" TargetMode="External"/><Relationship Id="rId123" Type="http://schemas.openxmlformats.org/officeDocument/2006/relationships/hyperlink" Target="http://paperpile.com/b/K2h9HV/IFbt" TargetMode="External"/><Relationship Id="rId330" Type="http://schemas.openxmlformats.org/officeDocument/2006/relationships/hyperlink" Target="http://paperpile.com/b/K2h9HV/5Yrl" TargetMode="External"/><Relationship Id="rId568" Type="http://schemas.openxmlformats.org/officeDocument/2006/relationships/hyperlink" Target="https://docs.google.com/spreadsheets/d/1-DJjLjDqGw39VwQglZYylwDu-Ex1EZnSG4zhkqd3P3Y/edit?usp=sharing" TargetMode="External"/><Relationship Id="rId165" Type="http://schemas.openxmlformats.org/officeDocument/2006/relationships/hyperlink" Target="http://paperpile.com/b/K2h9HV/yYoD" TargetMode="External"/><Relationship Id="rId372" Type="http://schemas.openxmlformats.org/officeDocument/2006/relationships/hyperlink" Target="http://paperpile.com/b/K2h9HV/8SKT" TargetMode="External"/><Relationship Id="rId428" Type="http://schemas.openxmlformats.org/officeDocument/2006/relationships/hyperlink" Target="http://paperpile.com/b/K2h9HV/kyda" TargetMode="External"/><Relationship Id="rId232" Type="http://schemas.openxmlformats.org/officeDocument/2006/relationships/hyperlink" Target="http://dx.doi.org/10.1038/335167a0" TargetMode="External"/><Relationship Id="rId274" Type="http://schemas.openxmlformats.org/officeDocument/2006/relationships/hyperlink" Target="http://paperpile.com/b/K2h9HV/ObfG" TargetMode="External"/><Relationship Id="rId481" Type="http://schemas.openxmlformats.org/officeDocument/2006/relationships/hyperlink" Target="http://paperpile.com/b/K2h9HV/zHps" TargetMode="External"/><Relationship Id="rId27" Type="http://schemas.openxmlformats.org/officeDocument/2006/relationships/hyperlink" Target="https://paperpile.com/c/K2h9HV/Lwqxm" TargetMode="External"/><Relationship Id="rId69" Type="http://schemas.openxmlformats.org/officeDocument/2006/relationships/hyperlink" Target="https://paperpile.com/c/K2h9HV/suPD" TargetMode="External"/><Relationship Id="rId134" Type="http://schemas.openxmlformats.org/officeDocument/2006/relationships/hyperlink" Target="http://paperpile.com/b/K2h9HV/dfZP" TargetMode="External"/><Relationship Id="rId537" Type="http://schemas.openxmlformats.org/officeDocument/2006/relationships/hyperlink" Target="http://paperpile.com/b/K2h9HV/zEDx" TargetMode="External"/><Relationship Id="rId80" Type="http://schemas.openxmlformats.org/officeDocument/2006/relationships/hyperlink" Target="https://paperpile.com/c/K2h9HV/lG2P" TargetMode="External"/><Relationship Id="rId176" Type="http://schemas.openxmlformats.org/officeDocument/2006/relationships/hyperlink" Target="http://dx.doi.org/10.7554/eLife.36495" TargetMode="External"/><Relationship Id="rId341" Type="http://schemas.openxmlformats.org/officeDocument/2006/relationships/hyperlink" Target="http://paperpile.com/b/K2h9HV/hCxr" TargetMode="External"/><Relationship Id="rId383" Type="http://schemas.openxmlformats.org/officeDocument/2006/relationships/hyperlink" Target="http://paperpile.com/b/K2h9HV/CLEj" TargetMode="External"/><Relationship Id="rId439" Type="http://schemas.openxmlformats.org/officeDocument/2006/relationships/hyperlink" Target="http://paperpile.com/b/K2h9HV/J0I3" TargetMode="External"/><Relationship Id="rId201" Type="http://schemas.openxmlformats.org/officeDocument/2006/relationships/hyperlink" Target="http://paperpile.com/b/K2h9HV/TdZV" TargetMode="External"/><Relationship Id="rId243" Type="http://schemas.openxmlformats.org/officeDocument/2006/relationships/hyperlink" Target="http://paperpile.com/b/K2h9HV/BVDbk" TargetMode="External"/><Relationship Id="rId285" Type="http://schemas.openxmlformats.org/officeDocument/2006/relationships/hyperlink" Target="http://paperpile.com/b/K2h9HV/WbDh" TargetMode="External"/><Relationship Id="rId450" Type="http://schemas.openxmlformats.org/officeDocument/2006/relationships/hyperlink" Target="http://paperpile.com/b/K2h9HV/csUd" TargetMode="External"/><Relationship Id="rId506" Type="http://schemas.openxmlformats.org/officeDocument/2006/relationships/hyperlink" Target="http://paperpile.com/b/K2h9HV/i0ww" TargetMode="External"/><Relationship Id="rId38" Type="http://schemas.openxmlformats.org/officeDocument/2006/relationships/hyperlink" Target="https://paperpile.com/c/K2h9HV/Mye8Y+FmRs" TargetMode="External"/><Relationship Id="rId103" Type="http://schemas.openxmlformats.org/officeDocument/2006/relationships/hyperlink" Target="http://paperpile.com/b/K2h9HV/KfGl" TargetMode="External"/><Relationship Id="rId310" Type="http://schemas.openxmlformats.org/officeDocument/2006/relationships/hyperlink" Target="http://paperpile.com/b/K2h9HV/qew0" TargetMode="External"/><Relationship Id="rId492" Type="http://schemas.openxmlformats.org/officeDocument/2006/relationships/hyperlink" Target="http://paperpile.com/b/K2h9HV/cIMh" TargetMode="External"/><Relationship Id="rId548" Type="http://schemas.openxmlformats.org/officeDocument/2006/relationships/hyperlink" Target="http://paperpile.com/b/K2h9HV/5Vfk" TargetMode="External"/><Relationship Id="rId91" Type="http://schemas.openxmlformats.org/officeDocument/2006/relationships/hyperlink" Target="https://paperpile.com/c/K2h9HV/B59HQ" TargetMode="External"/><Relationship Id="rId145" Type="http://schemas.openxmlformats.org/officeDocument/2006/relationships/hyperlink" Target="http://paperpile.com/b/K2h9HV/Lon6" TargetMode="External"/><Relationship Id="rId187" Type="http://schemas.openxmlformats.org/officeDocument/2006/relationships/hyperlink" Target="http://paperpile.com/b/K2h9HV/punG" TargetMode="External"/><Relationship Id="rId352" Type="http://schemas.openxmlformats.org/officeDocument/2006/relationships/hyperlink" Target="http://paperpile.com/b/K2h9HV/Mye8Y" TargetMode="External"/><Relationship Id="rId394" Type="http://schemas.openxmlformats.org/officeDocument/2006/relationships/hyperlink" Target="http://paperpile.com/b/K2h9HV/YUfE" TargetMode="External"/><Relationship Id="rId408" Type="http://schemas.openxmlformats.org/officeDocument/2006/relationships/hyperlink" Target="http://paperpile.com/b/K2h9HV/8GGA" TargetMode="External"/><Relationship Id="rId212" Type="http://schemas.openxmlformats.org/officeDocument/2006/relationships/hyperlink" Target="http://paperpile.com/b/K2h9HV/lG2P" TargetMode="External"/><Relationship Id="rId254" Type="http://schemas.openxmlformats.org/officeDocument/2006/relationships/hyperlink" Target="http://paperpile.com/b/K2h9HV/dYYf" TargetMode="External"/><Relationship Id="rId49" Type="http://schemas.openxmlformats.org/officeDocument/2006/relationships/hyperlink" Target="https://paperpile.com/c/K2h9HV/t1US" TargetMode="External"/><Relationship Id="rId114" Type="http://schemas.openxmlformats.org/officeDocument/2006/relationships/hyperlink" Target="http://paperpile.com/b/K2h9HV/8G1s" TargetMode="External"/><Relationship Id="rId296" Type="http://schemas.openxmlformats.org/officeDocument/2006/relationships/hyperlink" Target="http://paperpile.com/b/K2h9HV/1YvT" TargetMode="External"/><Relationship Id="rId461" Type="http://schemas.openxmlformats.org/officeDocument/2006/relationships/hyperlink" Target="ftp://ftp.uvigo.es/CRAN/web/packages/dplR/vignettes/intro-dplR.pdf" TargetMode="External"/><Relationship Id="rId517" Type="http://schemas.openxmlformats.org/officeDocument/2006/relationships/hyperlink" Target="http://paperpile.com/b/K2h9HV/JNBd" TargetMode="External"/><Relationship Id="rId559" Type="http://schemas.openxmlformats.org/officeDocument/2006/relationships/hyperlink" Target="http://dx.doi.org/10.1534/genetics.108.090449" TargetMode="External"/><Relationship Id="rId60" Type="http://schemas.openxmlformats.org/officeDocument/2006/relationships/hyperlink" Target="https://paperpile.com/c/K2h9HV/Axoj" TargetMode="External"/><Relationship Id="rId156" Type="http://schemas.openxmlformats.org/officeDocument/2006/relationships/hyperlink" Target="http://paperpile.com/b/K2h9HV/ynLE" TargetMode="External"/><Relationship Id="rId198" Type="http://schemas.openxmlformats.org/officeDocument/2006/relationships/hyperlink" Target="http://paperpile.com/b/K2h9HV/1Rww" TargetMode="External"/><Relationship Id="rId321" Type="http://schemas.openxmlformats.org/officeDocument/2006/relationships/hyperlink" Target="http://paperpile.com/b/K2h9HV/8WbJ" TargetMode="External"/><Relationship Id="rId363" Type="http://schemas.openxmlformats.org/officeDocument/2006/relationships/hyperlink" Target="http://paperpile.com/b/K2h9HV/klSS" TargetMode="External"/><Relationship Id="rId419" Type="http://schemas.openxmlformats.org/officeDocument/2006/relationships/hyperlink" Target="http://paperpile.com/b/K2h9HV/gRjf" TargetMode="External"/><Relationship Id="rId570" Type="http://schemas.openxmlformats.org/officeDocument/2006/relationships/footer" Target="footer1.xml"/><Relationship Id="rId223" Type="http://schemas.openxmlformats.org/officeDocument/2006/relationships/hyperlink" Target="http://paperpile.com/b/K2h9HV/t1US" TargetMode="External"/><Relationship Id="rId430" Type="http://schemas.openxmlformats.org/officeDocument/2006/relationships/hyperlink" Target="http://paperpile.com/b/K2h9HV/2vUY" TargetMode="External"/><Relationship Id="rId18" Type="http://schemas.openxmlformats.org/officeDocument/2006/relationships/hyperlink" Target="https://paperpile.com/c/K2h9HV/6ihs+gRjf" TargetMode="External"/><Relationship Id="rId265" Type="http://schemas.openxmlformats.org/officeDocument/2006/relationships/hyperlink" Target="http://paperpile.com/b/K2h9HV/B59HQ" TargetMode="External"/><Relationship Id="rId472" Type="http://schemas.openxmlformats.org/officeDocument/2006/relationships/hyperlink" Target="http://paperpile.com/b/K2h9HV/FmRs" TargetMode="External"/><Relationship Id="rId528" Type="http://schemas.openxmlformats.org/officeDocument/2006/relationships/hyperlink" Target="http://paperpile.com/b/K2h9HV/nPhA" TargetMode="External"/><Relationship Id="rId125" Type="http://schemas.openxmlformats.org/officeDocument/2006/relationships/hyperlink" Target="http://paperpile.com/b/K2h9HV/XhUQ" TargetMode="External"/><Relationship Id="rId167" Type="http://schemas.openxmlformats.org/officeDocument/2006/relationships/hyperlink" Target="http://paperpile.com/b/K2h9HV/yYoD" TargetMode="External"/><Relationship Id="rId332" Type="http://schemas.openxmlformats.org/officeDocument/2006/relationships/hyperlink" Target="http://paperpile.com/b/K2h9HV/SBTX" TargetMode="External"/><Relationship Id="rId374" Type="http://schemas.openxmlformats.org/officeDocument/2006/relationships/hyperlink" Target="http://paperpile.com/b/K2h9HV/8SKT" TargetMode="External"/><Relationship Id="rId71" Type="http://schemas.openxmlformats.org/officeDocument/2006/relationships/hyperlink" Target="https://paperpile.com/c/K2h9HV/B3FZ" TargetMode="External"/><Relationship Id="rId234" Type="http://schemas.openxmlformats.org/officeDocument/2006/relationships/hyperlink" Target="http://paperpile.com/b/K2h9HV/Uo9y" TargetMode="External"/><Relationship Id="rId2" Type="http://schemas.openxmlformats.org/officeDocument/2006/relationships/styles" Target="styles.xml"/><Relationship Id="rId29" Type="http://schemas.openxmlformats.org/officeDocument/2006/relationships/hyperlink" Target="https://paperpile.com/c/K2h9HV/XUwX" TargetMode="External"/><Relationship Id="rId276" Type="http://schemas.openxmlformats.org/officeDocument/2006/relationships/hyperlink" Target="http://paperpile.com/b/K2h9HV/ObfG" TargetMode="External"/><Relationship Id="rId441" Type="http://schemas.openxmlformats.org/officeDocument/2006/relationships/hyperlink" Target="http://dx.doi.org/10.1111/j.1558-5646.2008.00450.x" TargetMode="External"/><Relationship Id="rId483" Type="http://schemas.openxmlformats.org/officeDocument/2006/relationships/hyperlink" Target="http://paperpile.com/b/K2h9HV/zHps" TargetMode="External"/><Relationship Id="rId539" Type="http://schemas.openxmlformats.org/officeDocument/2006/relationships/hyperlink" Target="http://paperpile.com/b/K2h9HV/zEDx" TargetMode="External"/><Relationship Id="rId40" Type="http://schemas.openxmlformats.org/officeDocument/2006/relationships/hyperlink" Target="https://paperpile.com/c/K2h9HV/Mye8Y+Uo9y+8P74" TargetMode="External"/><Relationship Id="rId136" Type="http://schemas.openxmlformats.org/officeDocument/2006/relationships/hyperlink" Target="http://dx.doi.org/10.1651/08-3075.1" TargetMode="External"/><Relationship Id="rId178" Type="http://schemas.openxmlformats.org/officeDocument/2006/relationships/hyperlink" Target="http://paperpile.com/b/K2h9HV/jeW9" TargetMode="External"/><Relationship Id="rId301" Type="http://schemas.openxmlformats.org/officeDocument/2006/relationships/hyperlink" Target="http://dx.doi.org/10.1007/s11692-012-9179-2" TargetMode="External"/><Relationship Id="rId343" Type="http://schemas.openxmlformats.org/officeDocument/2006/relationships/hyperlink" Target="http://paperpile.com/b/K2h9HV/hCxr" TargetMode="External"/><Relationship Id="rId550" Type="http://schemas.openxmlformats.org/officeDocument/2006/relationships/hyperlink" Target="http://paperpile.com/b/K2h9HV/5Vfk" TargetMode="External"/><Relationship Id="rId82" Type="http://schemas.openxmlformats.org/officeDocument/2006/relationships/hyperlink" Target="https://paperpile.com/c/K2h9HV/B59HQ" TargetMode="External"/><Relationship Id="rId203" Type="http://schemas.openxmlformats.org/officeDocument/2006/relationships/hyperlink" Target="http://paperpile.com/b/K2h9HV/TdZV" TargetMode="External"/><Relationship Id="rId385" Type="http://schemas.openxmlformats.org/officeDocument/2006/relationships/hyperlink" Target="http://paperpile.com/b/K2h9HV/CLEj" TargetMode="External"/><Relationship Id="rId245" Type="http://schemas.openxmlformats.org/officeDocument/2006/relationships/hyperlink" Target="http://paperpile.com/b/K2h9HV/8P74" TargetMode="External"/><Relationship Id="rId287" Type="http://schemas.openxmlformats.org/officeDocument/2006/relationships/hyperlink" Target="http://paperpile.com/b/K2h9HV/kDev" TargetMode="External"/><Relationship Id="rId410" Type="http://schemas.openxmlformats.org/officeDocument/2006/relationships/hyperlink" Target="http://paperpile.com/b/K2h9HV/8GGA" TargetMode="External"/><Relationship Id="rId452" Type="http://schemas.openxmlformats.org/officeDocument/2006/relationships/hyperlink" Target="http://paperpile.com/b/K2h9HV/9eUx" TargetMode="External"/><Relationship Id="rId494" Type="http://schemas.openxmlformats.org/officeDocument/2006/relationships/hyperlink" Target="http://paperpile.com/b/K2h9HV/Icad" TargetMode="External"/><Relationship Id="rId508" Type="http://schemas.openxmlformats.org/officeDocument/2006/relationships/hyperlink" Target="http://paperpile.com/b/K2h9HV/i0ww" TargetMode="External"/><Relationship Id="rId105" Type="http://schemas.openxmlformats.org/officeDocument/2006/relationships/hyperlink" Target="http://paperpile.com/b/K2h9HV/KfGl" TargetMode="External"/><Relationship Id="rId147" Type="http://schemas.openxmlformats.org/officeDocument/2006/relationships/hyperlink" Target="http://paperpile.com/b/K2h9HV/B3FZ" TargetMode="External"/><Relationship Id="rId312" Type="http://schemas.openxmlformats.org/officeDocument/2006/relationships/hyperlink" Target="http://paperpile.com/b/K2h9HV/qew0" TargetMode="External"/><Relationship Id="rId354" Type="http://schemas.openxmlformats.org/officeDocument/2006/relationships/hyperlink" Target="http://paperpile.com/b/K2h9HV/Mye8Y" TargetMode="External"/><Relationship Id="rId51" Type="http://schemas.openxmlformats.org/officeDocument/2006/relationships/hyperlink" Target="https://paperpile.com/c/K2h9HV/Tmt1" TargetMode="External"/><Relationship Id="rId93" Type="http://schemas.openxmlformats.org/officeDocument/2006/relationships/hyperlink" Target="https://paperpile.com/c/K2h9HV/yYoD" TargetMode="External"/><Relationship Id="rId189" Type="http://schemas.openxmlformats.org/officeDocument/2006/relationships/hyperlink" Target="http://paperpile.com/b/K2h9HV/Xrc7" TargetMode="External"/><Relationship Id="rId396" Type="http://schemas.openxmlformats.org/officeDocument/2006/relationships/hyperlink" Target="http://paperpile.com/b/K2h9HV/HwCo" TargetMode="External"/><Relationship Id="rId561" Type="http://schemas.openxmlformats.org/officeDocument/2006/relationships/hyperlink" Target="https://github.com/ostratodd/Cypridinidae_Emission" TargetMode="External"/><Relationship Id="rId214" Type="http://schemas.openxmlformats.org/officeDocument/2006/relationships/hyperlink" Target="http://paperpile.com/b/K2h9HV/lG2P" TargetMode="External"/><Relationship Id="rId256" Type="http://schemas.openxmlformats.org/officeDocument/2006/relationships/hyperlink" Target="http://dx.doi.org/10.1111/j.1420-9101.2007.01499.x" TargetMode="External"/><Relationship Id="rId298" Type="http://schemas.openxmlformats.org/officeDocument/2006/relationships/hyperlink" Target="http://paperpile.com/b/K2h9HV/1YvT" TargetMode="External"/><Relationship Id="rId421" Type="http://schemas.openxmlformats.org/officeDocument/2006/relationships/hyperlink" Target="http://paperpile.com/b/K2h9HV/gRjf" TargetMode="External"/><Relationship Id="rId463" Type="http://schemas.openxmlformats.org/officeDocument/2006/relationships/hyperlink" Target="http://paperpile.com/b/K2h9HV/N4Oc" TargetMode="External"/><Relationship Id="rId519" Type="http://schemas.openxmlformats.org/officeDocument/2006/relationships/hyperlink" Target="http://dx.doi.org/10.1093/molbev/msaa037" TargetMode="External"/><Relationship Id="rId116" Type="http://schemas.openxmlformats.org/officeDocument/2006/relationships/hyperlink" Target="http://paperpile.com/b/K2h9HV/8G1s" TargetMode="External"/><Relationship Id="rId158" Type="http://schemas.openxmlformats.org/officeDocument/2006/relationships/hyperlink" Target="http://dx.doi.org/10.1016/j.cub.2016.05.043" TargetMode="External"/><Relationship Id="rId323" Type="http://schemas.openxmlformats.org/officeDocument/2006/relationships/hyperlink" Target="http://paperpile.com/b/K2h9HV/8WbJ" TargetMode="External"/><Relationship Id="rId530" Type="http://schemas.openxmlformats.org/officeDocument/2006/relationships/hyperlink" Target="http://paperpile.com/b/K2h9HV/ADVu" TargetMode="External"/><Relationship Id="rId20" Type="http://schemas.openxmlformats.org/officeDocument/2006/relationships/hyperlink" Target="https://paperpile.com/c/K2h9HV/CLEj" TargetMode="External"/><Relationship Id="rId62" Type="http://schemas.openxmlformats.org/officeDocument/2006/relationships/hyperlink" Target="https://paperpile.com/c/K2h9HV/ObfG" TargetMode="External"/><Relationship Id="rId365" Type="http://schemas.openxmlformats.org/officeDocument/2006/relationships/hyperlink" Target="http://paperpile.com/b/K2h9HV/klSS" TargetMode="External"/><Relationship Id="rId572" Type="http://schemas.openxmlformats.org/officeDocument/2006/relationships/theme" Target="theme/theme1.xml"/><Relationship Id="rId225" Type="http://schemas.openxmlformats.org/officeDocument/2006/relationships/hyperlink" Target="http://paperpile.com/b/K2h9HV/t1US" TargetMode="External"/><Relationship Id="rId267" Type="http://schemas.openxmlformats.org/officeDocument/2006/relationships/hyperlink" Target="http://paperpile.com/b/K2h9HV/d6xi" TargetMode="External"/><Relationship Id="rId432" Type="http://schemas.openxmlformats.org/officeDocument/2006/relationships/hyperlink" Target="http://paperpile.com/b/K2h9HV/2vUY" TargetMode="External"/><Relationship Id="rId474" Type="http://schemas.openxmlformats.org/officeDocument/2006/relationships/hyperlink" Target="http://paperpile.com/b/K2h9HV/EAnu" TargetMode="External"/><Relationship Id="rId127" Type="http://schemas.openxmlformats.org/officeDocument/2006/relationships/hyperlink" Target="http://paperpile.com/b/K2h9HV/XhUQ" TargetMode="External"/><Relationship Id="rId31" Type="http://schemas.openxmlformats.org/officeDocument/2006/relationships/hyperlink" Target="https://paperpile.com/c/K2h9HV/Lwqxm+BVDbk" TargetMode="External"/><Relationship Id="rId73" Type="http://schemas.openxmlformats.org/officeDocument/2006/relationships/hyperlink" Target="https://paperpile.com/c/K2h9HV/p2vm" TargetMode="External"/><Relationship Id="rId169" Type="http://schemas.openxmlformats.org/officeDocument/2006/relationships/hyperlink" Target="http://paperpile.com/b/K2h9HV/yYoD" TargetMode="External"/><Relationship Id="rId334" Type="http://schemas.openxmlformats.org/officeDocument/2006/relationships/hyperlink" Target="http://paperpile.com/b/K2h9HV/SBTX" TargetMode="External"/><Relationship Id="rId376" Type="http://schemas.openxmlformats.org/officeDocument/2006/relationships/hyperlink" Target="http://paperpile.com/b/K2h9HV/Z3eb" TargetMode="External"/><Relationship Id="rId541" Type="http://schemas.openxmlformats.org/officeDocument/2006/relationships/hyperlink" Target="http://dx.doi.org/10.1126/sciadv.1500162" TargetMode="External"/><Relationship Id="rId4" Type="http://schemas.openxmlformats.org/officeDocument/2006/relationships/webSettings" Target="webSettings.xml"/><Relationship Id="rId180" Type="http://schemas.openxmlformats.org/officeDocument/2006/relationships/hyperlink" Target="http://paperpile.com/b/K2h9HV/jeW9" TargetMode="External"/><Relationship Id="rId236" Type="http://schemas.openxmlformats.org/officeDocument/2006/relationships/hyperlink" Target="http://paperpile.com/b/K2h9HV/Uo9y" TargetMode="External"/><Relationship Id="rId278" Type="http://schemas.openxmlformats.org/officeDocument/2006/relationships/hyperlink" Target="http://dx.doi.org/10.1093/molbev/msi105" TargetMode="External"/><Relationship Id="rId401" Type="http://schemas.openxmlformats.org/officeDocument/2006/relationships/hyperlink" Target="http://dx.doi.org/10.1242/jeb.011130" TargetMode="External"/><Relationship Id="rId443" Type="http://schemas.openxmlformats.org/officeDocument/2006/relationships/hyperlink" Target="http://paperpile.com/b/K2h9HV/XUwX" TargetMode="External"/><Relationship Id="rId303" Type="http://schemas.openxmlformats.org/officeDocument/2006/relationships/hyperlink" Target="http://paperpile.com/b/K2h9HV/6ihs" TargetMode="External"/><Relationship Id="rId485" Type="http://schemas.openxmlformats.org/officeDocument/2006/relationships/hyperlink" Target="http://dx.doi.org/10.1021/ac100832b" TargetMode="External"/><Relationship Id="rId42" Type="http://schemas.openxmlformats.org/officeDocument/2006/relationships/hyperlink" Target="https://github.com/ostratodd/Cypridinidae_Emission" TargetMode="External"/><Relationship Id="rId84" Type="http://schemas.openxmlformats.org/officeDocument/2006/relationships/hyperlink" Target="https://paperpile.com/c/K2h9HV/ADVu/?prefix=but%20see%20" TargetMode="External"/><Relationship Id="rId138" Type="http://schemas.openxmlformats.org/officeDocument/2006/relationships/hyperlink" Target="http://paperpile.com/b/K2h9HV/iZtU" TargetMode="External"/><Relationship Id="rId345" Type="http://schemas.openxmlformats.org/officeDocument/2006/relationships/hyperlink" Target="http://paperpile.com/b/K2h9HV/xB9h" TargetMode="External"/><Relationship Id="rId387" Type="http://schemas.openxmlformats.org/officeDocument/2006/relationships/hyperlink" Target="http://dx.doi.org/10.1111/evo.13953" TargetMode="External"/><Relationship Id="rId510" Type="http://schemas.openxmlformats.org/officeDocument/2006/relationships/hyperlink" Target="http://paperpile.com/b/K2h9HV/tR3mI" TargetMode="External"/><Relationship Id="rId552" Type="http://schemas.openxmlformats.org/officeDocument/2006/relationships/hyperlink" Target="http://paperpile.com/b/K2h9HV/5Vfk" TargetMode="External"/><Relationship Id="rId191" Type="http://schemas.openxmlformats.org/officeDocument/2006/relationships/hyperlink" Target="http://paperpile.com/b/K2h9HV/Xrc7" TargetMode="External"/><Relationship Id="rId205" Type="http://schemas.openxmlformats.org/officeDocument/2006/relationships/hyperlink" Target="http://paperpile.com/b/K2h9HV/TdZV" TargetMode="External"/><Relationship Id="rId247" Type="http://schemas.openxmlformats.org/officeDocument/2006/relationships/hyperlink" Target="http://paperpile.com/b/K2h9HV/8P74" TargetMode="External"/><Relationship Id="rId412" Type="http://schemas.openxmlformats.org/officeDocument/2006/relationships/hyperlink" Target="http://paperpile.com/b/K2h9HV/8GGA" TargetMode="External"/><Relationship Id="rId107" Type="http://schemas.openxmlformats.org/officeDocument/2006/relationships/hyperlink" Target="http://paperpile.com/b/K2h9HV/U7Is" TargetMode="External"/><Relationship Id="rId289" Type="http://schemas.openxmlformats.org/officeDocument/2006/relationships/hyperlink" Target="http://dx.doi.org/10.1101/2020.05.13.091652" TargetMode="External"/><Relationship Id="rId454" Type="http://schemas.openxmlformats.org/officeDocument/2006/relationships/hyperlink" Target="http://paperpile.com/b/K2h9HV/9eUx" TargetMode="External"/><Relationship Id="rId496" Type="http://schemas.openxmlformats.org/officeDocument/2006/relationships/hyperlink" Target="http://paperpile.com/b/K2h9HV/Icad" TargetMode="External"/><Relationship Id="rId11" Type="http://schemas.openxmlformats.org/officeDocument/2006/relationships/hyperlink" Target="https://paperpile.com/c/K2h9HV/J0I3" TargetMode="External"/><Relationship Id="rId53" Type="http://schemas.openxmlformats.org/officeDocument/2006/relationships/hyperlink" Target="https://paperpile.com/c/K2h9HV/hMxH" TargetMode="External"/><Relationship Id="rId149" Type="http://schemas.openxmlformats.org/officeDocument/2006/relationships/hyperlink" Target="http://paperpile.com/b/K2h9HV/B3FZ" TargetMode="External"/><Relationship Id="rId314" Type="http://schemas.openxmlformats.org/officeDocument/2006/relationships/hyperlink" Target="http://paperpile.com/b/K2h9HV/bXmH" TargetMode="External"/><Relationship Id="rId356" Type="http://schemas.openxmlformats.org/officeDocument/2006/relationships/hyperlink" Target="http://www.ncbi.nlm.nih.gov/pubmed/15056888" TargetMode="External"/><Relationship Id="rId398" Type="http://schemas.openxmlformats.org/officeDocument/2006/relationships/hyperlink" Target="http://paperpile.com/b/K2h9HV/HwCo" TargetMode="External"/><Relationship Id="rId521" Type="http://schemas.openxmlformats.org/officeDocument/2006/relationships/hyperlink" Target="http://paperpile.com/b/K2h9HV/zKMg" TargetMode="External"/><Relationship Id="rId563" Type="http://schemas.openxmlformats.org/officeDocument/2006/relationships/image" Target="media/image1.png"/><Relationship Id="rId95" Type="http://schemas.openxmlformats.org/officeDocument/2006/relationships/hyperlink" Target="https://paperpile.com/c/K2h9HV/nPhA" TargetMode="External"/><Relationship Id="rId160" Type="http://schemas.openxmlformats.org/officeDocument/2006/relationships/hyperlink" Target="http://paperpile.com/b/K2h9HV/ZVEB" TargetMode="External"/><Relationship Id="rId216" Type="http://schemas.openxmlformats.org/officeDocument/2006/relationships/hyperlink" Target="http://paperpile.com/b/K2h9HV/zYkq" TargetMode="External"/><Relationship Id="rId423" Type="http://schemas.openxmlformats.org/officeDocument/2006/relationships/hyperlink" Target="http://dx.doi.org/10.1086/338373" TargetMode="External"/><Relationship Id="rId258" Type="http://schemas.openxmlformats.org/officeDocument/2006/relationships/hyperlink" Target="http://paperpile.com/b/K2h9HV/Bt8X" TargetMode="External"/><Relationship Id="rId465" Type="http://schemas.openxmlformats.org/officeDocument/2006/relationships/hyperlink" Target="http://paperpile.com/b/K2h9HV/N4Oc" TargetMode="External"/><Relationship Id="rId22" Type="http://schemas.openxmlformats.org/officeDocument/2006/relationships/hyperlink" Target="https://paperpile.com/c/K2h9HV/5Yrl+dfZP" TargetMode="External"/><Relationship Id="rId64" Type="http://schemas.openxmlformats.org/officeDocument/2006/relationships/hyperlink" Target="https://paperpile.com/c/K2h9HV/hCxr" TargetMode="External"/><Relationship Id="rId118" Type="http://schemas.openxmlformats.org/officeDocument/2006/relationships/hyperlink" Target="http://dx.doi.org/10.1038/nature13726" TargetMode="External"/><Relationship Id="rId325" Type="http://schemas.openxmlformats.org/officeDocument/2006/relationships/hyperlink" Target="http://dx.doi.org/10.2307/3494749" TargetMode="External"/><Relationship Id="rId367" Type="http://schemas.openxmlformats.org/officeDocument/2006/relationships/hyperlink" Target="http://paperpile.com/b/K2h9HV/klSS" TargetMode="External"/><Relationship Id="rId532" Type="http://schemas.openxmlformats.org/officeDocument/2006/relationships/hyperlink" Target="http://paperpile.com/b/K2h9HV/ADVu" TargetMode="External"/><Relationship Id="rId171" Type="http://schemas.openxmlformats.org/officeDocument/2006/relationships/hyperlink" Target="http://paperpile.com/b/K2h9HV/b4FZ" TargetMode="External"/><Relationship Id="rId227" Type="http://schemas.openxmlformats.org/officeDocument/2006/relationships/hyperlink" Target="http://paperpile.com/b/K2h9HV/hMxH" TargetMode="External"/><Relationship Id="rId269" Type="http://schemas.openxmlformats.org/officeDocument/2006/relationships/hyperlink" Target="http://paperpile.com/b/K2h9HV/d6xi" TargetMode="External"/><Relationship Id="rId434" Type="http://schemas.openxmlformats.org/officeDocument/2006/relationships/hyperlink" Target="http://paperpile.com/b/K2h9HV/2vUY" TargetMode="External"/><Relationship Id="rId476" Type="http://schemas.openxmlformats.org/officeDocument/2006/relationships/hyperlink" Target="http://paperpile.com/b/K2h9HV/EAnu" TargetMode="External"/><Relationship Id="rId33" Type="http://schemas.openxmlformats.org/officeDocument/2006/relationships/hyperlink" Target="https://paperpile.com/c/K2h9HV/maSZ+tR3mI+Mye8Y+BVDbk" TargetMode="External"/><Relationship Id="rId129" Type="http://schemas.openxmlformats.org/officeDocument/2006/relationships/hyperlink" Target="http://paperpile.com/b/K2h9HV/XhUQ" TargetMode="External"/><Relationship Id="rId280" Type="http://schemas.openxmlformats.org/officeDocument/2006/relationships/hyperlink" Target="http://paperpile.com/b/K2h9HV/kbrt" TargetMode="External"/><Relationship Id="rId336" Type="http://schemas.openxmlformats.org/officeDocument/2006/relationships/hyperlink" Target="http://paperpile.com/b/K2h9HV/SBTX" TargetMode="External"/><Relationship Id="rId501" Type="http://schemas.openxmlformats.org/officeDocument/2006/relationships/hyperlink" Target="http://paperpile.com/b/K2h9HV/ssvo" TargetMode="External"/><Relationship Id="rId543" Type="http://schemas.openxmlformats.org/officeDocument/2006/relationships/hyperlink" Target="http://paperpile.com/b/K2h9HV/PYUx" TargetMode="External"/><Relationship Id="rId75" Type="http://schemas.openxmlformats.org/officeDocument/2006/relationships/hyperlink" Target="https://paperpile.com/c/K2h9HV/klSS+FmRs+Mye8Y" TargetMode="External"/><Relationship Id="rId140" Type="http://schemas.openxmlformats.org/officeDocument/2006/relationships/hyperlink" Target="https://academic.oup.com/jcb/article-abstract/37/3/347/3806681" TargetMode="External"/><Relationship Id="rId182" Type="http://schemas.openxmlformats.org/officeDocument/2006/relationships/hyperlink" Target="http://dx.doi.org/10.1101/gr.086660.108" TargetMode="External"/><Relationship Id="rId378" Type="http://schemas.openxmlformats.org/officeDocument/2006/relationships/hyperlink" Target="http://paperpile.com/b/K2h9HV/Z3eb" TargetMode="External"/><Relationship Id="rId403" Type="http://schemas.openxmlformats.org/officeDocument/2006/relationships/hyperlink" Target="http://paperpile.com/b/K2h9HV/d8CG" TargetMode="External"/><Relationship Id="rId6" Type="http://schemas.openxmlformats.org/officeDocument/2006/relationships/endnotes" Target="endnotes.xml"/><Relationship Id="rId238" Type="http://schemas.openxmlformats.org/officeDocument/2006/relationships/hyperlink" Target="http://dx.doi.org/10.1016/j.pep.2017.01.007" TargetMode="External"/><Relationship Id="rId445" Type="http://schemas.openxmlformats.org/officeDocument/2006/relationships/hyperlink" Target="http://paperpile.com/b/K2h9HV/XUwX" TargetMode="External"/><Relationship Id="rId487" Type="http://schemas.openxmlformats.org/officeDocument/2006/relationships/hyperlink" Target="http://paperpile.com/b/K2h9HV/maSZ" TargetMode="External"/><Relationship Id="rId291" Type="http://schemas.openxmlformats.org/officeDocument/2006/relationships/hyperlink" Target="http://paperpile.com/b/K2h9HV/ZGgr" TargetMode="External"/><Relationship Id="rId305" Type="http://schemas.openxmlformats.org/officeDocument/2006/relationships/hyperlink" Target="http://paperpile.com/b/K2h9HV/6ihs" TargetMode="External"/><Relationship Id="rId347" Type="http://schemas.openxmlformats.org/officeDocument/2006/relationships/hyperlink" Target="http://paperpile.com/b/K2h9HV/xB9h" TargetMode="External"/><Relationship Id="rId512" Type="http://schemas.openxmlformats.org/officeDocument/2006/relationships/hyperlink" Target="http://paperpile.com/b/K2h9HV/tR3mI" TargetMode="External"/><Relationship Id="rId44" Type="http://schemas.openxmlformats.org/officeDocument/2006/relationships/hyperlink" Target="https://paperpile.com/c/K2h9HV/CW0LL" TargetMode="External"/><Relationship Id="rId86" Type="http://schemas.openxmlformats.org/officeDocument/2006/relationships/hyperlink" Target="https://paperpile.com/c/K2h9HV/8GGA" TargetMode="External"/><Relationship Id="rId151" Type="http://schemas.openxmlformats.org/officeDocument/2006/relationships/hyperlink" Target="http://paperpile.com/b/K2h9HV/B3FZ" TargetMode="External"/><Relationship Id="rId389" Type="http://schemas.openxmlformats.org/officeDocument/2006/relationships/hyperlink" Target="http://paperpile.com/b/K2h9HV/Axoj" TargetMode="External"/><Relationship Id="rId554" Type="http://schemas.openxmlformats.org/officeDocument/2006/relationships/hyperlink" Target="http://paperpile.com/b/K2h9HV/p2vm" TargetMode="External"/><Relationship Id="rId193" Type="http://schemas.openxmlformats.org/officeDocument/2006/relationships/hyperlink" Target="http://paperpile.com/b/K2h9HV/Xrc7" TargetMode="External"/><Relationship Id="rId207" Type="http://schemas.openxmlformats.org/officeDocument/2006/relationships/hyperlink" Target="http://paperpile.com/b/K2h9HV/Lwqxm" TargetMode="External"/><Relationship Id="rId249" Type="http://schemas.openxmlformats.org/officeDocument/2006/relationships/hyperlink" Target="http://paperpile.com/b/K2h9HV/8P74" TargetMode="External"/><Relationship Id="rId414" Type="http://schemas.openxmlformats.org/officeDocument/2006/relationships/hyperlink" Target="http://paperpile.com/b/K2h9HV/8xI4" TargetMode="External"/><Relationship Id="rId456" Type="http://schemas.openxmlformats.org/officeDocument/2006/relationships/hyperlink" Target="http://paperpile.com/b/K2h9HV/9eUx" TargetMode="External"/><Relationship Id="rId498" Type="http://schemas.openxmlformats.org/officeDocument/2006/relationships/hyperlink" Target="http://paperpile.com/b/K2h9HV/ssvo" TargetMode="External"/><Relationship Id="rId13" Type="http://schemas.openxmlformats.org/officeDocument/2006/relationships/hyperlink" Target="https://paperpile.com/c/K2h9HV/J0I3" TargetMode="External"/><Relationship Id="rId109" Type="http://schemas.openxmlformats.org/officeDocument/2006/relationships/hyperlink" Target="http://paperpile.com/b/K2h9HV/U7Is" TargetMode="External"/><Relationship Id="rId260" Type="http://schemas.openxmlformats.org/officeDocument/2006/relationships/hyperlink" Target="http://paperpile.com/b/K2h9HV/Bt8X" TargetMode="External"/><Relationship Id="rId316" Type="http://schemas.openxmlformats.org/officeDocument/2006/relationships/hyperlink" Target="http://paperpile.com/b/K2h9HV/bXmH" TargetMode="External"/><Relationship Id="rId523" Type="http://schemas.openxmlformats.org/officeDocument/2006/relationships/hyperlink" Target="https://play.google.com/store/books/details?id=tRuLC9ktaK4C" TargetMode="External"/><Relationship Id="rId55" Type="http://schemas.openxmlformats.org/officeDocument/2006/relationships/hyperlink" Target="https://paperpile.com/c/K2h9HV/hCxr" TargetMode="External"/><Relationship Id="rId97" Type="http://schemas.openxmlformats.org/officeDocument/2006/relationships/hyperlink" Target="https://paperpile.com/c/K2h9HV/Z3eb+5Vfk" TargetMode="External"/><Relationship Id="rId120" Type="http://schemas.openxmlformats.org/officeDocument/2006/relationships/hyperlink" Target="http://paperpile.com/b/K2h9HV/IFbt" TargetMode="External"/><Relationship Id="rId358" Type="http://schemas.openxmlformats.org/officeDocument/2006/relationships/hyperlink" Target="http://paperpile.com/b/K2h9HV/Tmt1" TargetMode="External"/><Relationship Id="rId565" Type="http://schemas.openxmlformats.org/officeDocument/2006/relationships/image" Target="media/image3.tiff"/><Relationship Id="rId162" Type="http://schemas.openxmlformats.org/officeDocument/2006/relationships/hyperlink" Target="http://paperpile.com/b/K2h9HV/ZVEB" TargetMode="External"/><Relationship Id="rId218" Type="http://schemas.openxmlformats.org/officeDocument/2006/relationships/hyperlink" Target="http://paperpile.com/b/K2h9HV/zYkq" TargetMode="External"/><Relationship Id="rId425" Type="http://schemas.openxmlformats.org/officeDocument/2006/relationships/hyperlink" Target="http://paperpile.com/b/K2h9HV/kyda" TargetMode="External"/><Relationship Id="rId467" Type="http://schemas.openxmlformats.org/officeDocument/2006/relationships/hyperlink" Target="http://dx.doi.org/10.1146/annurev.es.12.110181.000323" TargetMode="External"/><Relationship Id="rId271" Type="http://schemas.openxmlformats.org/officeDocument/2006/relationships/hyperlink" Target="http://paperpile.com/b/K2h9HV/d6xi" TargetMode="External"/><Relationship Id="rId24" Type="http://schemas.openxmlformats.org/officeDocument/2006/relationships/hyperlink" Target="https://paperpile.com/c/K2h9HV/Xrc7" TargetMode="External"/><Relationship Id="rId66" Type="http://schemas.openxmlformats.org/officeDocument/2006/relationships/hyperlink" Target="https://paperpile.com/c/K2h9HV/kDev" TargetMode="External"/><Relationship Id="rId131" Type="http://schemas.openxmlformats.org/officeDocument/2006/relationships/hyperlink" Target="http://paperpile.com/b/K2h9HV/dfZP" TargetMode="External"/><Relationship Id="rId327" Type="http://schemas.openxmlformats.org/officeDocument/2006/relationships/hyperlink" Target="http://paperpile.com/b/K2h9HV/5Yrl" TargetMode="External"/><Relationship Id="rId369" Type="http://schemas.openxmlformats.org/officeDocument/2006/relationships/hyperlink" Target="http://paperpile.com/b/K2h9HV/CW0LL" TargetMode="External"/><Relationship Id="rId534" Type="http://schemas.openxmlformats.org/officeDocument/2006/relationships/hyperlink" Target="http://paperpile.com/b/K2h9HV/ADVu" TargetMode="External"/><Relationship Id="rId173" Type="http://schemas.openxmlformats.org/officeDocument/2006/relationships/hyperlink" Target="http://paperpile.com/b/K2h9HV/b4FZ" TargetMode="External"/><Relationship Id="rId229" Type="http://schemas.openxmlformats.org/officeDocument/2006/relationships/hyperlink" Target="http://paperpile.com/b/K2h9HV/hMxH" TargetMode="External"/><Relationship Id="rId380" Type="http://schemas.openxmlformats.org/officeDocument/2006/relationships/hyperlink" Target="http://paperpile.com/b/K2h9HV/Z3eb" TargetMode="External"/><Relationship Id="rId436" Type="http://schemas.openxmlformats.org/officeDocument/2006/relationships/hyperlink" Target="http://paperpile.com/b/K2h9HV/J0I3" TargetMode="External"/><Relationship Id="rId240" Type="http://schemas.openxmlformats.org/officeDocument/2006/relationships/hyperlink" Target="http://paperpile.com/b/K2h9HV/BVDbk" TargetMode="External"/><Relationship Id="rId478" Type="http://schemas.openxmlformats.org/officeDocument/2006/relationships/hyperlink" Target="http://paperpile.com/b/K2h9HV/EAnu" TargetMode="External"/><Relationship Id="rId35" Type="http://schemas.openxmlformats.org/officeDocument/2006/relationships/hyperlink" Target="https://paperpile.com/c/K2h9HV/zHps" TargetMode="External"/><Relationship Id="rId77" Type="http://schemas.openxmlformats.org/officeDocument/2006/relationships/hyperlink" Target="https://paperpile.com/c/K2h9HV/ObfG" TargetMode="External"/><Relationship Id="rId100" Type="http://schemas.openxmlformats.org/officeDocument/2006/relationships/hyperlink" Target="https://paperpile.com/c/K2h9HV/8xI4+EAnu" TargetMode="External"/><Relationship Id="rId282" Type="http://schemas.openxmlformats.org/officeDocument/2006/relationships/hyperlink" Target="http://dx.doi.org/10.1126/science.210.4469.560" TargetMode="External"/><Relationship Id="rId338" Type="http://schemas.openxmlformats.org/officeDocument/2006/relationships/hyperlink" Target="http://paperpile.com/b/K2h9HV/ePgE" TargetMode="External"/><Relationship Id="rId503" Type="http://schemas.openxmlformats.org/officeDocument/2006/relationships/hyperlink" Target="http://dx.doi.org/10.1039/c1pp05210a" TargetMode="External"/><Relationship Id="rId545" Type="http://schemas.openxmlformats.org/officeDocument/2006/relationships/hyperlink" Target="http://paperpile.com/b/K2h9HV/PYUx" TargetMode="External"/><Relationship Id="rId8" Type="http://schemas.openxmlformats.org/officeDocument/2006/relationships/hyperlink" Target="https://paperpile.com/c/K2h9HV/TdZV+ZGgr+jeW9" TargetMode="External"/><Relationship Id="rId142" Type="http://schemas.openxmlformats.org/officeDocument/2006/relationships/hyperlink" Target="http://paperpile.com/b/K2h9HV/Lon6" TargetMode="External"/><Relationship Id="rId184" Type="http://schemas.openxmlformats.org/officeDocument/2006/relationships/hyperlink" Target="http://paperpile.com/b/K2h9HV/punG" TargetMode="External"/><Relationship Id="rId391" Type="http://schemas.openxmlformats.org/officeDocument/2006/relationships/hyperlink" Target="http://dx.doi.org/10.1093/molbev/msz197" TargetMode="External"/><Relationship Id="rId405" Type="http://schemas.openxmlformats.org/officeDocument/2006/relationships/hyperlink" Target="http://paperpile.com/b/K2h9HV/d8CG" TargetMode="External"/><Relationship Id="rId447" Type="http://schemas.openxmlformats.org/officeDocument/2006/relationships/hyperlink" Target="http://dx.doi.org/10.1085/jgp.10.6.859" TargetMode="External"/><Relationship Id="rId251" Type="http://schemas.openxmlformats.org/officeDocument/2006/relationships/hyperlink" Target="http://paperpile.com/b/K2h9HV/dYYf" TargetMode="External"/><Relationship Id="rId489" Type="http://schemas.openxmlformats.org/officeDocument/2006/relationships/hyperlink" Target="http://dx.doi.org/10.1021/bi00722a024" TargetMode="External"/><Relationship Id="rId46" Type="http://schemas.openxmlformats.org/officeDocument/2006/relationships/hyperlink" Target="https://paperpile.com/c/K2h9HV/klSS" TargetMode="External"/><Relationship Id="rId293" Type="http://schemas.openxmlformats.org/officeDocument/2006/relationships/hyperlink" Target="http://paperpile.com/b/K2h9HV/ZGgr" TargetMode="External"/><Relationship Id="rId307" Type="http://schemas.openxmlformats.org/officeDocument/2006/relationships/hyperlink" Target="https://onlinelibrary.wiley.com/doi/abs/10.1111/ele.12313" TargetMode="External"/><Relationship Id="rId349" Type="http://schemas.openxmlformats.org/officeDocument/2006/relationships/hyperlink" Target="http://paperpile.com/b/K2h9HV/xB9h" TargetMode="External"/><Relationship Id="rId514" Type="http://schemas.openxmlformats.org/officeDocument/2006/relationships/hyperlink" Target="http://paperpile.com/b/K2h9HV/tR3mI" TargetMode="External"/><Relationship Id="rId556" Type="http://schemas.openxmlformats.org/officeDocument/2006/relationships/hyperlink" Target="http://paperpile.com/b/K2h9HV/p2vm" TargetMode="External"/><Relationship Id="rId88" Type="http://schemas.openxmlformats.org/officeDocument/2006/relationships/hyperlink" Target="https://paperpile.com/c/K2h9HV/lG2P+dfZP" TargetMode="External"/><Relationship Id="rId111" Type="http://schemas.openxmlformats.org/officeDocument/2006/relationships/hyperlink" Target="http://paperpile.com/b/K2h9HV/U7Is" TargetMode="External"/><Relationship Id="rId153" Type="http://schemas.openxmlformats.org/officeDocument/2006/relationships/hyperlink" Target="http://paperpile.com/b/K2h9HV/ynLE" TargetMode="External"/><Relationship Id="rId195" Type="http://schemas.openxmlformats.org/officeDocument/2006/relationships/hyperlink" Target="http://paperpile.com/b/K2h9HV/1Rww" TargetMode="External"/><Relationship Id="rId209" Type="http://schemas.openxmlformats.org/officeDocument/2006/relationships/hyperlink" Target="http://paperpile.com/b/K2h9HV/Lwqxm" TargetMode="External"/><Relationship Id="rId360" Type="http://schemas.openxmlformats.org/officeDocument/2006/relationships/hyperlink" Target="http://paperpile.com/b/K2h9HV/Tmt1" TargetMode="External"/><Relationship Id="rId416" Type="http://schemas.openxmlformats.org/officeDocument/2006/relationships/hyperlink" Target="http://paperpile.com/b/K2h9HV/8xI4" TargetMode="External"/><Relationship Id="rId220" Type="http://schemas.openxmlformats.org/officeDocument/2006/relationships/hyperlink" Target="http://dx.doi.org/10.1093/icb/icv100" TargetMode="External"/><Relationship Id="rId458" Type="http://schemas.openxmlformats.org/officeDocument/2006/relationships/hyperlink" Target="http://paperpile.com/b/K2h9HV/suPD" TargetMode="External"/><Relationship Id="rId15" Type="http://schemas.openxmlformats.org/officeDocument/2006/relationships/hyperlink" Target="https://paperpile.com/c/K2h9HV/csUd+8G1s" TargetMode="External"/><Relationship Id="rId57" Type="http://schemas.openxmlformats.org/officeDocument/2006/relationships/hyperlink" Target="https://paperpile.com/c/K2h9HV/cIMh" TargetMode="External"/><Relationship Id="rId262" Type="http://schemas.openxmlformats.org/officeDocument/2006/relationships/hyperlink" Target="http://dx.doi.org/10.1093/molbev/mst010" TargetMode="External"/><Relationship Id="rId318" Type="http://schemas.openxmlformats.org/officeDocument/2006/relationships/hyperlink" Target="http://paperpile.com/b/K2h9HV/bXmH" TargetMode="External"/><Relationship Id="rId525" Type="http://schemas.openxmlformats.org/officeDocument/2006/relationships/hyperlink" Target="http://paperpile.com/b/K2h9HV/nPhA" TargetMode="External"/><Relationship Id="rId567" Type="http://schemas.openxmlformats.org/officeDocument/2006/relationships/hyperlink" Target="https://docs.google.com/spreadsheets/d/1EhpJNrxQBwmf74A8I84OUXxa8zWwRGqmt5k9HVpsDm4/edit?usp=sharing" TargetMode="External"/><Relationship Id="rId99" Type="http://schemas.openxmlformats.org/officeDocument/2006/relationships/hyperlink" Target="https://paperpile.com/c/K2h9HV/hCxr" TargetMode="External"/><Relationship Id="rId122" Type="http://schemas.openxmlformats.org/officeDocument/2006/relationships/hyperlink" Target="http://paperpile.com/b/K2h9HV/IFbt" TargetMode="External"/><Relationship Id="rId164" Type="http://schemas.openxmlformats.org/officeDocument/2006/relationships/hyperlink" Target="http://dx.doi.org/10.1111/j.1420-9101.2011.02244.x" TargetMode="External"/><Relationship Id="rId371" Type="http://schemas.openxmlformats.org/officeDocument/2006/relationships/hyperlink" Target="http://dx.doi.org/10.1093/molbev/mss216" TargetMode="External"/><Relationship Id="rId427" Type="http://schemas.openxmlformats.org/officeDocument/2006/relationships/hyperlink" Target="http://paperpile.com/b/K2h9HV/kyda" TargetMode="External"/><Relationship Id="rId469" Type="http://schemas.openxmlformats.org/officeDocument/2006/relationships/hyperlink" Target="http://paperpile.com/b/K2h9HV/FmRs" TargetMode="External"/><Relationship Id="rId26" Type="http://schemas.openxmlformats.org/officeDocument/2006/relationships/hyperlink" Target="https://paperpile.com/c/K2h9HV/HwCo+lG2P+Lwqxm" TargetMode="External"/><Relationship Id="rId231" Type="http://schemas.openxmlformats.org/officeDocument/2006/relationships/hyperlink" Target="http://paperpile.com/b/K2h9HV/hMxH" TargetMode="External"/><Relationship Id="rId273" Type="http://schemas.openxmlformats.org/officeDocument/2006/relationships/hyperlink" Target="http://paperpile.com/b/K2h9HV/ObfG" TargetMode="External"/><Relationship Id="rId329" Type="http://schemas.openxmlformats.org/officeDocument/2006/relationships/hyperlink" Target="http://paperpile.com/b/K2h9HV/5Yrl" TargetMode="External"/><Relationship Id="rId480" Type="http://schemas.openxmlformats.org/officeDocument/2006/relationships/hyperlink" Target="http://paperpile.com/b/K2h9HV/zHps" TargetMode="External"/><Relationship Id="rId536" Type="http://schemas.openxmlformats.org/officeDocument/2006/relationships/hyperlink" Target="http://paperpile.com/b/K2h9HV/zEDx" TargetMode="External"/><Relationship Id="rId68" Type="http://schemas.openxmlformats.org/officeDocument/2006/relationships/hyperlink" Target="https://paperpile.com/c/K2h9HV/WbDh" TargetMode="External"/><Relationship Id="rId133" Type="http://schemas.openxmlformats.org/officeDocument/2006/relationships/hyperlink" Target="http://paperpile.com/b/K2h9HV/dfZP" TargetMode="External"/><Relationship Id="rId175" Type="http://schemas.openxmlformats.org/officeDocument/2006/relationships/hyperlink" Target="http://paperpile.com/b/K2h9HV/b4FZ" TargetMode="External"/><Relationship Id="rId340" Type="http://schemas.openxmlformats.org/officeDocument/2006/relationships/hyperlink" Target="http://paperpile.com/b/K2h9HV/ePgE" TargetMode="External"/><Relationship Id="rId200" Type="http://schemas.openxmlformats.org/officeDocument/2006/relationships/hyperlink" Target="http://dx.doi.org/10.1038/nprot.2013.084" TargetMode="External"/><Relationship Id="rId382" Type="http://schemas.openxmlformats.org/officeDocument/2006/relationships/hyperlink" Target="http://paperpile.com/b/K2h9HV/CLEj" TargetMode="External"/><Relationship Id="rId438" Type="http://schemas.openxmlformats.org/officeDocument/2006/relationships/hyperlink" Target="http://paperpile.com/b/K2h9HV/J0I3" TargetMode="External"/><Relationship Id="rId242" Type="http://schemas.openxmlformats.org/officeDocument/2006/relationships/hyperlink" Target="http://paperpile.com/b/K2h9HV/BVDbk" TargetMode="External"/><Relationship Id="rId284" Type="http://schemas.openxmlformats.org/officeDocument/2006/relationships/hyperlink" Target="http://paperpile.com/b/K2h9HV/WbDh" TargetMode="External"/><Relationship Id="rId491" Type="http://schemas.openxmlformats.org/officeDocument/2006/relationships/hyperlink" Target="http://paperpile.com/b/K2h9HV/cIMh" TargetMode="External"/><Relationship Id="rId505" Type="http://schemas.openxmlformats.org/officeDocument/2006/relationships/hyperlink" Target="http://paperpile.com/b/K2h9HV/i0ww" TargetMode="External"/><Relationship Id="rId37" Type="http://schemas.openxmlformats.org/officeDocument/2006/relationships/hyperlink" Target="https://paperpile.com/c/K2h9HV/b4FZ+ssvo/?prefix=,e.g.%20" TargetMode="External"/><Relationship Id="rId79" Type="http://schemas.openxmlformats.org/officeDocument/2006/relationships/hyperlink" Target="https://paperpile.com/c/K2h9HV/XhUQ" TargetMode="External"/><Relationship Id="rId102" Type="http://schemas.openxmlformats.org/officeDocument/2006/relationships/hyperlink" Target="http://paperpile.com/b/K2h9HV/KfGl" TargetMode="External"/><Relationship Id="rId144" Type="http://schemas.openxmlformats.org/officeDocument/2006/relationships/hyperlink" Target="http://paperpile.com/b/K2h9HV/Lon6" TargetMode="External"/><Relationship Id="rId547" Type="http://schemas.openxmlformats.org/officeDocument/2006/relationships/hyperlink" Target="http://dx.doi.org/10.1073/pnas.0802426105" TargetMode="External"/><Relationship Id="rId90" Type="http://schemas.openxmlformats.org/officeDocument/2006/relationships/hyperlink" Target="https://paperpile.com/c/K2h9HV/nPhA+Mye8Y" TargetMode="External"/><Relationship Id="rId186" Type="http://schemas.openxmlformats.org/officeDocument/2006/relationships/hyperlink" Target="http://paperpile.com/b/K2h9HV/punG" TargetMode="External"/><Relationship Id="rId351" Type="http://schemas.openxmlformats.org/officeDocument/2006/relationships/hyperlink" Target="http://paperpile.com/b/K2h9HV/Mye8Y" TargetMode="External"/><Relationship Id="rId393" Type="http://schemas.openxmlformats.org/officeDocument/2006/relationships/hyperlink" Target="http://paperpile.com/b/K2h9HV/YUfE" TargetMode="External"/><Relationship Id="rId407" Type="http://schemas.openxmlformats.org/officeDocument/2006/relationships/hyperlink" Target="http://dx.doi.org/10.1242/jeb.072017" TargetMode="External"/><Relationship Id="rId449" Type="http://schemas.openxmlformats.org/officeDocument/2006/relationships/hyperlink" Target="http://paperpile.com/b/K2h9HV/csUd" TargetMode="External"/><Relationship Id="rId211" Type="http://schemas.openxmlformats.org/officeDocument/2006/relationships/hyperlink" Target="http://paperpile.com/b/K2h9HV/lG2P" TargetMode="External"/><Relationship Id="rId253" Type="http://schemas.openxmlformats.org/officeDocument/2006/relationships/hyperlink" Target="http://paperpile.com/b/K2h9HV/dYYf" TargetMode="External"/><Relationship Id="rId295" Type="http://schemas.openxmlformats.org/officeDocument/2006/relationships/hyperlink" Target="http://dx.doi.org/10.1146/annurev.genet.35.102401.090633" TargetMode="External"/><Relationship Id="rId309" Type="http://schemas.openxmlformats.org/officeDocument/2006/relationships/hyperlink" Target="http://paperpile.com/b/K2h9HV/qew0" TargetMode="External"/><Relationship Id="rId460" Type="http://schemas.openxmlformats.org/officeDocument/2006/relationships/hyperlink" Target="http://paperpile.com/b/K2h9HV/suPD" TargetMode="External"/><Relationship Id="rId516" Type="http://schemas.openxmlformats.org/officeDocument/2006/relationships/hyperlink" Target="http://paperpile.com/b/K2h9HV/JNBd" TargetMode="External"/><Relationship Id="rId48" Type="http://schemas.openxmlformats.org/officeDocument/2006/relationships/hyperlink" Target="https://paperpile.com/c/K2h9HV/1Rww" TargetMode="External"/><Relationship Id="rId113" Type="http://schemas.openxmlformats.org/officeDocument/2006/relationships/hyperlink" Target="http://paperpile.com/b/K2h9HV/8G1s" TargetMode="External"/><Relationship Id="rId320" Type="http://schemas.openxmlformats.org/officeDocument/2006/relationships/hyperlink" Target="http://paperpile.com/b/K2h9HV/8WbJ" TargetMode="External"/><Relationship Id="rId558" Type="http://schemas.openxmlformats.org/officeDocument/2006/relationships/hyperlink" Target="http://paperpile.com/b/K2h9HV/p2vm" TargetMode="External"/><Relationship Id="rId155" Type="http://schemas.openxmlformats.org/officeDocument/2006/relationships/hyperlink" Target="http://paperpile.com/b/K2h9HV/ynLE" TargetMode="External"/><Relationship Id="rId197" Type="http://schemas.openxmlformats.org/officeDocument/2006/relationships/hyperlink" Target="http://paperpile.com/b/K2h9HV/1Rww" TargetMode="External"/><Relationship Id="rId362" Type="http://schemas.openxmlformats.org/officeDocument/2006/relationships/hyperlink" Target="http://dx.doi.org/10.1093/molbev/msu300" TargetMode="External"/><Relationship Id="rId418" Type="http://schemas.openxmlformats.org/officeDocument/2006/relationships/hyperlink" Target="http://paperpile.com/b/K2h9HV/gRjf" TargetMode="External"/><Relationship Id="rId222" Type="http://schemas.openxmlformats.org/officeDocument/2006/relationships/hyperlink" Target="http://paperpile.com/b/K2h9HV/t1US" TargetMode="External"/><Relationship Id="rId264" Type="http://schemas.openxmlformats.org/officeDocument/2006/relationships/hyperlink" Target="http://paperpile.com/b/K2h9HV/B59HQ" TargetMode="External"/><Relationship Id="rId471" Type="http://schemas.openxmlformats.org/officeDocument/2006/relationships/hyperlink" Target="http://paperpile.com/b/K2h9HV/FmRs" TargetMode="External"/><Relationship Id="rId17" Type="http://schemas.openxmlformats.org/officeDocument/2006/relationships/hyperlink" Target="https://paperpile.com/c/K2h9HV/8G1s+zEDx" TargetMode="External"/><Relationship Id="rId59" Type="http://schemas.openxmlformats.org/officeDocument/2006/relationships/hyperlink" Target="https://paperpile.com/c/K2h9HV/9eUx" TargetMode="External"/><Relationship Id="rId124" Type="http://schemas.openxmlformats.org/officeDocument/2006/relationships/hyperlink" Target="http://dx.doi.org/10.1111/j.1558-5646.2010.00962.x" TargetMode="External"/><Relationship Id="rId527" Type="http://schemas.openxmlformats.org/officeDocument/2006/relationships/hyperlink" Target="http://paperpile.com/b/K2h9HV/nPhA" TargetMode="External"/><Relationship Id="rId569" Type="http://schemas.openxmlformats.org/officeDocument/2006/relationships/hyperlink" Target="https://docs.google.com/document/d/1F4RLWfv7hdFeqa4tGN-0q_ENXrahaDGV50gQPY0bGIo/edit?usp=sharing" TargetMode="External"/><Relationship Id="rId70" Type="http://schemas.openxmlformats.org/officeDocument/2006/relationships/hyperlink" Target="https://paperpile.com/c/K2h9HV/B59HQ/?noauthor=1" TargetMode="External"/><Relationship Id="rId166" Type="http://schemas.openxmlformats.org/officeDocument/2006/relationships/hyperlink" Target="http://paperpile.com/b/K2h9HV/yYoD" TargetMode="External"/><Relationship Id="rId331" Type="http://schemas.openxmlformats.org/officeDocument/2006/relationships/hyperlink" Target="https://academic.oup.com/jcb/article-abstract/39/3/227/5422951" TargetMode="External"/><Relationship Id="rId373" Type="http://schemas.openxmlformats.org/officeDocument/2006/relationships/hyperlink" Target="http://paperpile.com/b/K2h9HV/8SKT" TargetMode="External"/><Relationship Id="rId429" Type="http://schemas.openxmlformats.org/officeDocument/2006/relationships/hyperlink" Target="http://dx.doi.org/10.1093/molbev/msv022" TargetMode="External"/><Relationship Id="rId1" Type="http://schemas.openxmlformats.org/officeDocument/2006/relationships/numbering" Target="numbering.xml"/><Relationship Id="rId233" Type="http://schemas.openxmlformats.org/officeDocument/2006/relationships/hyperlink" Target="http://paperpile.com/b/K2h9HV/Uo9y" TargetMode="External"/><Relationship Id="rId440" Type="http://schemas.openxmlformats.org/officeDocument/2006/relationships/hyperlink" Target="http://paperpile.com/b/K2h9HV/J0I3" TargetMode="External"/><Relationship Id="rId28" Type="http://schemas.openxmlformats.org/officeDocument/2006/relationships/hyperlink" Target="https://paperpile.com/c/K2h9HV/lG2P" TargetMode="External"/><Relationship Id="rId275" Type="http://schemas.openxmlformats.org/officeDocument/2006/relationships/hyperlink" Target="http://paperpile.com/b/K2h9HV/ObfG" TargetMode="External"/><Relationship Id="rId300" Type="http://schemas.openxmlformats.org/officeDocument/2006/relationships/hyperlink" Target="http://paperpile.com/b/K2h9HV/1YvT" TargetMode="External"/><Relationship Id="rId482" Type="http://schemas.openxmlformats.org/officeDocument/2006/relationships/hyperlink" Target="http://paperpile.com/b/K2h9HV/zHps" TargetMode="External"/><Relationship Id="rId538" Type="http://schemas.openxmlformats.org/officeDocument/2006/relationships/hyperlink" Target="http://paperpile.com/b/K2h9HV/zEDx" TargetMode="External"/><Relationship Id="rId81" Type="http://schemas.openxmlformats.org/officeDocument/2006/relationships/hyperlink" Target="https://paperpile.com/c/K2h9HV/punG+SBTX+YUfE" TargetMode="External"/><Relationship Id="rId135" Type="http://schemas.openxmlformats.org/officeDocument/2006/relationships/hyperlink" Target="http://paperpile.com/b/K2h9HV/dfZP" TargetMode="External"/><Relationship Id="rId177" Type="http://schemas.openxmlformats.org/officeDocument/2006/relationships/hyperlink" Target="http://paperpile.com/b/K2h9HV/jeW9" TargetMode="External"/><Relationship Id="rId342" Type="http://schemas.openxmlformats.org/officeDocument/2006/relationships/hyperlink" Target="http://paperpile.com/b/K2h9HV/hCxr" TargetMode="External"/><Relationship Id="rId384" Type="http://schemas.openxmlformats.org/officeDocument/2006/relationships/hyperlink" Target="http://paperpile.com/b/K2h9HV/CLEj" TargetMode="External"/><Relationship Id="rId202" Type="http://schemas.openxmlformats.org/officeDocument/2006/relationships/hyperlink" Target="http://paperpile.com/b/K2h9HV/TdZV" TargetMode="External"/><Relationship Id="rId244" Type="http://schemas.openxmlformats.org/officeDocument/2006/relationships/hyperlink" Target="http://dx.doi.org/10.1016/0300-9629(93)90325-X" TargetMode="External"/><Relationship Id="rId39" Type="http://schemas.openxmlformats.org/officeDocument/2006/relationships/hyperlink" Target="https://paperpile.com/c/K2h9HV/klSS" TargetMode="External"/><Relationship Id="rId286" Type="http://schemas.openxmlformats.org/officeDocument/2006/relationships/hyperlink" Target="http://paperpile.com/b/K2h9HV/kDev" TargetMode="External"/><Relationship Id="rId451" Type="http://schemas.openxmlformats.org/officeDocument/2006/relationships/hyperlink" Target="http://dx.doi.org/10.1007/978-94-007-7347-9_13" TargetMode="External"/><Relationship Id="rId493" Type="http://schemas.openxmlformats.org/officeDocument/2006/relationships/hyperlink" Target="https://pascal-francis.inist.fr/vibad/index.php?action=getRecordDetail&amp;idt=PASCALGEODEBRGM7720012907" TargetMode="External"/><Relationship Id="rId507" Type="http://schemas.openxmlformats.org/officeDocument/2006/relationships/hyperlink" Target="http://paperpile.com/b/K2h9HV/i0ww" TargetMode="External"/><Relationship Id="rId549" Type="http://schemas.openxmlformats.org/officeDocument/2006/relationships/hyperlink" Target="http://paperpile.com/b/K2h9HV/5Vfk" TargetMode="External"/><Relationship Id="rId50" Type="http://schemas.openxmlformats.org/officeDocument/2006/relationships/hyperlink" Target="https://paperpile.com/c/K2h9HV/Bt8X" TargetMode="External"/><Relationship Id="rId104" Type="http://schemas.openxmlformats.org/officeDocument/2006/relationships/hyperlink" Target="http://paperpile.com/b/K2h9HV/KfGl" TargetMode="External"/><Relationship Id="rId146" Type="http://schemas.openxmlformats.org/officeDocument/2006/relationships/hyperlink" Target="http://dx.doi.org/10.1038/nrg2160" TargetMode="External"/><Relationship Id="rId188" Type="http://schemas.openxmlformats.org/officeDocument/2006/relationships/hyperlink" Target="http://dx.doi.org/10.1007/s00227-016-2960-5" TargetMode="External"/><Relationship Id="rId311" Type="http://schemas.openxmlformats.org/officeDocument/2006/relationships/hyperlink" Target="http://paperpile.com/b/K2h9HV/qew0" TargetMode="External"/><Relationship Id="rId353" Type="http://schemas.openxmlformats.org/officeDocument/2006/relationships/hyperlink" Target="http://paperpile.com/b/K2h9HV/Mye8Y" TargetMode="External"/><Relationship Id="rId395" Type="http://schemas.openxmlformats.org/officeDocument/2006/relationships/hyperlink" Target="http://dx.doi.org/10.1093/zoolinnean/zlz082" TargetMode="External"/><Relationship Id="rId409" Type="http://schemas.openxmlformats.org/officeDocument/2006/relationships/hyperlink" Target="http://paperpile.com/b/K2h9HV/8GGA" TargetMode="External"/><Relationship Id="rId560" Type="http://schemas.openxmlformats.org/officeDocument/2006/relationships/hyperlink" Target="https://dataview.ncbi.nlm.nih.gov/object/19793122" TargetMode="External"/><Relationship Id="rId92" Type="http://schemas.openxmlformats.org/officeDocument/2006/relationships/hyperlink" Target="https://paperpile.com/c/K2h9HV/5Yrl" TargetMode="External"/><Relationship Id="rId213" Type="http://schemas.openxmlformats.org/officeDocument/2006/relationships/hyperlink" Target="http://paperpile.com/b/K2h9HV/lG2P" TargetMode="External"/><Relationship Id="rId420" Type="http://schemas.openxmlformats.org/officeDocument/2006/relationships/hyperlink" Target="http://paperpile.com/b/K2h9HV/gRjf" TargetMode="External"/><Relationship Id="rId255" Type="http://schemas.openxmlformats.org/officeDocument/2006/relationships/hyperlink" Target="http://paperpile.com/b/K2h9HV/dYYf" TargetMode="External"/><Relationship Id="rId297" Type="http://schemas.openxmlformats.org/officeDocument/2006/relationships/hyperlink" Target="http://paperpile.com/b/K2h9HV/1YvT" TargetMode="External"/><Relationship Id="rId462" Type="http://schemas.openxmlformats.org/officeDocument/2006/relationships/hyperlink" Target="http://paperpile.com/b/K2h9HV/N4Oc" TargetMode="External"/><Relationship Id="rId518" Type="http://schemas.openxmlformats.org/officeDocument/2006/relationships/hyperlink" Target="http://paperpile.com/b/K2h9HV/JNBd" TargetMode="External"/><Relationship Id="rId115" Type="http://schemas.openxmlformats.org/officeDocument/2006/relationships/hyperlink" Target="http://paperpile.com/b/K2h9HV/8G1s" TargetMode="External"/><Relationship Id="rId157" Type="http://schemas.openxmlformats.org/officeDocument/2006/relationships/hyperlink" Target="http://paperpile.com/b/K2h9HV/ynLE" TargetMode="External"/><Relationship Id="rId322" Type="http://schemas.openxmlformats.org/officeDocument/2006/relationships/hyperlink" Target="http://paperpile.com/b/K2h9HV/8WbJ" TargetMode="External"/><Relationship Id="rId364" Type="http://schemas.openxmlformats.org/officeDocument/2006/relationships/hyperlink" Target="http://paperpile.com/b/K2h9HV/klSS" TargetMode="External"/><Relationship Id="rId61" Type="http://schemas.openxmlformats.org/officeDocument/2006/relationships/hyperlink" Target="https://paperpile.com/c/K2h9HV/JNBd" TargetMode="External"/><Relationship Id="rId199" Type="http://schemas.openxmlformats.org/officeDocument/2006/relationships/hyperlink" Target="http://paperpile.com/b/K2h9HV/1Rww" TargetMode="External"/><Relationship Id="rId571" Type="http://schemas.openxmlformats.org/officeDocument/2006/relationships/fontTable" Target="fontTable.xml"/><Relationship Id="rId19" Type="http://schemas.openxmlformats.org/officeDocument/2006/relationships/hyperlink" Target="https://paperpile.com/c/K2h9HV/dYYf+1YvT+IFbt" TargetMode="External"/><Relationship Id="rId224" Type="http://schemas.openxmlformats.org/officeDocument/2006/relationships/hyperlink" Target="http://paperpile.com/b/K2h9HV/t1US" TargetMode="External"/><Relationship Id="rId266" Type="http://schemas.openxmlformats.org/officeDocument/2006/relationships/hyperlink" Target="https://www.google.com/patents/US8147842" TargetMode="External"/><Relationship Id="rId431" Type="http://schemas.openxmlformats.org/officeDocument/2006/relationships/hyperlink" Target="http://paperpile.com/b/K2h9HV/2vUY" TargetMode="External"/><Relationship Id="rId473" Type="http://schemas.openxmlformats.org/officeDocument/2006/relationships/hyperlink" Target="http://www.ncbi.nlm.nih.gov/pubmed/2771943" TargetMode="External"/><Relationship Id="rId529" Type="http://schemas.openxmlformats.org/officeDocument/2006/relationships/hyperlink" Target="https://onlinelibrary.wiley.com/doi/abs/10.1111/php.12847" TargetMode="External"/><Relationship Id="rId30" Type="http://schemas.openxmlformats.org/officeDocument/2006/relationships/hyperlink" Target="https://paperpile.com/c/K2h9HV/d8CG+lG2P" TargetMode="External"/><Relationship Id="rId126" Type="http://schemas.openxmlformats.org/officeDocument/2006/relationships/hyperlink" Target="http://paperpile.com/b/K2h9HV/XhUQ" TargetMode="External"/><Relationship Id="rId168" Type="http://schemas.openxmlformats.org/officeDocument/2006/relationships/hyperlink" Target="http://paperpile.com/b/K2h9HV/yYoD" TargetMode="External"/><Relationship Id="rId333" Type="http://schemas.openxmlformats.org/officeDocument/2006/relationships/hyperlink" Target="http://paperpile.com/b/K2h9HV/SBTX" TargetMode="External"/><Relationship Id="rId540" Type="http://schemas.openxmlformats.org/officeDocument/2006/relationships/hyperlink" Target="http://paperpile.com/b/K2h9HV/zEDx" TargetMode="External"/><Relationship Id="rId72" Type="http://schemas.openxmlformats.org/officeDocument/2006/relationships/hyperlink" Target="https://paperpile.com/c/K2h9HV/lG2P" TargetMode="External"/><Relationship Id="rId375" Type="http://schemas.openxmlformats.org/officeDocument/2006/relationships/hyperlink" Target="http://dx.doi.org/10.1038/s41576-020-0234-z" TargetMode="External"/><Relationship Id="rId3" Type="http://schemas.openxmlformats.org/officeDocument/2006/relationships/settings" Target="settings.xml"/><Relationship Id="rId235" Type="http://schemas.openxmlformats.org/officeDocument/2006/relationships/hyperlink" Target="http://paperpile.com/b/K2h9HV/Uo9y" TargetMode="External"/><Relationship Id="rId277" Type="http://schemas.openxmlformats.org/officeDocument/2006/relationships/hyperlink" Target="http://paperpile.com/b/K2h9HV/ObfG" TargetMode="External"/><Relationship Id="rId400" Type="http://schemas.openxmlformats.org/officeDocument/2006/relationships/hyperlink" Target="http://paperpile.com/b/K2h9HV/HwCo" TargetMode="External"/><Relationship Id="rId442" Type="http://schemas.openxmlformats.org/officeDocument/2006/relationships/hyperlink" Target="http://paperpile.com/b/K2h9HV/XUwX" TargetMode="External"/><Relationship Id="rId484" Type="http://schemas.openxmlformats.org/officeDocument/2006/relationships/hyperlink" Target="http://paperpile.com/b/K2h9HV/zHps" TargetMode="External"/><Relationship Id="rId137" Type="http://schemas.openxmlformats.org/officeDocument/2006/relationships/hyperlink" Target="http://paperpile.com/b/K2h9HV/iZtU" TargetMode="External"/><Relationship Id="rId302" Type="http://schemas.openxmlformats.org/officeDocument/2006/relationships/hyperlink" Target="http://paperpile.com/b/K2h9HV/6ihs" TargetMode="External"/><Relationship Id="rId344" Type="http://schemas.openxmlformats.org/officeDocument/2006/relationships/hyperlink" Target="http://dx.doi.org/10.1371/journal.pgen.1002764" TargetMode="External"/><Relationship Id="rId41" Type="http://schemas.openxmlformats.org/officeDocument/2006/relationships/hyperlink" Target="https://paperpile.com/c/K2h9HV/nPhA+bXmH" TargetMode="External"/><Relationship Id="rId83" Type="http://schemas.openxmlformats.org/officeDocument/2006/relationships/hyperlink" Target="https://paperpile.com/c/K2h9HV/p2vm" TargetMode="External"/><Relationship Id="rId179" Type="http://schemas.openxmlformats.org/officeDocument/2006/relationships/hyperlink" Target="http://paperpile.com/b/K2h9HV/jeW9" TargetMode="External"/><Relationship Id="rId386" Type="http://schemas.openxmlformats.org/officeDocument/2006/relationships/hyperlink" Target="http://paperpile.com/b/K2h9HV/CLEj" TargetMode="External"/><Relationship Id="rId551" Type="http://schemas.openxmlformats.org/officeDocument/2006/relationships/hyperlink" Target="http://paperpile.com/b/K2h9HV/5Vfk" TargetMode="External"/><Relationship Id="rId190" Type="http://schemas.openxmlformats.org/officeDocument/2006/relationships/hyperlink" Target="http://paperpile.com/b/K2h9HV/Xrc7" TargetMode="External"/><Relationship Id="rId204" Type="http://schemas.openxmlformats.org/officeDocument/2006/relationships/hyperlink" Target="http://paperpile.com/b/K2h9HV/TdZV" TargetMode="External"/><Relationship Id="rId246" Type="http://schemas.openxmlformats.org/officeDocument/2006/relationships/hyperlink" Target="http://paperpile.com/b/K2h9HV/8P74" TargetMode="External"/><Relationship Id="rId288" Type="http://schemas.openxmlformats.org/officeDocument/2006/relationships/hyperlink" Target="http://paperpile.com/b/K2h9HV/kDev" TargetMode="External"/><Relationship Id="rId411" Type="http://schemas.openxmlformats.org/officeDocument/2006/relationships/hyperlink" Target="http://paperpile.com/b/K2h9HV/8GGA" TargetMode="External"/><Relationship Id="rId453" Type="http://schemas.openxmlformats.org/officeDocument/2006/relationships/hyperlink" Target="http://paperpile.com/b/K2h9HV/9eUx" TargetMode="External"/><Relationship Id="rId509" Type="http://schemas.openxmlformats.org/officeDocument/2006/relationships/hyperlink" Target="https://onlinelibrary.wiley.com/doi/abs/10.1002/bio.916" TargetMode="External"/><Relationship Id="rId106" Type="http://schemas.openxmlformats.org/officeDocument/2006/relationships/hyperlink" Target="http://dx.doi.org/10.1086/686258" TargetMode="External"/><Relationship Id="rId313" Type="http://schemas.openxmlformats.org/officeDocument/2006/relationships/hyperlink" Target="http://dx.doi.org/10.1038/433375a" TargetMode="External"/><Relationship Id="rId495" Type="http://schemas.openxmlformats.org/officeDocument/2006/relationships/hyperlink" Target="http://paperpile.com/b/K2h9HV/Icad" TargetMode="External"/><Relationship Id="rId10" Type="http://schemas.openxmlformats.org/officeDocument/2006/relationships/hyperlink" Target="https://paperpile.com/c/K2h9HV/ZVEB" TargetMode="External"/><Relationship Id="rId52" Type="http://schemas.openxmlformats.org/officeDocument/2006/relationships/hyperlink" Target="https://paperpile.com/c/K2h9HV/d6xi" TargetMode="External"/><Relationship Id="rId94" Type="http://schemas.openxmlformats.org/officeDocument/2006/relationships/hyperlink" Target="https://paperpile.com/c/K2h9HV/bXmH" TargetMode="External"/><Relationship Id="rId148" Type="http://schemas.openxmlformats.org/officeDocument/2006/relationships/hyperlink" Target="http://paperpile.com/b/K2h9HV/B3FZ" TargetMode="External"/><Relationship Id="rId355" Type="http://schemas.openxmlformats.org/officeDocument/2006/relationships/hyperlink" Target="http://paperpile.com/b/K2h9HV/Mye8Y" TargetMode="External"/><Relationship Id="rId397" Type="http://schemas.openxmlformats.org/officeDocument/2006/relationships/hyperlink" Target="http://paperpile.com/b/K2h9HV/HwCo" TargetMode="External"/><Relationship Id="rId520" Type="http://schemas.openxmlformats.org/officeDocument/2006/relationships/hyperlink" Target="http://paperpile.com/b/K2h9HV/zKMg" TargetMode="External"/><Relationship Id="rId562" Type="http://schemas.openxmlformats.org/officeDocument/2006/relationships/hyperlink" Target="https://docs.google.com/document/d/1aJxrQXYHW5U6By3KEAHrx1Iho6ioeh3ohNsRMwsoGPM/edit" TargetMode="External"/><Relationship Id="rId215" Type="http://schemas.openxmlformats.org/officeDocument/2006/relationships/hyperlink" Target="http://paperpile.com/b/K2h9HV/zYkq" TargetMode="External"/><Relationship Id="rId257" Type="http://schemas.openxmlformats.org/officeDocument/2006/relationships/hyperlink" Target="http://paperpile.com/b/K2h9HV/Bt8X" TargetMode="External"/><Relationship Id="rId422" Type="http://schemas.openxmlformats.org/officeDocument/2006/relationships/hyperlink" Target="http://paperpile.com/b/K2h9HV/gRjf" TargetMode="External"/><Relationship Id="rId464" Type="http://schemas.openxmlformats.org/officeDocument/2006/relationships/hyperlink" Target="http://paperpile.com/b/K2h9HV/N4Oc" TargetMode="External"/><Relationship Id="rId299" Type="http://schemas.openxmlformats.org/officeDocument/2006/relationships/hyperlink" Target="http://paperpile.com/b/K2h9HV/1YvT" TargetMode="External"/><Relationship Id="rId63" Type="http://schemas.openxmlformats.org/officeDocument/2006/relationships/hyperlink" Target="https://paperpile.com/c/K2h9HV/kyda" TargetMode="External"/><Relationship Id="rId159" Type="http://schemas.openxmlformats.org/officeDocument/2006/relationships/hyperlink" Target="http://paperpile.com/b/K2h9HV/ZVEB" TargetMode="External"/><Relationship Id="rId366" Type="http://schemas.openxmlformats.org/officeDocument/2006/relationships/hyperlink" Target="http://paperpile.com/b/K2h9HV/klSS" TargetMode="External"/><Relationship Id="rId226" Type="http://schemas.openxmlformats.org/officeDocument/2006/relationships/hyperlink" Target="http://www.ncbi.nlm.nih.gov/pubmed/10508846" TargetMode="External"/><Relationship Id="rId433" Type="http://schemas.openxmlformats.org/officeDocument/2006/relationships/hyperlink" Target="http://paperpile.com/b/K2h9HV/2vUY" TargetMode="External"/><Relationship Id="rId74" Type="http://schemas.openxmlformats.org/officeDocument/2006/relationships/hyperlink" Target="https://paperpile.com/c/K2h9HV/ePgE" TargetMode="External"/><Relationship Id="rId377" Type="http://schemas.openxmlformats.org/officeDocument/2006/relationships/hyperlink" Target="http://paperpile.com/b/K2h9HV/Z3eb" TargetMode="External"/><Relationship Id="rId500" Type="http://schemas.openxmlformats.org/officeDocument/2006/relationships/hyperlink" Target="http://paperpile.com/b/K2h9HV/ssvo" TargetMode="External"/><Relationship Id="rId5" Type="http://schemas.openxmlformats.org/officeDocument/2006/relationships/footnotes" Target="footnotes.xml"/><Relationship Id="rId237" Type="http://schemas.openxmlformats.org/officeDocument/2006/relationships/hyperlink" Target="http://paperpile.com/b/K2h9HV/Uo9y" TargetMode="External"/><Relationship Id="rId444" Type="http://schemas.openxmlformats.org/officeDocument/2006/relationships/hyperlink" Target="http://paperpile.com/b/K2h9HV/XUwX" TargetMode="External"/><Relationship Id="rId290" Type="http://schemas.openxmlformats.org/officeDocument/2006/relationships/hyperlink" Target="http://paperpile.com/b/K2h9HV/ZGgr" TargetMode="External"/><Relationship Id="rId304" Type="http://schemas.openxmlformats.org/officeDocument/2006/relationships/hyperlink" Target="http://paperpile.com/b/K2h9HV/6ihs" TargetMode="External"/><Relationship Id="rId388" Type="http://schemas.openxmlformats.org/officeDocument/2006/relationships/hyperlink" Target="http://paperpile.com/b/K2h9HV/Axoj" TargetMode="External"/><Relationship Id="rId511" Type="http://schemas.openxmlformats.org/officeDocument/2006/relationships/hyperlink" Target="http://paperpile.com/b/K2h9HV/tR3mI" TargetMode="External"/><Relationship Id="rId85" Type="http://schemas.openxmlformats.org/officeDocument/2006/relationships/hyperlink" Target="https://paperpile.com/c/K2h9HV/lG2P" TargetMode="External"/><Relationship Id="rId150" Type="http://schemas.openxmlformats.org/officeDocument/2006/relationships/hyperlink" Target="http://paperpile.com/b/K2h9HV/B3FZ" TargetMode="External"/><Relationship Id="rId248" Type="http://schemas.openxmlformats.org/officeDocument/2006/relationships/hyperlink" Target="http://paperpile.com/b/K2h9HV/8P74" TargetMode="External"/><Relationship Id="rId455" Type="http://schemas.openxmlformats.org/officeDocument/2006/relationships/hyperlink" Target="http://paperpile.com/b/K2h9HV/9eUx" TargetMode="External"/><Relationship Id="rId12" Type="http://schemas.openxmlformats.org/officeDocument/2006/relationships/hyperlink" Target="https://paperpile.com/c/K2h9HV/J0I3" TargetMode="External"/><Relationship Id="rId108" Type="http://schemas.openxmlformats.org/officeDocument/2006/relationships/hyperlink" Target="http://paperpile.com/b/K2h9HV/U7Is" TargetMode="External"/><Relationship Id="rId315" Type="http://schemas.openxmlformats.org/officeDocument/2006/relationships/hyperlink" Target="http://paperpile.com/b/K2h9HV/bXmH" TargetMode="External"/><Relationship Id="rId522" Type="http://schemas.openxmlformats.org/officeDocument/2006/relationships/hyperlink" Target="http://paperpile.com/b/K2h9HV/zKMg" TargetMode="External"/><Relationship Id="rId96" Type="http://schemas.openxmlformats.org/officeDocument/2006/relationships/hyperlink" Target="https://paperpile.com/c/K2h9HV/nPhA" TargetMode="External"/><Relationship Id="rId161" Type="http://schemas.openxmlformats.org/officeDocument/2006/relationships/hyperlink" Target="http://paperpile.com/b/K2h9HV/ZVEB" TargetMode="External"/><Relationship Id="rId399" Type="http://schemas.openxmlformats.org/officeDocument/2006/relationships/hyperlink" Target="http://paperpile.com/b/K2h9HV/HwCo" TargetMode="External"/><Relationship Id="rId259" Type="http://schemas.openxmlformats.org/officeDocument/2006/relationships/hyperlink" Target="http://paperpile.com/b/K2h9HV/Bt8X" TargetMode="External"/><Relationship Id="rId466" Type="http://schemas.openxmlformats.org/officeDocument/2006/relationships/hyperlink" Target="http://paperpile.com/b/K2h9HV/N4Oc" TargetMode="External"/><Relationship Id="rId23" Type="http://schemas.openxmlformats.org/officeDocument/2006/relationships/hyperlink" Target="https://paperpile.com/c/K2h9HV/HwCo+8WbJ" TargetMode="External"/><Relationship Id="rId119" Type="http://schemas.openxmlformats.org/officeDocument/2006/relationships/hyperlink" Target="http://paperpile.com/b/K2h9HV/IFbt" TargetMode="External"/><Relationship Id="rId326" Type="http://schemas.openxmlformats.org/officeDocument/2006/relationships/hyperlink" Target="http://paperpile.com/b/K2h9HV/5Yrl" TargetMode="External"/><Relationship Id="rId533" Type="http://schemas.openxmlformats.org/officeDocument/2006/relationships/hyperlink" Target="http://paperpile.com/b/K2h9HV/ADV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40</Pages>
  <Words>16476</Words>
  <Characters>93918</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18</cp:revision>
  <dcterms:created xsi:type="dcterms:W3CDTF">2020-05-19T00:03:00Z</dcterms:created>
  <dcterms:modified xsi:type="dcterms:W3CDTF">2020-05-19T05:47:00Z</dcterms:modified>
</cp:coreProperties>
</file>