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remove private-as, dampening labs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defense of NATs: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http://www.circleid.com/posts/20170905_an_opinion_in_defence_of_nats/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 tactics part 1: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https://learningnetwork.cisco.com/blogs/unleashing-ccie-rs/2014/11/07/battlefield-tactics-part-1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 tactics part 2: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https://learningnetwork.cisco.com/blogs/unleashing-ccie-rs/2014/12/08/battlefield-tactics-part-2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remove private 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dampening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dampening with route-map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