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build your CCIE support network. 68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the peaks and valleys of the CCIE journey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building your support network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discord happenings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twitch issues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CCIE written progress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- ipv6 multicast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Another Tony E's LinkedIn lab challenges (vxlan):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https://youtu.be/fJKUyn1lO4c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fJKUyn1lO4c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